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D6F0B" w14:textId="77777777" w:rsidR="006A1142" w:rsidRPr="00363650" w:rsidRDefault="006A1142"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Preliminary Course Outline</w:t>
      </w:r>
    </w:p>
    <w:p w14:paraId="2829C74C" w14:textId="77777777" w:rsidR="006A1142" w:rsidRPr="00363650" w:rsidRDefault="006A1142" w:rsidP="00F46010">
      <w:pPr>
        <w:tabs>
          <w:tab w:val="left" w:pos="6480"/>
        </w:tabs>
        <w:jc w:val="center"/>
        <w:rPr>
          <w:rFonts w:asciiTheme="majorHAnsi" w:hAnsiTheme="majorHAnsi" w:cstheme="majorHAnsi"/>
          <w:b/>
          <w:sz w:val="22"/>
        </w:rPr>
      </w:pPr>
    </w:p>
    <w:p w14:paraId="65CF8154" w14:textId="77777777" w:rsidR="00F46010" w:rsidRPr="00363650" w:rsidRDefault="00F46010" w:rsidP="00F4601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DEPARTMENT OF HISTORY </w:t>
      </w:r>
      <w:proofErr w:type="gramStart"/>
      <w:r w:rsidRPr="00363650">
        <w:rPr>
          <w:rFonts w:asciiTheme="majorHAnsi" w:hAnsiTheme="majorHAnsi" w:cstheme="majorHAnsi"/>
          <w:b/>
          <w:sz w:val="22"/>
        </w:rPr>
        <w:t xml:space="preserve">– </w:t>
      </w:r>
      <w:r w:rsidR="006A1142" w:rsidRPr="00363650">
        <w:rPr>
          <w:rFonts w:asciiTheme="majorHAnsi" w:hAnsiTheme="majorHAnsi" w:cstheme="majorHAnsi"/>
          <w:b/>
          <w:sz w:val="22"/>
        </w:rPr>
        <w:t xml:space="preserve"> </w:t>
      </w:r>
      <w:r w:rsidR="00363650" w:rsidRPr="00363650">
        <w:rPr>
          <w:rFonts w:asciiTheme="majorHAnsi" w:hAnsiTheme="majorHAnsi" w:cstheme="majorHAnsi"/>
          <w:b/>
          <w:sz w:val="22"/>
        </w:rPr>
        <w:t>FALL</w:t>
      </w:r>
      <w:proofErr w:type="gramEnd"/>
      <w:r w:rsidR="00FA67C5">
        <w:rPr>
          <w:rFonts w:asciiTheme="majorHAnsi" w:hAnsiTheme="majorHAnsi" w:cstheme="majorHAnsi"/>
          <w:b/>
          <w:sz w:val="22"/>
        </w:rPr>
        <w:t xml:space="preserve"> 201</w:t>
      </w:r>
      <w:r w:rsidR="00D57A89">
        <w:rPr>
          <w:rFonts w:asciiTheme="majorHAnsi" w:hAnsiTheme="majorHAnsi" w:cstheme="majorHAnsi"/>
          <w:b/>
          <w:sz w:val="22"/>
        </w:rPr>
        <w:t>6</w:t>
      </w:r>
    </w:p>
    <w:p w14:paraId="64A161BC" w14:textId="77777777" w:rsidR="00F46010" w:rsidRPr="00363650" w:rsidRDefault="00F46010" w:rsidP="00F46010">
      <w:pPr>
        <w:tabs>
          <w:tab w:val="left" w:pos="6480"/>
        </w:tabs>
        <w:jc w:val="center"/>
        <w:rPr>
          <w:rFonts w:asciiTheme="majorHAnsi" w:hAnsiTheme="majorHAnsi" w:cstheme="majorHAnsi"/>
          <w:b/>
          <w:sz w:val="22"/>
        </w:rPr>
      </w:pPr>
    </w:p>
    <w:p w14:paraId="1E2F4A8E" w14:textId="54E5CA1F" w:rsidR="008032C2" w:rsidRPr="00363650" w:rsidRDefault="00376A6A" w:rsidP="00842AC2">
      <w:pPr>
        <w:tabs>
          <w:tab w:val="left" w:pos="6480"/>
        </w:tabs>
        <w:jc w:val="center"/>
        <w:rPr>
          <w:rFonts w:asciiTheme="majorHAnsi" w:hAnsiTheme="majorHAnsi" w:cstheme="majorHAnsi"/>
          <w:b/>
        </w:rPr>
      </w:pPr>
      <w:r w:rsidRPr="00363650">
        <w:rPr>
          <w:rFonts w:asciiTheme="majorHAnsi" w:hAnsiTheme="majorHAnsi" w:cstheme="majorHAnsi"/>
          <w:b/>
        </w:rPr>
        <w:t>HIST*</w:t>
      </w:r>
      <w:r w:rsidR="00363650" w:rsidRPr="00363650">
        <w:rPr>
          <w:rFonts w:asciiTheme="majorHAnsi" w:hAnsiTheme="majorHAnsi" w:cstheme="majorHAnsi"/>
          <w:b/>
        </w:rPr>
        <w:t>41</w:t>
      </w:r>
      <w:r w:rsidR="002B26DC">
        <w:rPr>
          <w:rFonts w:asciiTheme="majorHAnsi" w:hAnsiTheme="majorHAnsi" w:cstheme="majorHAnsi"/>
          <w:b/>
        </w:rPr>
        <w:t>7</w:t>
      </w:r>
      <w:r w:rsidR="00363650" w:rsidRPr="00363650">
        <w:rPr>
          <w:rFonts w:asciiTheme="majorHAnsi" w:hAnsiTheme="majorHAnsi" w:cstheme="majorHAnsi"/>
          <w:b/>
        </w:rPr>
        <w:t>0</w:t>
      </w:r>
      <w:r w:rsidR="00842AC2" w:rsidRPr="00363650">
        <w:rPr>
          <w:rFonts w:asciiTheme="majorHAnsi" w:hAnsiTheme="majorHAnsi" w:cstheme="majorHAnsi"/>
          <w:b/>
        </w:rPr>
        <w:t xml:space="preserve"> </w:t>
      </w:r>
      <w:r w:rsidR="00921C85" w:rsidRPr="00363650">
        <w:rPr>
          <w:rFonts w:asciiTheme="majorHAnsi" w:hAnsiTheme="majorHAnsi" w:cstheme="majorHAnsi"/>
          <w:b/>
        </w:rPr>
        <w:t>–</w:t>
      </w:r>
      <w:r w:rsidR="00842AC2" w:rsidRPr="00363650">
        <w:rPr>
          <w:rFonts w:asciiTheme="majorHAnsi" w:hAnsiTheme="majorHAnsi" w:cstheme="majorHAnsi"/>
          <w:b/>
        </w:rPr>
        <w:t xml:space="preserve"> </w:t>
      </w:r>
      <w:r w:rsidR="002B26DC">
        <w:rPr>
          <w:rFonts w:asciiTheme="majorHAnsi" w:hAnsiTheme="majorHAnsi" w:cstheme="majorHAnsi"/>
          <w:b/>
        </w:rPr>
        <w:t>Exploration of Digital Humanities</w:t>
      </w:r>
    </w:p>
    <w:p w14:paraId="174BFA96" w14:textId="114B9BA2" w:rsidR="00391E6B" w:rsidRDefault="002A23C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Instructor:  </w:t>
      </w:r>
      <w:r w:rsidR="00FF0A06" w:rsidRPr="00363650">
        <w:rPr>
          <w:rFonts w:asciiTheme="majorHAnsi" w:hAnsiTheme="majorHAnsi" w:cstheme="majorHAnsi"/>
          <w:b/>
          <w:sz w:val="22"/>
        </w:rPr>
        <w:t xml:space="preserve">   </w:t>
      </w:r>
      <w:r w:rsidR="002B26DC">
        <w:rPr>
          <w:rFonts w:asciiTheme="majorHAnsi" w:hAnsiTheme="majorHAnsi" w:cstheme="majorHAnsi"/>
          <w:b/>
          <w:sz w:val="22"/>
        </w:rPr>
        <w:t>K. Martin (S. Brown)</w:t>
      </w:r>
    </w:p>
    <w:p w14:paraId="58D90D87" w14:textId="38C63D94" w:rsidR="00F46010" w:rsidRPr="00363650" w:rsidRDefault="002B26DC" w:rsidP="00363650">
      <w:pPr>
        <w:tabs>
          <w:tab w:val="left" w:pos="6480"/>
        </w:tabs>
        <w:jc w:val="center"/>
        <w:rPr>
          <w:rFonts w:asciiTheme="majorHAnsi" w:hAnsiTheme="majorHAnsi" w:cstheme="majorHAnsi"/>
          <w:b/>
          <w:sz w:val="22"/>
        </w:rPr>
      </w:pPr>
      <w:r>
        <w:rPr>
          <w:rFonts w:asciiTheme="majorHAnsi" w:hAnsiTheme="majorHAnsi" w:cstheme="majorHAnsi"/>
          <w:sz w:val="22"/>
        </w:rPr>
        <w:t>Kmarti20</w:t>
      </w:r>
      <w:r w:rsidR="00E15B11" w:rsidRPr="00363650">
        <w:rPr>
          <w:rFonts w:asciiTheme="majorHAnsi" w:hAnsiTheme="majorHAnsi" w:cstheme="majorHAnsi"/>
          <w:sz w:val="22"/>
        </w:rPr>
        <w:t>@uoguelph.ca</w:t>
      </w:r>
    </w:p>
    <w:p w14:paraId="19E8E75C" w14:textId="77777777" w:rsidR="00105CDB" w:rsidRPr="00363650" w:rsidRDefault="00105CDB" w:rsidP="00F46010">
      <w:pPr>
        <w:tabs>
          <w:tab w:val="left" w:pos="6480"/>
        </w:tabs>
        <w:jc w:val="center"/>
        <w:rPr>
          <w:rFonts w:asciiTheme="majorHAnsi" w:hAnsiTheme="majorHAnsi" w:cstheme="majorHAnsi"/>
          <w:b/>
          <w:sz w:val="22"/>
        </w:rPr>
      </w:pPr>
    </w:p>
    <w:p w14:paraId="17007CCE" w14:textId="6B2554EF" w:rsidR="008032C2"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 xml:space="preserve">Course Format: </w:t>
      </w:r>
      <w:r w:rsidR="00FA67C5">
        <w:rPr>
          <w:rFonts w:asciiTheme="majorHAnsi" w:hAnsiTheme="majorHAnsi" w:cstheme="majorHAnsi"/>
          <w:b/>
          <w:sz w:val="22"/>
        </w:rPr>
        <w:t>Two 1.5</w:t>
      </w:r>
      <w:r w:rsidR="006C0A6D" w:rsidRPr="00363650">
        <w:rPr>
          <w:rFonts w:asciiTheme="majorHAnsi" w:hAnsiTheme="majorHAnsi" w:cstheme="majorHAnsi"/>
          <w:b/>
          <w:sz w:val="22"/>
        </w:rPr>
        <w:t xml:space="preserve">-hour </w:t>
      </w:r>
      <w:r w:rsidR="00465ABB">
        <w:rPr>
          <w:rFonts w:asciiTheme="majorHAnsi" w:hAnsiTheme="majorHAnsi" w:cstheme="majorHAnsi"/>
          <w:b/>
          <w:sz w:val="22"/>
        </w:rPr>
        <w:t>lecture</w:t>
      </w:r>
      <w:r w:rsidR="00FA67C5">
        <w:rPr>
          <w:rFonts w:asciiTheme="majorHAnsi" w:hAnsiTheme="majorHAnsi" w:cstheme="majorHAnsi"/>
          <w:b/>
          <w:sz w:val="22"/>
        </w:rPr>
        <w:t>s</w:t>
      </w:r>
      <w:r w:rsidR="006C0A6D" w:rsidRPr="00363650">
        <w:rPr>
          <w:rFonts w:asciiTheme="majorHAnsi" w:hAnsiTheme="majorHAnsi" w:cstheme="majorHAnsi"/>
          <w:b/>
          <w:sz w:val="22"/>
        </w:rPr>
        <w:t xml:space="preserve"> per week </w:t>
      </w:r>
      <w:r w:rsidR="004A4918" w:rsidRPr="00363650">
        <w:rPr>
          <w:rFonts w:asciiTheme="majorHAnsi" w:hAnsiTheme="majorHAnsi" w:cstheme="majorHAnsi"/>
          <w:b/>
          <w:sz w:val="22"/>
        </w:rPr>
        <w:t xml:space="preserve"> </w:t>
      </w:r>
    </w:p>
    <w:p w14:paraId="08C0B026" w14:textId="77777777" w:rsidR="00F46010" w:rsidRPr="00363650" w:rsidRDefault="00F46010" w:rsidP="00363650">
      <w:pPr>
        <w:tabs>
          <w:tab w:val="left" w:pos="6480"/>
        </w:tabs>
        <w:jc w:val="center"/>
        <w:rPr>
          <w:rFonts w:asciiTheme="majorHAnsi" w:hAnsiTheme="majorHAnsi" w:cstheme="majorHAnsi"/>
          <w:b/>
          <w:sz w:val="22"/>
        </w:rPr>
      </w:pPr>
      <w:r w:rsidRPr="00363650">
        <w:rPr>
          <w:rFonts w:asciiTheme="majorHAnsi" w:hAnsiTheme="majorHAnsi" w:cstheme="majorHAnsi"/>
          <w:b/>
          <w:sz w:val="22"/>
        </w:rPr>
        <w:t>------------------------------------------------------------------</w:t>
      </w:r>
    </w:p>
    <w:p w14:paraId="633255F4" w14:textId="77777777" w:rsidR="00F46010" w:rsidRPr="00E15B11" w:rsidRDefault="00F46010" w:rsidP="00E01810">
      <w:pPr>
        <w:tabs>
          <w:tab w:val="left" w:pos="-1170"/>
        </w:tabs>
        <w:rPr>
          <w:rFonts w:asciiTheme="majorHAnsi" w:hAnsiTheme="majorHAnsi" w:cstheme="majorHAnsi"/>
          <w:b/>
          <w:strike/>
        </w:rPr>
      </w:pPr>
    </w:p>
    <w:p w14:paraId="1D185BAB" w14:textId="77777777" w:rsidR="00FF0A06" w:rsidRPr="00363650" w:rsidRDefault="00F46010" w:rsidP="00363650">
      <w:pPr>
        <w:jc w:val="both"/>
        <w:rPr>
          <w:rFonts w:asciiTheme="majorHAnsi" w:hAnsiTheme="majorHAnsi" w:cstheme="majorHAnsi"/>
          <w:sz w:val="22"/>
        </w:rPr>
      </w:pPr>
      <w:r w:rsidRPr="00363650">
        <w:rPr>
          <w:rFonts w:asciiTheme="majorHAnsi" w:hAnsiTheme="majorHAnsi" w:cstheme="majorHAnsi"/>
          <w:b/>
          <w:sz w:val="22"/>
        </w:rPr>
        <w:t>Course Synopsis:</w:t>
      </w:r>
      <w:r w:rsidR="00E01810" w:rsidRPr="00363650">
        <w:rPr>
          <w:rFonts w:asciiTheme="majorHAnsi" w:hAnsiTheme="majorHAnsi" w:cstheme="majorHAnsi"/>
          <w:b/>
          <w:sz w:val="22"/>
        </w:rPr>
        <w:t xml:space="preserve">  </w:t>
      </w:r>
    </w:p>
    <w:p w14:paraId="54EF78C5" w14:textId="6CB32055" w:rsidR="00E15B11" w:rsidRPr="00363650" w:rsidRDefault="002B26DC" w:rsidP="00020CCD">
      <w:pPr>
        <w:pStyle w:val="Body"/>
        <w:spacing w:line="240" w:lineRule="auto"/>
        <w:ind w:firstLine="720"/>
        <w:rPr>
          <w:rFonts w:asciiTheme="majorHAnsi" w:hAnsiTheme="majorHAnsi" w:cstheme="majorHAnsi"/>
          <w:sz w:val="22"/>
        </w:rPr>
      </w:pPr>
      <w:r>
        <w:rPr>
          <w:rFonts w:asciiTheme="majorHAnsi" w:hAnsiTheme="majorHAnsi"/>
          <w:sz w:val="22"/>
          <w:szCs w:val="30"/>
        </w:rPr>
        <w:t>This course is designed to introduce students to applications of new and inter-disciplinary digital humanities approaches, methodologies and tools, and to explore their application to text, image, sound, map, and other media sources. It will appeal to the students in literature, history, fine arts, and music who want an introduction to state-of-the-art digital humanities research. There will be flexibility to accommodate the specific disciplines and interests of the students.</w:t>
      </w:r>
      <w:bookmarkStart w:id="0" w:name="_GoBack"/>
      <w:bookmarkEnd w:id="0"/>
    </w:p>
    <w:p w14:paraId="01F8FAA2" w14:textId="77777777" w:rsidR="00F46010" w:rsidRPr="00363650" w:rsidRDefault="00F46010" w:rsidP="00E01810">
      <w:pPr>
        <w:tabs>
          <w:tab w:val="left" w:pos="-1170"/>
        </w:tabs>
        <w:rPr>
          <w:rFonts w:asciiTheme="majorHAnsi" w:hAnsiTheme="majorHAnsi" w:cstheme="majorHAnsi"/>
          <w:b/>
          <w:sz w:val="22"/>
        </w:rPr>
      </w:pPr>
    </w:p>
    <w:p w14:paraId="47B3BCE4" w14:textId="77777777" w:rsidR="00E018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Methods of Evaluation and Weights:</w:t>
      </w:r>
    </w:p>
    <w:p w14:paraId="55625ED4" w14:textId="5798DE97" w:rsidR="00363650" w:rsidRPr="00363650" w:rsidRDefault="00363650" w:rsidP="00363650">
      <w:pPr>
        <w:rPr>
          <w:rFonts w:asciiTheme="majorHAnsi" w:hAnsiTheme="majorHAnsi"/>
          <w:sz w:val="22"/>
        </w:rPr>
      </w:pPr>
      <w:r w:rsidRPr="00363650">
        <w:rPr>
          <w:rFonts w:asciiTheme="majorHAnsi" w:hAnsiTheme="majorHAnsi"/>
          <w:sz w:val="22"/>
        </w:rPr>
        <w:t>Class participation</w:t>
      </w:r>
      <w:r w:rsidR="00910AB8">
        <w:rPr>
          <w:rFonts w:asciiTheme="majorHAnsi" w:hAnsiTheme="majorHAnsi"/>
          <w:sz w:val="22"/>
        </w:rPr>
        <w:t>:</w:t>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910AB8">
        <w:rPr>
          <w:rFonts w:asciiTheme="majorHAnsi" w:hAnsiTheme="majorHAnsi"/>
          <w:sz w:val="22"/>
        </w:rPr>
        <w:tab/>
      </w:r>
      <w:r w:rsidR="002B26DC">
        <w:rPr>
          <w:rFonts w:asciiTheme="majorHAnsi" w:hAnsiTheme="majorHAnsi"/>
          <w:sz w:val="22"/>
        </w:rPr>
        <w:t>TBD</w:t>
      </w:r>
      <w:r w:rsidRPr="00363650">
        <w:rPr>
          <w:rFonts w:asciiTheme="majorHAnsi" w:hAnsiTheme="majorHAnsi"/>
          <w:sz w:val="22"/>
        </w:rPr>
        <w:tab/>
      </w:r>
      <w:r w:rsidRPr="00363650">
        <w:rPr>
          <w:rFonts w:asciiTheme="majorHAnsi" w:hAnsiTheme="majorHAnsi"/>
          <w:sz w:val="22"/>
        </w:rPr>
        <w:tab/>
      </w:r>
    </w:p>
    <w:p w14:paraId="7ED799B1" w14:textId="163E22A9" w:rsidR="00363650" w:rsidRPr="00363650" w:rsidRDefault="00910AB8" w:rsidP="00363650">
      <w:pPr>
        <w:rPr>
          <w:rFonts w:asciiTheme="majorHAnsi" w:hAnsiTheme="majorHAnsi"/>
          <w:sz w:val="22"/>
        </w:rPr>
      </w:pPr>
      <w:r>
        <w:rPr>
          <w:rFonts w:asciiTheme="majorHAnsi" w:hAnsiTheme="majorHAnsi"/>
          <w:sz w:val="22"/>
        </w:rPr>
        <w:t>Essay:</w:t>
      </w:r>
      <w:r>
        <w:rPr>
          <w:rFonts w:asciiTheme="majorHAnsi" w:hAnsiTheme="majorHAnsi"/>
          <w:sz w:val="22"/>
        </w:rPr>
        <w:tab/>
      </w:r>
      <w:r>
        <w:rPr>
          <w:rFonts w:asciiTheme="majorHAnsi" w:hAnsiTheme="majorHAnsi"/>
          <w:sz w:val="22"/>
        </w:rPr>
        <w:tab/>
      </w:r>
      <w:r>
        <w:rPr>
          <w:rFonts w:asciiTheme="majorHAnsi" w:hAnsiTheme="majorHAnsi"/>
          <w:sz w:val="22"/>
        </w:rPr>
        <w:tab/>
      </w:r>
      <w:r>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020CCD">
        <w:rPr>
          <w:rFonts w:asciiTheme="majorHAnsi" w:hAnsiTheme="majorHAnsi"/>
          <w:sz w:val="22"/>
        </w:rPr>
        <w:tab/>
      </w:r>
      <w:r w:rsidR="002B26DC">
        <w:rPr>
          <w:rFonts w:asciiTheme="majorHAnsi" w:hAnsiTheme="majorHAnsi"/>
          <w:sz w:val="22"/>
        </w:rPr>
        <w:t>TBD</w:t>
      </w:r>
      <w:r w:rsidR="00363650" w:rsidRPr="00363650">
        <w:rPr>
          <w:rFonts w:asciiTheme="majorHAnsi" w:hAnsiTheme="majorHAnsi"/>
          <w:sz w:val="22"/>
        </w:rPr>
        <w:t xml:space="preserve"> </w:t>
      </w:r>
      <w:r w:rsidR="00363650" w:rsidRPr="00363650">
        <w:rPr>
          <w:rFonts w:asciiTheme="majorHAnsi" w:hAnsiTheme="majorHAnsi"/>
          <w:sz w:val="22"/>
        </w:rPr>
        <w:tab/>
      </w:r>
    </w:p>
    <w:p w14:paraId="3030264B" w14:textId="0CEE9BFB" w:rsidR="00363650" w:rsidRPr="00363650" w:rsidRDefault="00910AB8" w:rsidP="00363650">
      <w:pPr>
        <w:rPr>
          <w:rFonts w:asciiTheme="majorHAnsi" w:hAnsiTheme="majorHAnsi"/>
          <w:sz w:val="22"/>
        </w:rPr>
      </w:pPr>
      <w:r>
        <w:rPr>
          <w:rFonts w:asciiTheme="majorHAnsi" w:hAnsiTheme="majorHAnsi"/>
          <w:sz w:val="22"/>
        </w:rPr>
        <w:t>O</w:t>
      </w:r>
      <w:r w:rsidR="00363650" w:rsidRPr="00363650">
        <w:rPr>
          <w:rFonts w:asciiTheme="majorHAnsi" w:hAnsiTheme="majorHAnsi"/>
          <w:sz w:val="22"/>
        </w:rPr>
        <w:t>ral report:</w:t>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sidRPr="00363650">
        <w:rPr>
          <w:rFonts w:asciiTheme="majorHAnsi" w:hAnsiTheme="majorHAnsi"/>
          <w:sz w:val="22"/>
        </w:rPr>
        <w:tab/>
      </w:r>
      <w:r w:rsidR="00363650">
        <w:rPr>
          <w:rFonts w:asciiTheme="majorHAnsi" w:hAnsiTheme="majorHAnsi"/>
          <w:sz w:val="22"/>
        </w:rPr>
        <w:tab/>
      </w:r>
      <w:r w:rsidR="00363650" w:rsidRPr="00363650">
        <w:rPr>
          <w:rFonts w:asciiTheme="majorHAnsi" w:hAnsiTheme="majorHAnsi"/>
          <w:sz w:val="22"/>
        </w:rPr>
        <w:tab/>
      </w:r>
      <w:r w:rsidR="002B26DC">
        <w:rPr>
          <w:rFonts w:asciiTheme="majorHAnsi" w:hAnsiTheme="majorHAnsi"/>
          <w:sz w:val="22"/>
        </w:rPr>
        <w:t>TBD</w:t>
      </w:r>
    </w:p>
    <w:p w14:paraId="4239E2FD" w14:textId="08B30985" w:rsidR="00363650" w:rsidRPr="00363650" w:rsidRDefault="00910AB8" w:rsidP="00363650">
      <w:pPr>
        <w:rPr>
          <w:rFonts w:asciiTheme="majorHAnsi" w:hAnsiTheme="majorHAnsi"/>
          <w:sz w:val="22"/>
        </w:rPr>
      </w:pPr>
      <w:r>
        <w:rPr>
          <w:rFonts w:asciiTheme="majorHAnsi" w:hAnsiTheme="majorHAnsi"/>
          <w:sz w:val="22"/>
        </w:rPr>
        <w:t>Final exam</w:t>
      </w:r>
      <w:r w:rsidR="00363650" w:rsidRPr="00363650">
        <w:rPr>
          <w:rFonts w:asciiTheme="majorHAnsi" w:hAnsiTheme="majorHAnsi"/>
          <w:sz w:val="22"/>
        </w:rPr>
        <w:t>:</w:t>
      </w:r>
      <w:r w:rsidR="00363650" w:rsidRP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363650">
        <w:rPr>
          <w:rFonts w:asciiTheme="majorHAnsi" w:hAnsiTheme="majorHAnsi"/>
          <w:sz w:val="22"/>
        </w:rPr>
        <w:tab/>
      </w:r>
      <w:r w:rsidR="002B26DC">
        <w:rPr>
          <w:rFonts w:asciiTheme="majorHAnsi" w:hAnsiTheme="majorHAnsi"/>
          <w:sz w:val="22"/>
        </w:rPr>
        <w:t>TBD</w:t>
      </w:r>
    </w:p>
    <w:p w14:paraId="41C5D249" w14:textId="77777777" w:rsidR="00F46010" w:rsidRPr="00363650" w:rsidRDefault="00F46010" w:rsidP="00E01810">
      <w:pPr>
        <w:tabs>
          <w:tab w:val="left" w:pos="-1170"/>
        </w:tabs>
        <w:rPr>
          <w:rFonts w:asciiTheme="majorHAnsi" w:hAnsiTheme="majorHAnsi" w:cstheme="majorHAnsi"/>
          <w:b/>
          <w:sz w:val="22"/>
        </w:rPr>
      </w:pPr>
    </w:p>
    <w:p w14:paraId="5D211435" w14:textId="77777777" w:rsidR="00F46010" w:rsidRPr="00363650" w:rsidRDefault="00F46010" w:rsidP="00E01810">
      <w:pPr>
        <w:tabs>
          <w:tab w:val="left" w:pos="-1170"/>
        </w:tabs>
        <w:rPr>
          <w:rFonts w:asciiTheme="majorHAnsi" w:hAnsiTheme="majorHAnsi" w:cstheme="majorHAnsi"/>
          <w:b/>
          <w:sz w:val="22"/>
        </w:rPr>
      </w:pPr>
      <w:r w:rsidRPr="00363650">
        <w:rPr>
          <w:rFonts w:asciiTheme="majorHAnsi" w:hAnsiTheme="majorHAnsi" w:cstheme="majorHAnsi"/>
          <w:b/>
          <w:sz w:val="22"/>
        </w:rPr>
        <w:t>Texts and/or Resources Required</w:t>
      </w:r>
      <w:r w:rsidR="006861DF">
        <w:rPr>
          <w:rFonts w:asciiTheme="majorHAnsi" w:hAnsiTheme="majorHAnsi" w:cstheme="majorHAnsi"/>
          <w:b/>
          <w:sz w:val="22"/>
        </w:rPr>
        <w:t xml:space="preserve"> Include All or Parts of</w:t>
      </w:r>
      <w:r w:rsidRPr="00363650">
        <w:rPr>
          <w:rFonts w:asciiTheme="majorHAnsi" w:hAnsiTheme="majorHAnsi" w:cstheme="majorHAnsi"/>
          <w:b/>
          <w:sz w:val="22"/>
        </w:rPr>
        <w:t>:</w:t>
      </w:r>
    </w:p>
    <w:p w14:paraId="10F5E0FF" w14:textId="2AB9F545" w:rsidR="006861DF" w:rsidRPr="00FA67C5" w:rsidRDefault="002B26DC" w:rsidP="006861DF">
      <w:pPr>
        <w:pStyle w:val="Body"/>
        <w:spacing w:line="240" w:lineRule="auto"/>
        <w:ind w:firstLine="720"/>
        <w:rPr>
          <w:rFonts w:asciiTheme="majorHAnsi" w:hAnsiTheme="majorHAnsi"/>
          <w:sz w:val="20"/>
        </w:rPr>
      </w:pPr>
      <w:r>
        <w:rPr>
          <w:rFonts w:asciiTheme="majorHAnsi" w:hAnsiTheme="majorHAnsi"/>
          <w:sz w:val="20"/>
        </w:rPr>
        <w:t>Coming soon…</w:t>
      </w:r>
    </w:p>
    <w:p w14:paraId="43C54312" w14:textId="77777777" w:rsidR="00FA67C5" w:rsidRDefault="00FA67C5" w:rsidP="00F46010">
      <w:pPr>
        <w:rPr>
          <w:rFonts w:asciiTheme="majorHAnsi" w:hAnsiTheme="majorHAnsi" w:cstheme="majorHAnsi"/>
        </w:rPr>
      </w:pPr>
    </w:p>
    <w:p w14:paraId="01AAE3DF" w14:textId="77777777" w:rsidR="00F46010" w:rsidRPr="00E15B11" w:rsidRDefault="00F46010" w:rsidP="00F46010">
      <w:pPr>
        <w:rPr>
          <w:rFonts w:asciiTheme="majorHAnsi" w:hAnsiTheme="majorHAnsi" w:cstheme="majorHAnsi"/>
        </w:rPr>
      </w:pPr>
    </w:p>
    <w:p w14:paraId="13F48109" w14:textId="77777777" w:rsidR="00F46010" w:rsidRPr="00E15B11" w:rsidRDefault="00F46010" w:rsidP="00FA67C5">
      <w:pPr>
        <w:tabs>
          <w:tab w:val="left" w:pos="6480"/>
        </w:tabs>
        <w:jc w:val="center"/>
        <w:rPr>
          <w:rFonts w:asciiTheme="majorHAnsi" w:hAnsiTheme="majorHAnsi" w:cstheme="majorHAnsi"/>
        </w:rPr>
      </w:pPr>
      <w:r w:rsidRPr="00E15B11">
        <w:rPr>
          <w:rFonts w:asciiTheme="majorHAnsi" w:hAnsiTheme="majorHAnsi" w:cstheme="majorHAnsi"/>
          <w:b/>
          <w:i/>
          <w:sz w:val="20"/>
          <w:szCs w:val="20"/>
        </w:rPr>
        <w:t>*Please note:  This is a preliminary web course description only.  The department reserves the right to change without notice any information in this description.  The final, binding course outline will be distributed in the first class of the semester.</w:t>
      </w:r>
    </w:p>
    <w:p w14:paraId="2606F164" w14:textId="77777777" w:rsidR="00F46010" w:rsidRPr="00E15B11" w:rsidRDefault="00F46010">
      <w:pPr>
        <w:rPr>
          <w:rFonts w:asciiTheme="majorHAnsi" w:hAnsiTheme="majorHAnsi" w:cstheme="majorHAnsi"/>
        </w:rPr>
      </w:pPr>
    </w:p>
    <w:sectPr w:rsidR="00F46010" w:rsidRPr="00E15B11" w:rsidSect="000E7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51B"/>
    <w:rsid w:val="000049DD"/>
    <w:rsid w:val="00020CCD"/>
    <w:rsid w:val="00043419"/>
    <w:rsid w:val="000871DA"/>
    <w:rsid w:val="000E7BA2"/>
    <w:rsid w:val="00105CDB"/>
    <w:rsid w:val="00194F30"/>
    <w:rsid w:val="001A2623"/>
    <w:rsid w:val="0026008A"/>
    <w:rsid w:val="002A23C0"/>
    <w:rsid w:val="002B26DC"/>
    <w:rsid w:val="0032088F"/>
    <w:rsid w:val="00352065"/>
    <w:rsid w:val="00363650"/>
    <w:rsid w:val="00376A6A"/>
    <w:rsid w:val="00391E6B"/>
    <w:rsid w:val="003C46B5"/>
    <w:rsid w:val="003E45BF"/>
    <w:rsid w:val="00417845"/>
    <w:rsid w:val="00465ABB"/>
    <w:rsid w:val="00490DEA"/>
    <w:rsid w:val="004A4918"/>
    <w:rsid w:val="004B7A64"/>
    <w:rsid w:val="004E29EC"/>
    <w:rsid w:val="00532AF9"/>
    <w:rsid w:val="00561AD0"/>
    <w:rsid w:val="005A5AE3"/>
    <w:rsid w:val="005C3C1B"/>
    <w:rsid w:val="005D7A56"/>
    <w:rsid w:val="005E3A62"/>
    <w:rsid w:val="006861DF"/>
    <w:rsid w:val="006A1142"/>
    <w:rsid w:val="006C0A6D"/>
    <w:rsid w:val="006D37CE"/>
    <w:rsid w:val="006E0335"/>
    <w:rsid w:val="006F3CCE"/>
    <w:rsid w:val="007169F4"/>
    <w:rsid w:val="008032C2"/>
    <w:rsid w:val="00835504"/>
    <w:rsid w:val="00842AC2"/>
    <w:rsid w:val="0084777B"/>
    <w:rsid w:val="00910AB8"/>
    <w:rsid w:val="00921C85"/>
    <w:rsid w:val="00A0351B"/>
    <w:rsid w:val="00A14D7E"/>
    <w:rsid w:val="00A1734C"/>
    <w:rsid w:val="00A341D0"/>
    <w:rsid w:val="00A44EC9"/>
    <w:rsid w:val="00AC4D44"/>
    <w:rsid w:val="00B40F00"/>
    <w:rsid w:val="00B7331E"/>
    <w:rsid w:val="00BF1733"/>
    <w:rsid w:val="00BF2D66"/>
    <w:rsid w:val="00C118EC"/>
    <w:rsid w:val="00C62AB5"/>
    <w:rsid w:val="00D12F24"/>
    <w:rsid w:val="00D20B8B"/>
    <w:rsid w:val="00D57A89"/>
    <w:rsid w:val="00DB2547"/>
    <w:rsid w:val="00DD6707"/>
    <w:rsid w:val="00DF44BD"/>
    <w:rsid w:val="00E01810"/>
    <w:rsid w:val="00E073A1"/>
    <w:rsid w:val="00E12837"/>
    <w:rsid w:val="00E15B11"/>
    <w:rsid w:val="00E71413"/>
    <w:rsid w:val="00EA072E"/>
    <w:rsid w:val="00F46010"/>
    <w:rsid w:val="00F469B9"/>
    <w:rsid w:val="00F90999"/>
    <w:rsid w:val="00FA67C5"/>
    <w:rsid w:val="00FA7C0D"/>
    <w:rsid w:val="00FE6C83"/>
    <w:rsid w:val="00FF0A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5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F460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F3CC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CC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3CC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6F3CC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6F3CCE"/>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6F3CC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6F3CCE"/>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CC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CCE"/>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CC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F3C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F3CC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F3CC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F3CC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F3CC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F3CC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CC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CCE"/>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F3C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3CC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F3CC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F3CC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6F3CCE"/>
    <w:rPr>
      <w:b/>
      <w:bCs/>
    </w:rPr>
  </w:style>
  <w:style w:type="character" w:styleId="Emphasis">
    <w:name w:val="Emphasis"/>
    <w:uiPriority w:val="20"/>
    <w:qFormat/>
    <w:rsid w:val="006F3CCE"/>
    <w:rPr>
      <w:i/>
      <w:iCs/>
    </w:rPr>
  </w:style>
  <w:style w:type="paragraph" w:styleId="NoSpacing">
    <w:name w:val="No Spacing"/>
    <w:basedOn w:val="Normal"/>
    <w:uiPriority w:val="1"/>
    <w:qFormat/>
    <w:rsid w:val="006F3CCE"/>
    <w:rPr>
      <w:rFonts w:asciiTheme="minorHAnsi" w:eastAsiaTheme="minorHAnsi" w:hAnsiTheme="minorHAnsi" w:cstheme="minorBidi"/>
      <w:sz w:val="22"/>
      <w:szCs w:val="22"/>
    </w:rPr>
  </w:style>
  <w:style w:type="paragraph" w:styleId="ListParagraph">
    <w:name w:val="List Paragraph"/>
    <w:basedOn w:val="Normal"/>
    <w:uiPriority w:val="34"/>
    <w:qFormat/>
    <w:rsid w:val="006F3CCE"/>
    <w:pPr>
      <w:spacing w:after="200" w:line="276" w:lineRule="auto"/>
      <w:ind w:left="720"/>
      <w:contextualSpacing/>
    </w:pPr>
    <w:rPr>
      <w:rFonts w:asciiTheme="minorHAnsi" w:eastAsiaTheme="minorHAnsi" w:hAnsiTheme="minorHAnsi" w:cstheme="minorBidi"/>
      <w:sz w:val="22"/>
      <w:szCs w:val="22"/>
    </w:rPr>
  </w:style>
  <w:style w:type="paragraph" w:styleId="Quote">
    <w:name w:val="Quote"/>
    <w:basedOn w:val="Normal"/>
    <w:next w:val="Normal"/>
    <w:link w:val="QuoteChar"/>
    <w:uiPriority w:val="29"/>
    <w:qFormat/>
    <w:rsid w:val="006F3CCE"/>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6F3CCE"/>
    <w:rPr>
      <w:i/>
      <w:iCs/>
      <w:color w:val="000000" w:themeColor="text1"/>
    </w:rPr>
  </w:style>
  <w:style w:type="paragraph" w:styleId="IntenseQuote">
    <w:name w:val="Intense Quote"/>
    <w:basedOn w:val="Normal"/>
    <w:next w:val="Normal"/>
    <w:link w:val="IntenseQuoteChar"/>
    <w:uiPriority w:val="30"/>
    <w:qFormat/>
    <w:rsid w:val="006F3CC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6F3CCE"/>
    <w:rPr>
      <w:b/>
      <w:bCs/>
      <w:i/>
      <w:iCs/>
      <w:color w:val="4F81BD" w:themeColor="accent1"/>
    </w:rPr>
  </w:style>
  <w:style w:type="character" w:styleId="SubtleEmphasis">
    <w:name w:val="Subtle Emphasis"/>
    <w:uiPriority w:val="19"/>
    <w:qFormat/>
    <w:rsid w:val="006F3CCE"/>
    <w:rPr>
      <w:i/>
      <w:iCs/>
      <w:color w:val="808080" w:themeColor="text1" w:themeTint="7F"/>
    </w:rPr>
  </w:style>
  <w:style w:type="character" w:styleId="IntenseEmphasis">
    <w:name w:val="Intense Emphasis"/>
    <w:uiPriority w:val="21"/>
    <w:qFormat/>
    <w:rsid w:val="006F3CCE"/>
    <w:rPr>
      <w:b/>
      <w:bCs/>
      <w:i/>
      <w:iCs/>
      <w:color w:val="4F81BD" w:themeColor="accent1"/>
    </w:rPr>
  </w:style>
  <w:style w:type="character" w:styleId="SubtleReference">
    <w:name w:val="Subtle Reference"/>
    <w:uiPriority w:val="31"/>
    <w:qFormat/>
    <w:rsid w:val="006F3CCE"/>
    <w:rPr>
      <w:smallCaps/>
      <w:color w:val="C0504D" w:themeColor="accent2"/>
      <w:u w:val="single"/>
    </w:rPr>
  </w:style>
  <w:style w:type="character" w:styleId="IntenseReference">
    <w:name w:val="Intense Reference"/>
    <w:uiPriority w:val="32"/>
    <w:qFormat/>
    <w:rsid w:val="006F3CCE"/>
    <w:rPr>
      <w:b/>
      <w:bCs/>
      <w:smallCaps/>
      <w:color w:val="C0504D" w:themeColor="accent2"/>
      <w:spacing w:val="5"/>
      <w:u w:val="single"/>
    </w:rPr>
  </w:style>
  <w:style w:type="character" w:styleId="BookTitle">
    <w:name w:val="Book Title"/>
    <w:uiPriority w:val="33"/>
    <w:qFormat/>
    <w:rsid w:val="006F3CCE"/>
    <w:rPr>
      <w:b/>
      <w:bCs/>
      <w:smallCaps/>
      <w:spacing w:val="5"/>
    </w:rPr>
  </w:style>
  <w:style w:type="paragraph" w:styleId="TOCHeading">
    <w:name w:val="TOC Heading"/>
    <w:basedOn w:val="Heading1"/>
    <w:next w:val="Normal"/>
    <w:uiPriority w:val="39"/>
    <w:semiHidden/>
    <w:unhideWhenUsed/>
    <w:qFormat/>
    <w:rsid w:val="006F3CCE"/>
    <w:pPr>
      <w:outlineLvl w:val="9"/>
    </w:pPr>
  </w:style>
  <w:style w:type="character" w:styleId="Hyperlink">
    <w:name w:val="Hyperlink"/>
    <w:basedOn w:val="DefaultParagraphFont"/>
    <w:uiPriority w:val="99"/>
    <w:unhideWhenUsed/>
    <w:rsid w:val="00F46010"/>
    <w:rPr>
      <w:color w:val="0000FF" w:themeColor="hyperlink"/>
      <w:u w:val="single"/>
    </w:rPr>
  </w:style>
  <w:style w:type="paragraph" w:customStyle="1" w:styleId="Body">
    <w:name w:val="Body"/>
    <w:basedOn w:val="Normal"/>
    <w:rsid w:val="00363650"/>
    <w:pPr>
      <w:spacing w:line="240" w:lineRule="atLeast"/>
    </w:pPr>
    <w:rPr>
      <w:rFonts w:ascii="New York" w:hAnsi="New Yor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Mumford</dc:creator>
  <cp:lastModifiedBy>Nicola Ferguson</cp:lastModifiedBy>
  <cp:revision>2</cp:revision>
  <cp:lastPrinted>2016-07-20T13:43:00Z</cp:lastPrinted>
  <dcterms:created xsi:type="dcterms:W3CDTF">2016-07-20T17:16:00Z</dcterms:created>
  <dcterms:modified xsi:type="dcterms:W3CDTF">2016-07-20T17:16:00Z</dcterms:modified>
</cp:coreProperties>
</file>