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32FC" w14:textId="77777777" w:rsidR="003575A3" w:rsidRDefault="003575A3" w:rsidP="00B4630C">
      <w:pPr>
        <w:rPr>
          <w:rFonts w:ascii="Times New Roman" w:hAnsi="Times New Roman" w:cs="Times New Roman"/>
          <w:b/>
          <w:bCs/>
          <w:sz w:val="24"/>
          <w:szCs w:val="24"/>
          <w:lang w:val="en-US"/>
        </w:rPr>
      </w:pPr>
    </w:p>
    <w:p w14:paraId="3BBBF8E2" w14:textId="77777777" w:rsidR="00B4630C" w:rsidRPr="00B4630C" w:rsidRDefault="00B4630C" w:rsidP="00B4630C">
      <w:pPr>
        <w:rPr>
          <w:rFonts w:ascii="Times New Roman" w:hAnsi="Times New Roman" w:cs="Times New Roman"/>
          <w:b/>
          <w:bCs/>
          <w:sz w:val="24"/>
          <w:szCs w:val="24"/>
          <w:lang w:val="en-US"/>
        </w:rPr>
      </w:pPr>
    </w:p>
    <w:p w14:paraId="62E2468F" w14:textId="5DD2D22B" w:rsidR="004C30D3" w:rsidRPr="00B4630C" w:rsidRDefault="004C30D3" w:rsidP="004C30D3">
      <w:pPr>
        <w:jc w:val="center"/>
        <w:rPr>
          <w:rFonts w:ascii="Times New Roman" w:hAnsi="Times New Roman" w:cs="Times New Roman"/>
          <w:b/>
          <w:bCs/>
          <w:sz w:val="28"/>
          <w:szCs w:val="28"/>
          <w:lang w:val="en-US"/>
        </w:rPr>
      </w:pPr>
      <w:r w:rsidRPr="00B4630C">
        <w:rPr>
          <w:rFonts w:ascii="Times New Roman" w:hAnsi="Times New Roman" w:cs="Times New Roman"/>
          <w:b/>
          <w:bCs/>
          <w:sz w:val="28"/>
          <w:szCs w:val="28"/>
          <w:lang w:val="en-US"/>
        </w:rPr>
        <w:t>UNIVERSITY OF GUELPH</w:t>
      </w:r>
      <w:r w:rsidRPr="00B4630C">
        <w:rPr>
          <w:rFonts w:ascii="Times New Roman" w:hAnsi="Times New Roman" w:cs="Times New Roman"/>
          <w:b/>
          <w:bCs/>
          <w:sz w:val="28"/>
          <w:szCs w:val="28"/>
          <w:lang w:val="en-US"/>
        </w:rPr>
        <w:br/>
        <w:t>SCHOOL OF LANGUAGES AND LITERATURES</w:t>
      </w:r>
    </w:p>
    <w:p w14:paraId="6DC52616" w14:textId="470CD955" w:rsidR="0056769A" w:rsidRPr="00AB4EAE" w:rsidRDefault="0092601C" w:rsidP="004C30D3">
      <w:pPr>
        <w:jc w:val="center"/>
        <w:rPr>
          <w:rFonts w:ascii="Times New Roman" w:hAnsi="Times New Roman" w:cs="Times New Roman"/>
          <w:b/>
          <w:bCs/>
          <w:sz w:val="28"/>
          <w:szCs w:val="28"/>
          <w:lang w:val="en-US"/>
        </w:rPr>
      </w:pPr>
      <w:r w:rsidRPr="00AB4EAE">
        <w:rPr>
          <w:rFonts w:ascii="Times New Roman" w:hAnsi="Times New Roman" w:cs="Times New Roman"/>
          <w:b/>
          <w:bCs/>
          <w:sz w:val="28"/>
          <w:szCs w:val="28"/>
          <w:lang w:val="en-US"/>
        </w:rPr>
        <w:t>FALL 2022</w:t>
      </w:r>
    </w:p>
    <w:p w14:paraId="54B37604" w14:textId="77777777" w:rsidR="00B4630C" w:rsidRDefault="00B4630C" w:rsidP="0056769A">
      <w:pPr>
        <w:rPr>
          <w:rFonts w:ascii="Times New Roman" w:hAnsi="Times New Roman" w:cs="Times New Roman"/>
          <w:b/>
          <w:bCs/>
          <w:sz w:val="24"/>
          <w:szCs w:val="24"/>
          <w:lang w:val="en-US"/>
        </w:rPr>
      </w:pPr>
    </w:p>
    <w:p w14:paraId="32B00146" w14:textId="6E0FC9B6" w:rsidR="0056769A" w:rsidRPr="00B4630C" w:rsidRDefault="00B4630C" w:rsidP="00B4630C">
      <w:pPr>
        <w:jc w:val="center"/>
        <w:rPr>
          <w:rFonts w:ascii="Times New Roman" w:hAnsi="Times New Roman" w:cs="Times New Roman"/>
          <w:b/>
          <w:bCs/>
          <w:sz w:val="28"/>
          <w:szCs w:val="28"/>
          <w:lang w:val="en-US"/>
        </w:rPr>
      </w:pPr>
      <w:r w:rsidRPr="00B4630C">
        <w:rPr>
          <w:rFonts w:ascii="Times New Roman" w:hAnsi="Times New Roman" w:cs="Times New Roman"/>
          <w:b/>
          <w:bCs/>
          <w:sz w:val="28"/>
          <w:szCs w:val="28"/>
          <w:lang w:val="en-US"/>
        </w:rPr>
        <w:t>EURO*6000/ FREN*6000/ LACS*6000</w:t>
      </w:r>
    </w:p>
    <w:p w14:paraId="6EBA3F7A" w14:textId="26668E5E" w:rsidR="00B4630C" w:rsidRDefault="00B4630C" w:rsidP="00B4630C">
      <w:pPr>
        <w:jc w:val="center"/>
        <w:rPr>
          <w:rFonts w:ascii="Times New Roman" w:hAnsi="Times New Roman" w:cs="Times New Roman"/>
          <w:b/>
          <w:bCs/>
          <w:sz w:val="28"/>
          <w:szCs w:val="28"/>
          <w:lang w:val="en-US"/>
        </w:rPr>
      </w:pPr>
      <w:r w:rsidRPr="00B4630C">
        <w:rPr>
          <w:rFonts w:ascii="Times New Roman" w:hAnsi="Times New Roman" w:cs="Times New Roman"/>
          <w:b/>
          <w:bCs/>
          <w:sz w:val="28"/>
          <w:szCs w:val="28"/>
          <w:lang w:val="en-US"/>
        </w:rPr>
        <w:t>Research Methods</w:t>
      </w:r>
      <w:r w:rsidR="0092601C">
        <w:rPr>
          <w:rFonts w:ascii="Times New Roman" w:hAnsi="Times New Roman" w:cs="Times New Roman"/>
          <w:b/>
          <w:bCs/>
          <w:sz w:val="28"/>
          <w:szCs w:val="28"/>
          <w:lang w:val="en-US"/>
        </w:rPr>
        <w:t xml:space="preserve"> </w:t>
      </w:r>
      <w:r w:rsidR="00016239">
        <w:rPr>
          <w:rFonts w:ascii="Times New Roman" w:hAnsi="Times New Roman" w:cs="Times New Roman"/>
          <w:b/>
          <w:bCs/>
          <w:sz w:val="28"/>
          <w:szCs w:val="28"/>
          <w:lang w:val="en-US"/>
        </w:rPr>
        <w:br/>
      </w:r>
      <w:r w:rsidR="003575A3">
        <w:rPr>
          <w:rFonts w:ascii="Times New Roman" w:hAnsi="Times New Roman" w:cs="Times New Roman"/>
          <w:b/>
          <w:bCs/>
          <w:sz w:val="28"/>
          <w:szCs w:val="28"/>
          <w:lang w:val="en-US"/>
        </w:rPr>
        <w:t>0.5 credits</w:t>
      </w:r>
      <w:r w:rsidR="0092601C">
        <w:rPr>
          <w:rFonts w:ascii="Times New Roman" w:hAnsi="Times New Roman" w:cs="Times New Roman"/>
          <w:b/>
          <w:bCs/>
          <w:sz w:val="28"/>
          <w:szCs w:val="28"/>
          <w:lang w:val="en-US"/>
        </w:rPr>
        <w:t xml:space="preserve"> </w:t>
      </w:r>
    </w:p>
    <w:p w14:paraId="47707F78" w14:textId="41D6F7D5" w:rsidR="00145C56" w:rsidRDefault="00145C56" w:rsidP="00B4630C">
      <w:pPr>
        <w:jc w:val="center"/>
        <w:rPr>
          <w:rFonts w:ascii="Times New Roman" w:hAnsi="Times New Roman" w:cs="Times New Roman"/>
          <w:b/>
          <w:bCs/>
          <w:sz w:val="28"/>
          <w:szCs w:val="28"/>
          <w:lang w:val="en-US"/>
        </w:rPr>
      </w:pPr>
    </w:p>
    <w:p w14:paraId="50A53FE6" w14:textId="340D3E9A" w:rsidR="00145C56" w:rsidRPr="00145C56" w:rsidRDefault="00145C56" w:rsidP="00145C56">
      <w:pPr>
        <w:rPr>
          <w:rFonts w:ascii="Times New Roman" w:hAnsi="Times New Roman" w:cs="Times New Roman"/>
          <w:b/>
          <w:bCs/>
          <w:sz w:val="24"/>
          <w:szCs w:val="24"/>
          <w:lang w:val="en-US"/>
        </w:rPr>
      </w:pPr>
      <w:r w:rsidRPr="00145C56">
        <w:rPr>
          <w:rFonts w:ascii="Times New Roman" w:hAnsi="Times New Roman" w:cs="Times New Roman"/>
          <w:b/>
          <w:bCs/>
          <w:sz w:val="24"/>
          <w:szCs w:val="24"/>
          <w:lang w:val="en-US"/>
        </w:rPr>
        <w:t>Instructor: Dr. S. Henighan</w:t>
      </w:r>
      <w:r w:rsidRPr="00145C56">
        <w:rPr>
          <w:rFonts w:ascii="Times New Roman" w:hAnsi="Times New Roman" w:cs="Times New Roman"/>
          <w:b/>
          <w:bCs/>
          <w:sz w:val="24"/>
          <w:szCs w:val="24"/>
          <w:lang w:val="en-US"/>
        </w:rPr>
        <w:br/>
        <w:t>Email: shenigha@uoguelph.ca</w:t>
      </w:r>
    </w:p>
    <w:p w14:paraId="6E914C38" w14:textId="6758FD0E" w:rsidR="00145C56" w:rsidRPr="00145C56" w:rsidRDefault="00145C56" w:rsidP="00145C56">
      <w:pPr>
        <w:rPr>
          <w:rFonts w:ascii="Times New Roman" w:hAnsi="Times New Roman" w:cs="Times New Roman"/>
          <w:b/>
          <w:bCs/>
          <w:sz w:val="24"/>
          <w:szCs w:val="24"/>
          <w:lang w:val="en-US"/>
        </w:rPr>
      </w:pPr>
      <w:r w:rsidRPr="00145C56">
        <w:rPr>
          <w:rFonts w:ascii="Times New Roman" w:hAnsi="Times New Roman" w:cs="Times New Roman"/>
          <w:b/>
          <w:bCs/>
          <w:sz w:val="24"/>
          <w:szCs w:val="24"/>
          <w:lang w:val="en-US"/>
        </w:rPr>
        <w:t>Office: MCKN 274</w:t>
      </w:r>
      <w:r w:rsidRPr="00145C56">
        <w:rPr>
          <w:rFonts w:ascii="Times New Roman" w:hAnsi="Times New Roman" w:cs="Times New Roman"/>
          <w:b/>
          <w:bCs/>
          <w:sz w:val="26"/>
          <w:szCs w:val="26"/>
          <w:lang w:val="en-US"/>
        </w:rPr>
        <w:t xml:space="preserve">                                                                       </w:t>
      </w:r>
    </w:p>
    <w:p w14:paraId="6557CA67" w14:textId="77777777" w:rsidR="00145C56" w:rsidRPr="00C54C7B" w:rsidRDefault="00145C56" w:rsidP="00145C56">
      <w:pPr>
        <w:autoSpaceDE w:val="0"/>
        <w:autoSpaceDN w:val="0"/>
        <w:adjustRightInd w:val="0"/>
        <w:rPr>
          <w:rFonts w:ascii="Times New Roman" w:hAnsi="Times New Roman" w:cs="Times New Roman"/>
          <w:b/>
          <w:bCs/>
          <w:lang w:val="en-US"/>
        </w:rPr>
      </w:pPr>
      <w:r w:rsidRPr="00C54C7B">
        <w:rPr>
          <w:rFonts w:ascii="Times New Roman" w:hAnsi="Times New Roman" w:cs="Times New Roman"/>
          <w:b/>
          <w:bCs/>
          <w:lang w:val="en-US"/>
        </w:rPr>
        <w:t xml:space="preserve">Ext. 54489, 53883 </w:t>
      </w:r>
    </w:p>
    <w:p w14:paraId="73FCCA0D" w14:textId="77777777" w:rsidR="00145C56" w:rsidRPr="00C54C7B" w:rsidRDefault="00145C56" w:rsidP="00145C56">
      <w:pPr>
        <w:autoSpaceDE w:val="0"/>
        <w:autoSpaceDN w:val="0"/>
        <w:adjustRightInd w:val="0"/>
        <w:rPr>
          <w:rFonts w:ascii="Times New Roman" w:hAnsi="Times New Roman" w:cs="Times New Roman"/>
          <w:b/>
          <w:bCs/>
          <w:lang w:val="en-US"/>
        </w:rPr>
      </w:pPr>
      <w:r w:rsidRPr="003575A3">
        <w:rPr>
          <w:rFonts w:ascii="Times New Roman" w:hAnsi="Times New Roman" w:cs="Times New Roman"/>
          <w:b/>
          <w:bCs/>
          <w:u w:val="single"/>
          <w:lang w:val="en-US"/>
        </w:rPr>
        <w:t>Office Hours</w:t>
      </w:r>
      <w:r w:rsidRPr="00C54C7B">
        <w:rPr>
          <w:rFonts w:ascii="Times New Roman" w:hAnsi="Times New Roman" w:cs="Times New Roman"/>
          <w:b/>
          <w:bCs/>
          <w:lang w:val="en-US"/>
        </w:rPr>
        <w:t xml:space="preserve">: Whenever </w:t>
      </w:r>
      <w:proofErr w:type="gramStart"/>
      <w:r w:rsidRPr="00C54C7B">
        <w:rPr>
          <w:rFonts w:ascii="Times New Roman" w:hAnsi="Times New Roman" w:cs="Times New Roman"/>
          <w:b/>
          <w:bCs/>
          <w:lang w:val="en-US"/>
        </w:rPr>
        <w:t>my</w:t>
      </w:r>
      <w:proofErr w:type="gramEnd"/>
      <w:r w:rsidRPr="00C54C7B">
        <w:rPr>
          <w:rFonts w:ascii="Times New Roman" w:hAnsi="Times New Roman" w:cs="Times New Roman"/>
          <w:b/>
          <w:bCs/>
          <w:lang w:val="en-US"/>
        </w:rPr>
        <w:t xml:space="preserve">                               </w:t>
      </w:r>
    </w:p>
    <w:p w14:paraId="43E03F7F" w14:textId="77777777" w:rsidR="00145C56" w:rsidRPr="00C54C7B" w:rsidRDefault="00145C56" w:rsidP="00145C56">
      <w:pPr>
        <w:autoSpaceDE w:val="0"/>
        <w:autoSpaceDN w:val="0"/>
        <w:adjustRightInd w:val="0"/>
        <w:jc w:val="both"/>
        <w:rPr>
          <w:rFonts w:ascii="Times New Roman" w:hAnsi="Times New Roman" w:cs="Times New Roman"/>
          <w:b/>
          <w:bCs/>
          <w:lang w:val="en-US"/>
        </w:rPr>
      </w:pPr>
      <w:r w:rsidRPr="00C54C7B">
        <w:rPr>
          <w:rFonts w:ascii="Times New Roman" w:hAnsi="Times New Roman" w:cs="Times New Roman"/>
          <w:b/>
          <w:bCs/>
          <w:lang w:val="en-US"/>
        </w:rPr>
        <w:t xml:space="preserve">door is open, M-Fr 9:30am-5pm </w:t>
      </w:r>
    </w:p>
    <w:p w14:paraId="0CF0BED6" w14:textId="77777777" w:rsidR="00145C56" w:rsidRDefault="00145C56" w:rsidP="00145C56">
      <w:pPr>
        <w:rPr>
          <w:rFonts w:ascii="Times New Roman" w:hAnsi="Times New Roman" w:cs="Times New Roman"/>
          <w:b/>
          <w:bCs/>
          <w:sz w:val="24"/>
          <w:szCs w:val="24"/>
          <w:lang w:val="en-US"/>
        </w:rPr>
      </w:pPr>
      <w:r w:rsidRPr="00C54C7B">
        <w:rPr>
          <w:rFonts w:ascii="Times New Roman" w:hAnsi="Times New Roman" w:cs="Times New Roman"/>
          <w:b/>
          <w:bCs/>
          <w:lang w:val="en-US"/>
        </w:rPr>
        <w:t>+ some Sundays</w:t>
      </w:r>
      <w:r>
        <w:rPr>
          <w:rFonts w:ascii="Times New Roman" w:hAnsi="Times New Roman" w:cs="Times New Roman"/>
          <w:b/>
          <w:bCs/>
          <w:lang w:val="en-US"/>
        </w:rPr>
        <w:t>, o</w:t>
      </w:r>
      <w:r w:rsidRPr="00C54C7B">
        <w:rPr>
          <w:rFonts w:ascii="Times New Roman" w:hAnsi="Times New Roman" w:cs="Times New Roman"/>
          <w:b/>
          <w:bCs/>
          <w:lang w:val="en-US"/>
        </w:rPr>
        <w:t>r by appointment</w:t>
      </w:r>
    </w:p>
    <w:p w14:paraId="6EEE8D07" w14:textId="77777777" w:rsidR="00145C56" w:rsidRDefault="00145C56" w:rsidP="00B4630C">
      <w:pPr>
        <w:jc w:val="center"/>
        <w:rPr>
          <w:rFonts w:ascii="Times New Roman" w:hAnsi="Times New Roman" w:cs="Times New Roman"/>
          <w:b/>
          <w:bCs/>
          <w:sz w:val="28"/>
          <w:szCs w:val="28"/>
          <w:lang w:val="en-US"/>
        </w:rPr>
      </w:pPr>
    </w:p>
    <w:p w14:paraId="0F8F503F" w14:textId="08063BEF" w:rsidR="003D0317" w:rsidRDefault="003D0317" w:rsidP="00B4630C">
      <w:pPr>
        <w:jc w:val="center"/>
        <w:rPr>
          <w:rFonts w:ascii="Times New Roman" w:hAnsi="Times New Roman" w:cs="Times New Roman"/>
          <w:b/>
          <w:bCs/>
          <w:sz w:val="28"/>
          <w:szCs w:val="28"/>
          <w:lang w:val="en-US"/>
        </w:rPr>
      </w:pPr>
    </w:p>
    <w:p w14:paraId="580F2170" w14:textId="3EC747AD" w:rsidR="0007336D" w:rsidRDefault="0015121E" w:rsidP="00C116AF">
      <w:pPr>
        <w:jc w:val="both"/>
        <w:rPr>
          <w:rFonts w:ascii="Times New Roman" w:hAnsi="Times New Roman" w:cs="Times New Roman"/>
          <w:sz w:val="24"/>
          <w:szCs w:val="24"/>
          <w:lang w:val="en-US"/>
        </w:rPr>
      </w:pPr>
      <w:r w:rsidRPr="0015121E">
        <w:rPr>
          <w:rFonts w:ascii="Times New Roman" w:hAnsi="Times New Roman" w:cs="Times New Roman"/>
          <w:b/>
          <w:bCs/>
          <w:sz w:val="24"/>
          <w:szCs w:val="24"/>
          <w:lang w:val="en-US"/>
        </w:rPr>
        <w:t xml:space="preserve">Objectives: </w:t>
      </w:r>
      <w:r w:rsidR="009058CA">
        <w:rPr>
          <w:rFonts w:ascii="Times New Roman" w:hAnsi="Times New Roman" w:cs="Times New Roman"/>
          <w:sz w:val="24"/>
          <w:szCs w:val="24"/>
          <w:lang w:val="en-US"/>
        </w:rPr>
        <w:t xml:space="preserve"> This course is intended to introduce students </w:t>
      </w:r>
      <w:r w:rsidR="00C116AF">
        <w:rPr>
          <w:rFonts w:ascii="Times New Roman" w:hAnsi="Times New Roman" w:cs="Times New Roman"/>
          <w:sz w:val="24"/>
          <w:szCs w:val="24"/>
          <w:lang w:val="en-US"/>
        </w:rPr>
        <w:t>in the M.A. programs in the School of Languages and Literatures to key areas of research methodology and to develop a solid understanding of the written and presentational demands required of a graduate student</w:t>
      </w:r>
      <w:r w:rsidR="0007336D">
        <w:rPr>
          <w:rFonts w:ascii="Times New Roman" w:hAnsi="Times New Roman" w:cs="Times New Roman"/>
          <w:sz w:val="24"/>
          <w:szCs w:val="24"/>
          <w:lang w:val="en-US"/>
        </w:rPr>
        <w:t xml:space="preserve">.  </w:t>
      </w:r>
    </w:p>
    <w:p w14:paraId="7E15828C" w14:textId="77777777" w:rsidR="005B652D" w:rsidRDefault="005B652D" w:rsidP="00C116AF">
      <w:pPr>
        <w:jc w:val="both"/>
        <w:rPr>
          <w:rFonts w:ascii="Times New Roman" w:hAnsi="Times New Roman" w:cs="Times New Roman"/>
          <w:sz w:val="24"/>
          <w:szCs w:val="24"/>
          <w:lang w:val="en-US"/>
        </w:rPr>
      </w:pPr>
    </w:p>
    <w:p w14:paraId="4B39F82D" w14:textId="619152C5" w:rsidR="0007336D" w:rsidRDefault="0007336D" w:rsidP="00C116AF">
      <w:pPr>
        <w:jc w:val="both"/>
        <w:rPr>
          <w:rFonts w:ascii="Times New Roman" w:hAnsi="Times New Roman" w:cs="Times New Roman"/>
          <w:sz w:val="24"/>
          <w:szCs w:val="24"/>
          <w:lang w:val="en-US"/>
        </w:rPr>
      </w:pPr>
    </w:p>
    <w:p w14:paraId="60135225" w14:textId="5BC6E068" w:rsidR="005B652D" w:rsidRDefault="00146F0B" w:rsidP="006A20B9">
      <w:pPr>
        <w:widowControl w:val="0"/>
        <w:jc w:val="both"/>
        <w:rPr>
          <w:rFonts w:ascii="Times New Roman" w:hAnsi="Times New Roman" w:cs="Times New Roman"/>
          <w:sz w:val="24"/>
          <w:szCs w:val="24"/>
          <w:lang w:val="en-US"/>
        </w:rPr>
      </w:pPr>
      <w:r>
        <w:rPr>
          <w:rFonts w:ascii="Times New Roman" w:hAnsi="Times New Roman" w:cs="Times New Roman"/>
          <w:b/>
          <w:bCs/>
          <w:sz w:val="24"/>
          <w:szCs w:val="24"/>
          <w:lang w:val="en-US"/>
        </w:rPr>
        <w:t>Delivery Method:</w:t>
      </w:r>
      <w:r w:rsidR="003B4430">
        <w:rPr>
          <w:rFonts w:ascii="Times New Roman" w:hAnsi="Times New Roman" w:cs="Times New Roman"/>
          <w:b/>
          <w:bCs/>
          <w:sz w:val="24"/>
          <w:szCs w:val="24"/>
          <w:lang w:val="en-US"/>
        </w:rPr>
        <w:t xml:space="preserve"> </w:t>
      </w:r>
      <w:r w:rsidR="00942E11">
        <w:rPr>
          <w:rFonts w:ascii="Times New Roman" w:hAnsi="Times New Roman" w:cs="Times New Roman"/>
          <w:b/>
          <w:bCs/>
          <w:sz w:val="24"/>
          <w:szCs w:val="24"/>
          <w:lang w:val="en-US"/>
        </w:rPr>
        <w:t xml:space="preserve"> </w:t>
      </w:r>
      <w:r w:rsidR="006A20B9" w:rsidRPr="00266A8A">
        <w:rPr>
          <w:rFonts w:ascii="Times New Roman" w:hAnsi="Times New Roman" w:cs="Times New Roman"/>
          <w:sz w:val="24"/>
          <w:szCs w:val="24"/>
          <w:lang w:val="en-US"/>
        </w:rPr>
        <w:t>The course will consist of</w:t>
      </w:r>
      <w:r w:rsidR="006A20B9">
        <w:rPr>
          <w:rFonts w:ascii="Times New Roman" w:hAnsi="Times New Roman" w:cs="Times New Roman"/>
          <w:sz w:val="24"/>
          <w:szCs w:val="24"/>
          <w:lang w:val="en-US"/>
        </w:rPr>
        <w:t xml:space="preserve"> a once-a-week in-person seminar on </w:t>
      </w:r>
      <w:r w:rsidR="00A03096">
        <w:rPr>
          <w:rFonts w:ascii="Times New Roman" w:hAnsi="Times New Roman" w:cs="Times New Roman"/>
          <w:sz w:val="24"/>
          <w:szCs w:val="24"/>
          <w:lang w:val="en-US"/>
        </w:rPr>
        <w:t xml:space="preserve">Monday </w:t>
      </w:r>
      <w:r w:rsidR="006A20B9">
        <w:rPr>
          <w:rFonts w:ascii="Times New Roman" w:hAnsi="Times New Roman" w:cs="Times New Roman"/>
          <w:sz w:val="24"/>
          <w:szCs w:val="24"/>
          <w:lang w:val="en-US"/>
        </w:rPr>
        <w:t>afternoon</w:t>
      </w:r>
      <w:r w:rsidR="00BD0FB2">
        <w:rPr>
          <w:rFonts w:ascii="Times New Roman" w:hAnsi="Times New Roman" w:cs="Times New Roman"/>
          <w:sz w:val="24"/>
          <w:szCs w:val="24"/>
          <w:lang w:val="en-US"/>
        </w:rPr>
        <w:t xml:space="preserve"> </w:t>
      </w:r>
      <w:r w:rsidR="00E34764">
        <w:rPr>
          <w:rFonts w:ascii="Times New Roman" w:hAnsi="Times New Roman" w:cs="Times New Roman"/>
          <w:sz w:val="24"/>
          <w:szCs w:val="24"/>
          <w:lang w:val="en-US"/>
        </w:rPr>
        <w:t xml:space="preserve">(2:30-5:20 pm, MCKN 238) </w:t>
      </w:r>
      <w:r w:rsidR="006A20B9">
        <w:rPr>
          <w:rFonts w:ascii="Times New Roman" w:hAnsi="Times New Roman" w:cs="Times New Roman"/>
          <w:sz w:val="24"/>
          <w:szCs w:val="24"/>
          <w:lang w:val="en-US"/>
        </w:rPr>
        <w:t xml:space="preserve">that will include discussions and </w:t>
      </w:r>
      <w:r w:rsidR="00E8427F">
        <w:rPr>
          <w:rFonts w:ascii="Times New Roman" w:hAnsi="Times New Roman" w:cs="Times New Roman"/>
          <w:sz w:val="24"/>
          <w:szCs w:val="24"/>
          <w:lang w:val="en-US"/>
        </w:rPr>
        <w:t xml:space="preserve">a few </w:t>
      </w:r>
      <w:r w:rsidR="006A20B9">
        <w:rPr>
          <w:rFonts w:ascii="Times New Roman" w:hAnsi="Times New Roman" w:cs="Times New Roman"/>
          <w:sz w:val="24"/>
          <w:szCs w:val="24"/>
          <w:lang w:val="en-US"/>
        </w:rPr>
        <w:t>guest lectures.</w:t>
      </w:r>
      <w:r w:rsidR="00E8427F">
        <w:rPr>
          <w:rFonts w:ascii="Times New Roman" w:hAnsi="Times New Roman" w:cs="Times New Roman"/>
          <w:sz w:val="24"/>
          <w:szCs w:val="24"/>
          <w:lang w:val="en-US"/>
        </w:rPr>
        <w:t xml:space="preserve"> Designed to prepare students for graduate study in the School of Languages and Literatures, it will consist of readings and exercises emphasizing critical analysis, research, writing, </w:t>
      </w:r>
      <w:proofErr w:type="gramStart"/>
      <w:r w:rsidR="00E8427F">
        <w:rPr>
          <w:rFonts w:ascii="Times New Roman" w:hAnsi="Times New Roman" w:cs="Times New Roman"/>
          <w:sz w:val="24"/>
          <w:szCs w:val="24"/>
          <w:lang w:val="en-US"/>
        </w:rPr>
        <w:t>editing</w:t>
      </w:r>
      <w:proofErr w:type="gramEnd"/>
      <w:r w:rsidR="00E8427F">
        <w:rPr>
          <w:rFonts w:ascii="Times New Roman" w:hAnsi="Times New Roman" w:cs="Times New Roman"/>
          <w:sz w:val="24"/>
          <w:szCs w:val="24"/>
          <w:lang w:val="en-US"/>
        </w:rPr>
        <w:t xml:space="preserve"> and evaluating academic work. </w:t>
      </w:r>
    </w:p>
    <w:p w14:paraId="535C54BF" w14:textId="77777777" w:rsidR="006A20B9" w:rsidRDefault="006A20B9" w:rsidP="006A20B9">
      <w:pPr>
        <w:widowControl w:val="0"/>
        <w:jc w:val="both"/>
        <w:rPr>
          <w:rFonts w:ascii="Times New Roman" w:hAnsi="Times New Roman" w:cs="Times New Roman"/>
          <w:b/>
          <w:bCs/>
          <w:sz w:val="24"/>
          <w:szCs w:val="24"/>
          <w:lang w:val="en-US"/>
        </w:rPr>
      </w:pPr>
    </w:p>
    <w:p w14:paraId="116F5EE4" w14:textId="78454F0F" w:rsidR="00146F0B" w:rsidRDefault="00146F0B" w:rsidP="00C116AF">
      <w:pPr>
        <w:jc w:val="both"/>
        <w:rPr>
          <w:rFonts w:ascii="Times New Roman" w:hAnsi="Times New Roman" w:cs="Times New Roman"/>
          <w:sz w:val="24"/>
          <w:szCs w:val="24"/>
          <w:lang w:val="en-US"/>
        </w:rPr>
      </w:pPr>
      <w:r>
        <w:rPr>
          <w:rFonts w:ascii="Times New Roman" w:hAnsi="Times New Roman" w:cs="Times New Roman"/>
          <w:b/>
          <w:bCs/>
          <w:sz w:val="24"/>
          <w:szCs w:val="24"/>
          <w:lang w:val="en-US"/>
        </w:rPr>
        <w:t>Required Reading:</w:t>
      </w:r>
      <w:r w:rsidR="00942E11">
        <w:rPr>
          <w:rFonts w:ascii="Times New Roman" w:hAnsi="Times New Roman" w:cs="Times New Roman"/>
          <w:b/>
          <w:bCs/>
          <w:sz w:val="24"/>
          <w:szCs w:val="24"/>
          <w:lang w:val="en-US"/>
        </w:rPr>
        <w:t xml:space="preserve">  </w:t>
      </w:r>
      <w:r w:rsidR="00942E11">
        <w:rPr>
          <w:rFonts w:ascii="Times New Roman" w:hAnsi="Times New Roman" w:cs="Times New Roman"/>
          <w:i/>
          <w:iCs/>
          <w:sz w:val="24"/>
          <w:szCs w:val="24"/>
          <w:lang w:val="en-US"/>
        </w:rPr>
        <w:t xml:space="preserve">School of Languages and Literatures Research Methods </w:t>
      </w:r>
      <w:proofErr w:type="spellStart"/>
      <w:r w:rsidR="00942E11">
        <w:rPr>
          <w:rFonts w:ascii="Times New Roman" w:hAnsi="Times New Roman" w:cs="Times New Roman"/>
          <w:i/>
          <w:iCs/>
          <w:sz w:val="24"/>
          <w:szCs w:val="24"/>
          <w:lang w:val="en-US"/>
        </w:rPr>
        <w:t>Coursepack</w:t>
      </w:r>
      <w:proofErr w:type="spellEnd"/>
      <w:r w:rsidR="00942E11">
        <w:rPr>
          <w:rFonts w:ascii="Times New Roman" w:hAnsi="Times New Roman" w:cs="Times New Roman"/>
          <w:sz w:val="24"/>
          <w:szCs w:val="24"/>
          <w:lang w:val="en-US"/>
        </w:rPr>
        <w:t xml:space="preserve"> (Fall 2022). </w:t>
      </w:r>
    </w:p>
    <w:p w14:paraId="15F6D9B4" w14:textId="3A0A8D8E" w:rsidR="00E8427F" w:rsidRDefault="00E8427F" w:rsidP="00C116AF">
      <w:pPr>
        <w:jc w:val="both"/>
        <w:rPr>
          <w:rFonts w:ascii="Times New Roman" w:hAnsi="Times New Roman" w:cs="Times New Roman"/>
          <w:sz w:val="24"/>
          <w:szCs w:val="24"/>
          <w:lang w:val="en-US"/>
        </w:rPr>
      </w:pPr>
    </w:p>
    <w:p w14:paraId="41EBE481" w14:textId="77777777" w:rsidR="00E8427F" w:rsidRPr="00146F0B" w:rsidRDefault="00E8427F" w:rsidP="00E8427F">
      <w:pPr>
        <w:rPr>
          <w:rFonts w:ascii="Times New Roman" w:hAnsi="Times New Roman" w:cs="Times New Roman"/>
          <w:b/>
          <w:bCs/>
          <w:sz w:val="24"/>
          <w:szCs w:val="24"/>
          <w:lang w:val="en-US"/>
        </w:rPr>
      </w:pPr>
      <w:r w:rsidRPr="00146F0B">
        <w:rPr>
          <w:rFonts w:ascii="Times New Roman" w:hAnsi="Times New Roman" w:cs="Times New Roman"/>
          <w:b/>
          <w:bCs/>
          <w:sz w:val="24"/>
          <w:szCs w:val="24"/>
          <w:lang w:val="en-US"/>
        </w:rPr>
        <w:t>Method of Evaluation</w:t>
      </w:r>
      <w:r>
        <w:rPr>
          <w:rFonts w:ascii="Times New Roman" w:hAnsi="Times New Roman" w:cs="Times New Roman"/>
          <w:b/>
          <w:bCs/>
          <w:sz w:val="24"/>
          <w:szCs w:val="24"/>
          <w:lang w:val="en-US"/>
        </w:rPr>
        <w:t xml:space="preserve">: </w:t>
      </w:r>
    </w:p>
    <w:p w14:paraId="41592F05" w14:textId="70351E0F" w:rsidR="00E8427F" w:rsidRDefault="00E8427F" w:rsidP="00E8427F">
      <w:pPr>
        <w:rPr>
          <w:rFonts w:ascii="Times New Roman" w:hAnsi="Times New Roman" w:cs="Times New Roman"/>
          <w:sz w:val="24"/>
          <w:szCs w:val="24"/>
          <w:lang w:val="en-US"/>
        </w:rPr>
      </w:pPr>
      <w:r>
        <w:rPr>
          <w:rFonts w:ascii="Times New Roman" w:hAnsi="Times New Roman" w:cs="Times New Roman"/>
          <w:sz w:val="24"/>
          <w:szCs w:val="24"/>
          <w:lang w:val="en-US"/>
        </w:rPr>
        <w:t>Short critical essays on literature (3 x 1</w:t>
      </w:r>
      <w:r w:rsidR="002038AB">
        <w:rPr>
          <w:rFonts w:ascii="Times New Roman" w:hAnsi="Times New Roman" w:cs="Times New Roman"/>
          <w:sz w:val="24"/>
          <w:szCs w:val="24"/>
          <w:lang w:val="en-US"/>
        </w:rPr>
        <w:t>2</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w:t>
      </w:r>
      <w:r w:rsidR="002038AB">
        <w:rPr>
          <w:rFonts w:ascii="Times New Roman" w:hAnsi="Times New Roman" w:cs="Times New Roman"/>
          <w:sz w:val="24"/>
          <w:szCs w:val="24"/>
          <w:lang w:val="en-US"/>
        </w:rPr>
        <w:t>.36</w:t>
      </w:r>
      <w:r>
        <w:rPr>
          <w:rFonts w:ascii="Times New Roman" w:hAnsi="Times New Roman" w:cs="Times New Roman"/>
          <w:sz w:val="24"/>
          <w:szCs w:val="24"/>
          <w:lang w:val="en-US"/>
        </w:rPr>
        <w:t>%</w:t>
      </w:r>
    </w:p>
    <w:p w14:paraId="156DB6A0" w14:textId="63187B65" w:rsidR="00E8427F" w:rsidRDefault="00E8427F" w:rsidP="00E8427F">
      <w:pPr>
        <w:rPr>
          <w:rFonts w:ascii="Times New Roman" w:hAnsi="Times New Roman" w:cs="Times New Roman"/>
          <w:sz w:val="24"/>
          <w:szCs w:val="24"/>
          <w:lang w:val="en-US"/>
        </w:rPr>
      </w:pPr>
      <w:r>
        <w:rPr>
          <w:rFonts w:ascii="Times New Roman" w:hAnsi="Times New Roman" w:cs="Times New Roman"/>
          <w:sz w:val="24"/>
          <w:szCs w:val="24"/>
          <w:lang w:val="en-US"/>
        </w:rPr>
        <w:t>Conference Abstract Evaluation+ Creation (3+</w:t>
      </w:r>
      <w:proofErr w:type="gramStart"/>
      <w:r>
        <w:rPr>
          <w:rFonts w:ascii="Times New Roman" w:hAnsi="Times New Roman" w:cs="Times New Roman"/>
          <w:sz w:val="24"/>
          <w:szCs w:val="24"/>
          <w:lang w:val="en-US"/>
        </w:rPr>
        <w:t>3).</w:t>
      </w:r>
      <w:r w:rsidR="005966E3">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6%</w:t>
      </w:r>
    </w:p>
    <w:p w14:paraId="2D03C981" w14:textId="4CF064E6" w:rsidR="00E8427F" w:rsidRDefault="00E8427F" w:rsidP="00E8427F">
      <w:pPr>
        <w:rPr>
          <w:rFonts w:ascii="Times New Roman" w:hAnsi="Times New Roman" w:cs="Times New Roman"/>
          <w:sz w:val="24"/>
          <w:szCs w:val="24"/>
          <w:lang w:val="en-US"/>
        </w:rPr>
      </w:pPr>
      <w:r>
        <w:rPr>
          <w:rFonts w:ascii="Times New Roman" w:hAnsi="Times New Roman" w:cs="Times New Roman"/>
          <w:sz w:val="24"/>
          <w:szCs w:val="24"/>
          <w:lang w:val="en-US"/>
        </w:rPr>
        <w:t>Library Assignment Paper…………………</w:t>
      </w:r>
      <w:proofErr w:type="gramStart"/>
      <w:r>
        <w:rPr>
          <w:rFonts w:ascii="Times New Roman" w:hAnsi="Times New Roman" w:cs="Times New Roman"/>
          <w:sz w:val="24"/>
          <w:szCs w:val="24"/>
          <w:lang w:val="en-US"/>
        </w:rPr>
        <w:t>….</w:t>
      </w:r>
      <w:r w:rsidR="006008D6">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2038AB">
        <w:rPr>
          <w:rFonts w:ascii="Times New Roman" w:hAnsi="Times New Roman" w:cs="Times New Roman"/>
          <w:sz w:val="24"/>
          <w:szCs w:val="24"/>
          <w:lang w:val="en-US"/>
        </w:rPr>
        <w:t>6</w:t>
      </w:r>
      <w:r>
        <w:rPr>
          <w:rFonts w:ascii="Times New Roman" w:hAnsi="Times New Roman" w:cs="Times New Roman"/>
          <w:sz w:val="24"/>
          <w:szCs w:val="24"/>
          <w:lang w:val="en-US"/>
        </w:rPr>
        <w:t>%</w:t>
      </w:r>
    </w:p>
    <w:p w14:paraId="1843B094" w14:textId="6BF63AF5" w:rsidR="002038AB" w:rsidRDefault="002038AB" w:rsidP="00E8427F">
      <w:pPr>
        <w:rPr>
          <w:rFonts w:ascii="Times New Roman" w:hAnsi="Times New Roman" w:cs="Times New Roman"/>
          <w:sz w:val="24"/>
          <w:szCs w:val="24"/>
          <w:lang w:val="en-US"/>
        </w:rPr>
      </w:pPr>
      <w:r>
        <w:rPr>
          <w:rFonts w:ascii="Times New Roman" w:hAnsi="Times New Roman" w:cs="Times New Roman"/>
          <w:sz w:val="24"/>
          <w:szCs w:val="24"/>
          <w:lang w:val="en-US"/>
        </w:rPr>
        <w:t>Book Review……………………………………….7%</w:t>
      </w:r>
    </w:p>
    <w:p w14:paraId="65960D78" w14:textId="3048A9DE" w:rsidR="006008D6" w:rsidRDefault="006008D6" w:rsidP="00E8427F">
      <w:pPr>
        <w:rPr>
          <w:rFonts w:ascii="Times New Roman" w:hAnsi="Times New Roman" w:cs="Times New Roman"/>
          <w:sz w:val="24"/>
          <w:szCs w:val="24"/>
          <w:lang w:val="en-US"/>
        </w:rPr>
      </w:pPr>
      <w:r>
        <w:rPr>
          <w:rFonts w:ascii="Times New Roman" w:hAnsi="Times New Roman" w:cs="Times New Roman"/>
          <w:sz w:val="24"/>
          <w:szCs w:val="24"/>
          <w:lang w:val="en-US"/>
        </w:rPr>
        <w:t>Written Critique of Classmate’s Proposal………</w:t>
      </w:r>
      <w:proofErr w:type="gramStart"/>
      <w:r>
        <w:rPr>
          <w:rFonts w:ascii="Times New Roman" w:hAnsi="Times New Roman" w:cs="Times New Roman"/>
          <w:sz w:val="24"/>
          <w:szCs w:val="24"/>
          <w:lang w:val="en-US"/>
        </w:rPr>
        <w:t>…</w:t>
      </w:r>
      <w:r w:rsidR="002038AB">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002038AB">
        <w:rPr>
          <w:rFonts w:ascii="Times New Roman" w:hAnsi="Times New Roman" w:cs="Times New Roman"/>
          <w:sz w:val="24"/>
          <w:szCs w:val="24"/>
          <w:lang w:val="en-US"/>
        </w:rPr>
        <w:t>5</w:t>
      </w:r>
      <w:r>
        <w:rPr>
          <w:rFonts w:ascii="Times New Roman" w:hAnsi="Times New Roman" w:cs="Times New Roman"/>
          <w:sz w:val="24"/>
          <w:szCs w:val="24"/>
          <w:lang w:val="en-US"/>
        </w:rPr>
        <w:t>%</w:t>
      </w:r>
    </w:p>
    <w:p w14:paraId="0556283E" w14:textId="73926BB6" w:rsidR="00E8427F" w:rsidRDefault="00E8427F" w:rsidP="00E8427F">
      <w:pPr>
        <w:rPr>
          <w:rFonts w:ascii="Times New Roman" w:hAnsi="Times New Roman" w:cs="Times New Roman"/>
          <w:sz w:val="24"/>
          <w:szCs w:val="24"/>
          <w:lang w:val="en-US"/>
        </w:rPr>
      </w:pPr>
      <w:r>
        <w:rPr>
          <w:rFonts w:ascii="Times New Roman" w:hAnsi="Times New Roman" w:cs="Times New Roman"/>
          <w:sz w:val="24"/>
          <w:szCs w:val="24"/>
          <w:lang w:val="en-US"/>
        </w:rPr>
        <w:t>Major Research Paper proposal……………</w:t>
      </w:r>
      <w:proofErr w:type="gramStart"/>
      <w:r>
        <w:rPr>
          <w:rFonts w:ascii="Times New Roman" w:hAnsi="Times New Roman" w:cs="Times New Roman"/>
          <w:sz w:val="24"/>
          <w:szCs w:val="24"/>
          <w:lang w:val="en-US"/>
        </w:rPr>
        <w:t>…</w:t>
      </w:r>
      <w:r w:rsidR="006008D6">
        <w:rPr>
          <w:rFonts w:ascii="Times New Roman" w:hAnsi="Times New Roman" w:cs="Times New Roman"/>
          <w:sz w:val="24"/>
          <w:szCs w:val="24"/>
          <w:lang w:val="en-US"/>
        </w:rPr>
        <w:t>..</w:t>
      </w:r>
      <w:proofErr w:type="gramEnd"/>
      <w:r>
        <w:rPr>
          <w:rFonts w:ascii="Times New Roman" w:hAnsi="Times New Roman" w:cs="Times New Roman"/>
          <w:sz w:val="24"/>
          <w:szCs w:val="24"/>
          <w:lang w:val="en-US"/>
        </w:rPr>
        <w:t>….2</w:t>
      </w:r>
      <w:r w:rsidR="002038AB">
        <w:rPr>
          <w:rFonts w:ascii="Times New Roman" w:hAnsi="Times New Roman" w:cs="Times New Roman"/>
          <w:sz w:val="24"/>
          <w:szCs w:val="24"/>
          <w:lang w:val="en-US"/>
        </w:rPr>
        <w:t>5</w:t>
      </w:r>
      <w:r>
        <w:rPr>
          <w:rFonts w:ascii="Times New Roman" w:hAnsi="Times New Roman" w:cs="Times New Roman"/>
          <w:sz w:val="24"/>
          <w:szCs w:val="24"/>
          <w:lang w:val="en-US"/>
        </w:rPr>
        <w:t>%</w:t>
      </w:r>
    </w:p>
    <w:p w14:paraId="555285D9" w14:textId="2DF54AC8" w:rsidR="00E8427F" w:rsidRPr="00D13010" w:rsidRDefault="00E8427F" w:rsidP="00E8427F">
      <w:pPr>
        <w:rPr>
          <w:rFonts w:ascii="Times New Roman" w:hAnsi="Times New Roman" w:cs="Times New Roman"/>
          <w:sz w:val="24"/>
          <w:szCs w:val="24"/>
          <w:lang w:val="en-US"/>
        </w:rPr>
      </w:pPr>
      <w:r>
        <w:rPr>
          <w:rFonts w:ascii="Times New Roman" w:hAnsi="Times New Roman" w:cs="Times New Roman"/>
          <w:sz w:val="24"/>
          <w:szCs w:val="24"/>
          <w:lang w:val="en-US"/>
        </w:rPr>
        <w:t>Contribution to Class Discussion…...………</w:t>
      </w:r>
      <w:proofErr w:type="gramStart"/>
      <w:r>
        <w:rPr>
          <w:rFonts w:ascii="Times New Roman" w:hAnsi="Times New Roman" w:cs="Times New Roman"/>
          <w:sz w:val="24"/>
          <w:szCs w:val="24"/>
          <w:lang w:val="en-US"/>
        </w:rPr>
        <w:t>…</w:t>
      </w:r>
      <w:r w:rsidR="006008D6">
        <w:rPr>
          <w:rFonts w:ascii="Times New Roman" w:hAnsi="Times New Roman" w:cs="Times New Roman"/>
          <w:sz w:val="24"/>
          <w:szCs w:val="24"/>
          <w:lang w:val="en-US"/>
        </w:rPr>
        <w:t>..</w:t>
      </w:r>
      <w:proofErr w:type="gramEnd"/>
      <w:r>
        <w:rPr>
          <w:rFonts w:ascii="Times New Roman" w:hAnsi="Times New Roman" w:cs="Times New Roman"/>
          <w:sz w:val="24"/>
          <w:szCs w:val="24"/>
          <w:lang w:val="en-US"/>
        </w:rPr>
        <w:t>…15%</w:t>
      </w:r>
    </w:p>
    <w:p w14:paraId="22521492" w14:textId="77777777" w:rsidR="00E8427F" w:rsidRPr="00146F0B" w:rsidRDefault="00E8427F" w:rsidP="00C116AF">
      <w:pPr>
        <w:jc w:val="both"/>
        <w:rPr>
          <w:rFonts w:ascii="Times New Roman" w:hAnsi="Times New Roman" w:cs="Times New Roman"/>
          <w:b/>
          <w:bCs/>
          <w:sz w:val="24"/>
          <w:szCs w:val="24"/>
          <w:lang w:val="en-US"/>
        </w:rPr>
      </w:pPr>
    </w:p>
    <w:p w14:paraId="00DB13ED" w14:textId="77777777" w:rsidR="00146F0B" w:rsidRDefault="00146F0B" w:rsidP="00C116AF">
      <w:pPr>
        <w:jc w:val="both"/>
        <w:rPr>
          <w:rFonts w:ascii="Times New Roman" w:hAnsi="Times New Roman" w:cs="Times New Roman"/>
          <w:sz w:val="24"/>
          <w:szCs w:val="24"/>
          <w:lang w:val="en-US"/>
        </w:rPr>
      </w:pPr>
    </w:p>
    <w:p w14:paraId="5E4CC616" w14:textId="56F35776" w:rsidR="00146F0B" w:rsidRDefault="0007336D" w:rsidP="00C116AF">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Learning Outcomes</w:t>
      </w:r>
      <w:r w:rsidR="00146F0B">
        <w:rPr>
          <w:rFonts w:ascii="Times New Roman" w:hAnsi="Times New Roman" w:cs="Times New Roman"/>
          <w:b/>
          <w:bCs/>
          <w:sz w:val="24"/>
          <w:szCs w:val="24"/>
          <w:lang w:val="en-US"/>
        </w:rPr>
        <w:t>:</w:t>
      </w:r>
    </w:p>
    <w:p w14:paraId="2EF90B60" w14:textId="5A6C5976" w:rsidR="00146F0B" w:rsidRDefault="00146F0B" w:rsidP="00C116AF">
      <w:pPr>
        <w:jc w:val="both"/>
        <w:rPr>
          <w:rFonts w:ascii="Times New Roman" w:hAnsi="Times New Roman" w:cs="Times New Roman"/>
          <w:sz w:val="24"/>
          <w:szCs w:val="24"/>
          <w:lang w:val="en-US"/>
        </w:rPr>
      </w:pPr>
      <w:r>
        <w:rPr>
          <w:rFonts w:ascii="Times New Roman" w:hAnsi="Times New Roman" w:cs="Times New Roman"/>
          <w:sz w:val="24"/>
          <w:szCs w:val="24"/>
          <w:lang w:val="en-US"/>
        </w:rPr>
        <w:t>On completion of the course, the student will be able to:</w:t>
      </w:r>
    </w:p>
    <w:p w14:paraId="09B0FA7B" w14:textId="6D66B1B7" w:rsidR="005B652D" w:rsidRDefault="005B652D" w:rsidP="00C116A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*Negotiate graduate study at the University of </w:t>
      </w:r>
      <w:proofErr w:type="gramStart"/>
      <w:r>
        <w:rPr>
          <w:rFonts w:ascii="Times New Roman" w:hAnsi="Times New Roman" w:cs="Times New Roman"/>
          <w:sz w:val="24"/>
          <w:szCs w:val="24"/>
          <w:lang w:val="en-US"/>
        </w:rPr>
        <w:t>Guelph;</w:t>
      </w:r>
      <w:proofErr w:type="gramEnd"/>
    </w:p>
    <w:p w14:paraId="439372C9" w14:textId="07156264" w:rsidR="00146F0B" w:rsidRDefault="00146F0B" w:rsidP="00C116AF">
      <w:pPr>
        <w:jc w:val="both"/>
        <w:rPr>
          <w:rFonts w:ascii="Times New Roman" w:hAnsi="Times New Roman" w:cs="Times New Roman"/>
          <w:sz w:val="24"/>
          <w:szCs w:val="24"/>
          <w:lang w:val="en-US"/>
        </w:rPr>
      </w:pPr>
      <w:r>
        <w:rPr>
          <w:rFonts w:ascii="Times New Roman" w:hAnsi="Times New Roman" w:cs="Times New Roman"/>
          <w:sz w:val="24"/>
          <w:szCs w:val="24"/>
          <w:lang w:val="en-US"/>
        </w:rPr>
        <w:t>*Write their Major Research Paper or thesis</w:t>
      </w:r>
      <w:r w:rsidR="005B652D">
        <w:rPr>
          <w:rFonts w:ascii="Times New Roman" w:hAnsi="Times New Roman" w:cs="Times New Roman"/>
          <w:sz w:val="24"/>
          <w:szCs w:val="24"/>
          <w:lang w:val="en-US"/>
        </w:rPr>
        <w:t xml:space="preserve">, and write and deliver an academic conference </w:t>
      </w:r>
      <w:proofErr w:type="gramStart"/>
      <w:r w:rsidR="005B652D">
        <w:rPr>
          <w:rFonts w:ascii="Times New Roman" w:hAnsi="Times New Roman" w:cs="Times New Roman"/>
          <w:sz w:val="24"/>
          <w:szCs w:val="24"/>
          <w:lang w:val="en-US"/>
        </w:rPr>
        <w:t>paper;</w:t>
      </w:r>
      <w:proofErr w:type="gramEnd"/>
      <w:r w:rsidR="005B652D">
        <w:rPr>
          <w:rFonts w:ascii="Times New Roman" w:hAnsi="Times New Roman" w:cs="Times New Roman"/>
          <w:sz w:val="24"/>
          <w:szCs w:val="24"/>
          <w:lang w:val="en-US"/>
        </w:rPr>
        <w:t xml:space="preserve"> </w:t>
      </w:r>
    </w:p>
    <w:p w14:paraId="50327E7E" w14:textId="67D1B9C5" w:rsidR="00146F0B" w:rsidRDefault="005B652D" w:rsidP="00C116AF">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942E11">
        <w:rPr>
          <w:rFonts w:ascii="Times New Roman" w:hAnsi="Times New Roman" w:cs="Times New Roman"/>
          <w:sz w:val="24"/>
          <w:szCs w:val="24"/>
          <w:lang w:val="en-US"/>
        </w:rPr>
        <w:t>Adapt theory</w:t>
      </w:r>
      <w:r>
        <w:rPr>
          <w:rFonts w:ascii="Times New Roman" w:hAnsi="Times New Roman" w:cs="Times New Roman"/>
          <w:sz w:val="24"/>
          <w:szCs w:val="24"/>
          <w:lang w:val="en-US"/>
        </w:rPr>
        <w:t xml:space="preserve"> to a</w:t>
      </w:r>
      <w:r w:rsidR="00942E11">
        <w:rPr>
          <w:rFonts w:ascii="Times New Roman" w:hAnsi="Times New Roman" w:cs="Times New Roman"/>
          <w:sz w:val="24"/>
          <w:szCs w:val="24"/>
          <w:lang w:val="en-US"/>
        </w:rPr>
        <w:t>nalyze</w:t>
      </w:r>
      <w:r>
        <w:rPr>
          <w:rFonts w:ascii="Times New Roman" w:hAnsi="Times New Roman" w:cs="Times New Roman"/>
          <w:sz w:val="24"/>
          <w:szCs w:val="24"/>
          <w:lang w:val="en-US"/>
        </w:rPr>
        <w:t xml:space="preserve"> contexts foreign to those of the theory’s </w:t>
      </w:r>
      <w:r w:rsidR="007E40C8">
        <w:rPr>
          <w:rFonts w:ascii="Times New Roman" w:hAnsi="Times New Roman" w:cs="Times New Roman"/>
          <w:sz w:val="24"/>
          <w:szCs w:val="24"/>
          <w:lang w:val="en-US"/>
        </w:rPr>
        <w:t>culture</w:t>
      </w:r>
      <w:r>
        <w:rPr>
          <w:rFonts w:ascii="Times New Roman" w:hAnsi="Times New Roman" w:cs="Times New Roman"/>
          <w:sz w:val="24"/>
          <w:szCs w:val="24"/>
          <w:lang w:val="en-US"/>
        </w:rPr>
        <w:t xml:space="preserve"> of </w:t>
      </w:r>
      <w:proofErr w:type="gramStart"/>
      <w:r>
        <w:rPr>
          <w:rFonts w:ascii="Times New Roman" w:hAnsi="Times New Roman" w:cs="Times New Roman"/>
          <w:sz w:val="24"/>
          <w:szCs w:val="24"/>
          <w:lang w:val="en-US"/>
        </w:rPr>
        <w:t>origin;</w:t>
      </w:r>
      <w:proofErr w:type="gramEnd"/>
    </w:p>
    <w:p w14:paraId="5137A54C" w14:textId="1F4B2643" w:rsidR="005B652D" w:rsidRDefault="005B652D" w:rsidP="00C116AF">
      <w:pPr>
        <w:jc w:val="both"/>
        <w:rPr>
          <w:rFonts w:ascii="Times New Roman" w:hAnsi="Times New Roman" w:cs="Times New Roman"/>
          <w:sz w:val="24"/>
          <w:szCs w:val="24"/>
          <w:lang w:val="en-US"/>
        </w:rPr>
      </w:pPr>
      <w:r>
        <w:rPr>
          <w:rFonts w:ascii="Times New Roman" w:hAnsi="Times New Roman" w:cs="Times New Roman"/>
          <w:sz w:val="24"/>
          <w:szCs w:val="24"/>
          <w:lang w:val="en-US"/>
        </w:rPr>
        <w:t>*Navigate libraries</w:t>
      </w:r>
      <w:r w:rsidR="00AB4EAE">
        <w:rPr>
          <w:rFonts w:ascii="Times New Roman" w:hAnsi="Times New Roman" w:cs="Times New Roman"/>
          <w:sz w:val="24"/>
          <w:szCs w:val="24"/>
          <w:lang w:val="en-US"/>
        </w:rPr>
        <w:t xml:space="preserve">, archives and other academic research sites to assimilate material relevant to their research and frame and focus questions pertaining to that </w:t>
      </w:r>
      <w:proofErr w:type="gramStart"/>
      <w:r w:rsidR="00AB4EAE">
        <w:rPr>
          <w:rFonts w:ascii="Times New Roman" w:hAnsi="Times New Roman" w:cs="Times New Roman"/>
          <w:sz w:val="24"/>
          <w:szCs w:val="24"/>
          <w:lang w:val="en-US"/>
        </w:rPr>
        <w:t>research;</w:t>
      </w:r>
      <w:proofErr w:type="gramEnd"/>
    </w:p>
    <w:p w14:paraId="6F3BC51D" w14:textId="2C92D6EA" w:rsidR="00AB4EAE" w:rsidRPr="009058CA" w:rsidRDefault="00AB4EAE" w:rsidP="00C116AF">
      <w:pPr>
        <w:jc w:val="both"/>
        <w:rPr>
          <w:rFonts w:ascii="Times New Roman" w:hAnsi="Times New Roman" w:cs="Times New Roman"/>
          <w:sz w:val="24"/>
          <w:szCs w:val="24"/>
          <w:lang w:val="en-US"/>
        </w:rPr>
      </w:pPr>
      <w:r>
        <w:rPr>
          <w:rFonts w:ascii="Times New Roman" w:hAnsi="Times New Roman" w:cs="Times New Roman"/>
          <w:sz w:val="24"/>
          <w:szCs w:val="24"/>
          <w:lang w:val="en-US"/>
        </w:rPr>
        <w:t>*Improve their critical analysis of previously published research.</w:t>
      </w:r>
    </w:p>
    <w:p w14:paraId="3C7AC952" w14:textId="035A8159" w:rsidR="003D0317" w:rsidRDefault="003D0317" w:rsidP="003D0317">
      <w:pPr>
        <w:rPr>
          <w:rFonts w:ascii="Times New Roman" w:hAnsi="Times New Roman" w:cs="Times New Roman"/>
          <w:b/>
          <w:bCs/>
          <w:sz w:val="28"/>
          <w:szCs w:val="28"/>
          <w:lang w:val="en-US"/>
        </w:rPr>
      </w:pPr>
    </w:p>
    <w:p w14:paraId="4220F199" w14:textId="01B7E6EB" w:rsidR="00AB4EAE" w:rsidRDefault="00AB4EAE" w:rsidP="003D0317">
      <w:pPr>
        <w:rPr>
          <w:rFonts w:ascii="Times New Roman" w:hAnsi="Times New Roman" w:cs="Times New Roman"/>
          <w:sz w:val="24"/>
          <w:szCs w:val="24"/>
          <w:lang w:val="en-US"/>
        </w:rPr>
      </w:pPr>
      <w:r w:rsidRPr="00AB4EAE">
        <w:rPr>
          <w:rFonts w:ascii="Times New Roman" w:hAnsi="Times New Roman" w:cs="Times New Roman"/>
          <w:b/>
          <w:bCs/>
          <w:sz w:val="24"/>
          <w:szCs w:val="24"/>
          <w:lang w:val="en-US"/>
        </w:rPr>
        <w:t>Student Responsibilities:</w:t>
      </w:r>
      <w:r w:rsidR="00942E11">
        <w:rPr>
          <w:rFonts w:ascii="Times New Roman" w:hAnsi="Times New Roman" w:cs="Times New Roman"/>
          <w:b/>
          <w:bCs/>
          <w:sz w:val="24"/>
          <w:szCs w:val="24"/>
          <w:lang w:val="en-US"/>
        </w:rPr>
        <w:t xml:space="preserve"> </w:t>
      </w:r>
      <w:r w:rsidR="00942E11">
        <w:rPr>
          <w:rFonts w:ascii="Times New Roman" w:hAnsi="Times New Roman" w:cs="Times New Roman"/>
          <w:sz w:val="24"/>
          <w:szCs w:val="24"/>
          <w:lang w:val="en-US"/>
        </w:rPr>
        <w:t xml:space="preserve">1. Do all the reading </w:t>
      </w:r>
      <w:r w:rsidR="00942E11">
        <w:rPr>
          <w:rFonts w:ascii="Times New Roman" w:hAnsi="Times New Roman" w:cs="Times New Roman"/>
          <w:b/>
          <w:bCs/>
          <w:sz w:val="24"/>
          <w:szCs w:val="24"/>
          <w:u w:val="single"/>
          <w:lang w:val="en-US"/>
        </w:rPr>
        <w:t>before</w:t>
      </w:r>
      <w:r w:rsidR="00942E11">
        <w:rPr>
          <w:rFonts w:ascii="Times New Roman" w:hAnsi="Times New Roman" w:cs="Times New Roman"/>
          <w:sz w:val="24"/>
          <w:szCs w:val="24"/>
          <w:lang w:val="en-US"/>
        </w:rPr>
        <w:t xml:space="preserve"> coming to class. </w:t>
      </w:r>
      <w:r w:rsidR="005F50D3">
        <w:rPr>
          <w:rFonts w:ascii="Times New Roman" w:hAnsi="Times New Roman" w:cs="Times New Roman"/>
          <w:sz w:val="24"/>
          <w:szCs w:val="24"/>
          <w:lang w:val="en-US"/>
        </w:rPr>
        <w:t>2. Participate constructively in class discussions.  3. Complete course requirements and hand in assigned work on time. 4. Follow classroom electronic etiquette (below).</w:t>
      </w:r>
    </w:p>
    <w:p w14:paraId="07227DCC" w14:textId="5140A5F8" w:rsidR="003575A3" w:rsidRDefault="003575A3" w:rsidP="003D0317">
      <w:pPr>
        <w:rPr>
          <w:rFonts w:ascii="Times New Roman" w:hAnsi="Times New Roman" w:cs="Times New Roman"/>
          <w:sz w:val="24"/>
          <w:szCs w:val="24"/>
          <w:lang w:val="en-US"/>
        </w:rPr>
      </w:pPr>
    </w:p>
    <w:p w14:paraId="0C3CE982" w14:textId="77777777" w:rsidR="003575A3" w:rsidRPr="00DD434D" w:rsidRDefault="003575A3" w:rsidP="003575A3">
      <w:pPr>
        <w:autoSpaceDE w:val="0"/>
        <w:autoSpaceDN w:val="0"/>
        <w:adjustRightInd w:val="0"/>
        <w:ind w:right="3"/>
        <w:jc w:val="both"/>
        <w:rPr>
          <w:rFonts w:ascii="Times New Roman" w:hAnsi="Times New Roman" w:cs="Times New Roman"/>
          <w:sz w:val="24"/>
          <w:szCs w:val="24"/>
          <w:lang w:val="en-CA"/>
        </w:rPr>
      </w:pPr>
      <w:r w:rsidRPr="00DD434D">
        <w:rPr>
          <w:rFonts w:ascii="Times New Roman" w:hAnsi="Times New Roman" w:cs="Times New Roman"/>
          <w:b/>
          <w:bCs/>
          <w:sz w:val="24"/>
          <w:szCs w:val="24"/>
          <w:u w:val="single"/>
          <w:lang w:val="en-CA"/>
        </w:rPr>
        <w:t>Late work</w:t>
      </w:r>
      <w:r>
        <w:rPr>
          <w:rFonts w:ascii="Times New Roman" w:hAnsi="Times New Roman" w:cs="Times New Roman"/>
          <w:sz w:val="24"/>
          <w:szCs w:val="24"/>
          <w:lang w:val="en-CA"/>
        </w:rPr>
        <w:t>, unless an extension has been granted, a</w:t>
      </w:r>
      <w:r w:rsidRPr="00DD434D">
        <w:rPr>
          <w:rFonts w:ascii="Times New Roman" w:hAnsi="Times New Roman" w:cs="Times New Roman"/>
          <w:sz w:val="24"/>
          <w:szCs w:val="24"/>
          <w:lang w:val="en-CA"/>
        </w:rPr>
        <w:t>ttracts</w:t>
      </w:r>
      <w:r>
        <w:rPr>
          <w:rFonts w:ascii="Times New Roman" w:hAnsi="Times New Roman" w:cs="Times New Roman"/>
          <w:sz w:val="24"/>
          <w:szCs w:val="24"/>
          <w:lang w:val="en-CA"/>
        </w:rPr>
        <w:t xml:space="preserve"> a penalty of 3%/day up to a maximum of ten days, after which a grade of 0 will be assigned.</w:t>
      </w:r>
    </w:p>
    <w:p w14:paraId="17D6E876" w14:textId="77777777" w:rsidR="003575A3" w:rsidRDefault="003575A3" w:rsidP="003575A3">
      <w:pPr>
        <w:autoSpaceDE w:val="0"/>
        <w:autoSpaceDN w:val="0"/>
        <w:adjustRightInd w:val="0"/>
        <w:ind w:right="3"/>
        <w:jc w:val="both"/>
        <w:rPr>
          <w:rFonts w:ascii="Times New Roman" w:hAnsi="Times New Roman" w:cs="Times New Roman"/>
          <w:b/>
          <w:bCs/>
          <w:sz w:val="24"/>
          <w:szCs w:val="24"/>
          <w:lang w:val="en-CA"/>
        </w:rPr>
      </w:pPr>
    </w:p>
    <w:p w14:paraId="13BDCB40" w14:textId="732B145D" w:rsidR="00AB4EAE" w:rsidRDefault="00AB4EAE" w:rsidP="003D0317">
      <w:pPr>
        <w:rPr>
          <w:rFonts w:ascii="Times New Roman" w:hAnsi="Times New Roman" w:cs="Times New Roman"/>
          <w:b/>
          <w:bCs/>
          <w:sz w:val="24"/>
          <w:szCs w:val="24"/>
          <w:lang w:val="en-US"/>
        </w:rPr>
      </w:pPr>
    </w:p>
    <w:p w14:paraId="6993FC7E" w14:textId="65CDDECB" w:rsidR="006A20B9" w:rsidRPr="009B1AB6" w:rsidRDefault="00AB4EAE" w:rsidP="006A20B9">
      <w:pPr>
        <w:widowControl w:val="0"/>
        <w:jc w:val="both"/>
        <w:rPr>
          <w:rFonts w:ascii="Times New Roman" w:hAnsi="Times New Roman" w:cs="Times New Roman"/>
          <w:sz w:val="24"/>
          <w:szCs w:val="24"/>
          <w:lang w:val="en-CA"/>
        </w:rPr>
      </w:pPr>
      <w:r>
        <w:rPr>
          <w:rFonts w:ascii="Times New Roman" w:hAnsi="Times New Roman" w:cs="Times New Roman"/>
          <w:b/>
          <w:bCs/>
          <w:sz w:val="24"/>
          <w:szCs w:val="24"/>
          <w:lang w:val="en-US"/>
        </w:rPr>
        <w:t xml:space="preserve">Electronic Etiquette: </w:t>
      </w:r>
      <w:r w:rsidR="006A20B9" w:rsidRPr="009B1AB6">
        <w:rPr>
          <w:rFonts w:ascii="Times New Roman" w:hAnsi="Times New Roman" w:cs="Times New Roman"/>
          <w:b/>
          <w:sz w:val="24"/>
          <w:szCs w:val="24"/>
          <w:lang w:val="en-CA"/>
        </w:rPr>
        <w:t xml:space="preserve"> </w:t>
      </w:r>
      <w:r w:rsidR="006A20B9" w:rsidRPr="009B1AB6">
        <w:rPr>
          <w:rFonts w:ascii="Times New Roman" w:hAnsi="Times New Roman" w:cs="Times New Roman"/>
          <w:sz w:val="24"/>
          <w:szCs w:val="24"/>
          <w:lang w:val="en-CA"/>
        </w:rPr>
        <w:t>In order to support the learning outcomes stated above</w:t>
      </w:r>
      <w:r w:rsidR="006A20B9" w:rsidRPr="009B1AB6">
        <w:rPr>
          <w:rFonts w:ascii="Times New Roman" w:hAnsi="Times New Roman" w:cs="Times New Roman"/>
          <w:sz w:val="24"/>
          <w:szCs w:val="24"/>
          <w:u w:val="single"/>
          <w:lang w:val="en-CA"/>
        </w:rPr>
        <w:t>,</w:t>
      </w:r>
      <w:r w:rsidR="006A20B9" w:rsidRPr="009B1AB6">
        <w:rPr>
          <w:rFonts w:ascii="Times New Roman" w:hAnsi="Times New Roman" w:cs="Times New Roman"/>
          <w:b/>
          <w:sz w:val="24"/>
          <w:szCs w:val="24"/>
          <w:u w:val="single"/>
          <w:lang w:val="en-CA"/>
        </w:rPr>
        <w:t xml:space="preserve"> no laptops, tablets, cellphones</w:t>
      </w:r>
      <w:r w:rsidR="006A20B9">
        <w:rPr>
          <w:rFonts w:ascii="Times New Roman" w:hAnsi="Times New Roman" w:cs="Times New Roman"/>
          <w:b/>
          <w:sz w:val="24"/>
          <w:szCs w:val="24"/>
          <w:u w:val="single"/>
          <w:lang w:val="en-CA"/>
        </w:rPr>
        <w:t xml:space="preserve">, </w:t>
      </w:r>
      <w:proofErr w:type="gramStart"/>
      <w:r w:rsidR="006A20B9">
        <w:rPr>
          <w:rFonts w:ascii="Times New Roman" w:hAnsi="Times New Roman" w:cs="Times New Roman"/>
          <w:b/>
          <w:sz w:val="24"/>
          <w:szCs w:val="24"/>
          <w:u w:val="single"/>
          <w:lang w:val="en-CA"/>
        </w:rPr>
        <w:t>iPads</w:t>
      </w:r>
      <w:proofErr w:type="gramEnd"/>
      <w:r w:rsidR="006A20B9" w:rsidRPr="009B1AB6">
        <w:rPr>
          <w:rFonts w:ascii="Times New Roman" w:hAnsi="Times New Roman" w:cs="Times New Roman"/>
          <w:b/>
          <w:sz w:val="24"/>
          <w:szCs w:val="24"/>
          <w:u w:val="single"/>
          <w:lang w:val="en-CA"/>
        </w:rPr>
        <w:t xml:space="preserve"> or similar devices may be turned on during class</w:t>
      </w:r>
      <w:r w:rsidR="006A20B9" w:rsidRPr="009B1AB6">
        <w:rPr>
          <w:rFonts w:ascii="Times New Roman" w:hAnsi="Times New Roman" w:cs="Times New Roman"/>
          <w:sz w:val="24"/>
          <w:szCs w:val="24"/>
          <w:lang w:val="en-CA"/>
        </w:rPr>
        <w:t>.  Note-taking should be done</w:t>
      </w:r>
      <w:r w:rsidR="006A20B9" w:rsidRPr="009B1AB6">
        <w:rPr>
          <w:rFonts w:ascii="Times New Roman" w:hAnsi="Times New Roman" w:cs="Times New Roman"/>
          <w:sz w:val="24"/>
          <w:szCs w:val="24"/>
          <w:u w:val="single"/>
          <w:lang w:val="en-CA"/>
        </w:rPr>
        <w:t xml:space="preserve"> by</w:t>
      </w:r>
      <w:r w:rsidR="006A20B9" w:rsidRPr="009B1AB6">
        <w:rPr>
          <w:rFonts w:ascii="Times New Roman" w:hAnsi="Times New Roman" w:cs="Times New Roman"/>
          <w:sz w:val="24"/>
          <w:szCs w:val="24"/>
          <w:lang w:val="en-CA"/>
        </w:rPr>
        <w:t xml:space="preserve"> </w:t>
      </w:r>
      <w:r w:rsidR="006A20B9" w:rsidRPr="009B1AB6">
        <w:rPr>
          <w:rFonts w:ascii="Times New Roman" w:hAnsi="Times New Roman" w:cs="Times New Roman"/>
          <w:sz w:val="24"/>
          <w:szCs w:val="24"/>
          <w:u w:val="single"/>
          <w:lang w:val="en-CA"/>
        </w:rPr>
        <w:t>hand</w:t>
      </w:r>
      <w:r w:rsidR="006A20B9" w:rsidRPr="009B1AB6">
        <w:rPr>
          <w:rFonts w:ascii="Times New Roman" w:hAnsi="Times New Roman" w:cs="Times New Roman"/>
          <w:sz w:val="24"/>
          <w:szCs w:val="24"/>
          <w:lang w:val="en-CA"/>
        </w:rPr>
        <w:t xml:space="preserve">.  </w:t>
      </w:r>
    </w:p>
    <w:p w14:paraId="6D4A4CA1" w14:textId="44B4F3A7" w:rsidR="006A20B9" w:rsidRPr="009B1AB6" w:rsidRDefault="006A20B9" w:rsidP="006A20B9">
      <w:pPr>
        <w:widowControl w:val="0"/>
        <w:jc w:val="both"/>
        <w:rPr>
          <w:rFonts w:ascii="Times New Roman" w:hAnsi="Times New Roman" w:cs="Times New Roman"/>
          <w:sz w:val="24"/>
          <w:szCs w:val="24"/>
          <w:lang w:val="en-CA"/>
        </w:rPr>
      </w:pPr>
      <w:r w:rsidRPr="009B1AB6">
        <w:rPr>
          <w:rFonts w:ascii="Times New Roman" w:hAnsi="Times New Roman" w:cs="Times New Roman"/>
          <w:sz w:val="24"/>
          <w:szCs w:val="24"/>
          <w:lang w:val="en-CA"/>
        </w:rPr>
        <w:tab/>
        <w:t xml:space="preserve">This policy exists to </w:t>
      </w:r>
      <w:r w:rsidRPr="009B1AB6">
        <w:rPr>
          <w:rFonts w:ascii="Times New Roman" w:hAnsi="Times New Roman" w:cs="Times New Roman"/>
          <w:sz w:val="24"/>
          <w:szCs w:val="24"/>
          <w:u w:val="single"/>
          <w:lang w:val="en-CA"/>
        </w:rPr>
        <w:t>improve your learning experience</w:t>
      </w:r>
      <w:r w:rsidRPr="009B1AB6">
        <w:rPr>
          <w:rFonts w:ascii="Times New Roman" w:hAnsi="Times New Roman" w:cs="Times New Roman"/>
          <w:sz w:val="24"/>
          <w:szCs w:val="24"/>
          <w:lang w:val="en-CA"/>
        </w:rPr>
        <w:t xml:space="preserve">, as </w:t>
      </w:r>
      <w:r>
        <w:rPr>
          <w:rFonts w:ascii="Times New Roman" w:hAnsi="Times New Roman" w:cs="Times New Roman"/>
          <w:sz w:val="24"/>
          <w:szCs w:val="24"/>
          <w:lang w:val="en-CA"/>
        </w:rPr>
        <w:t>academic</w:t>
      </w:r>
      <w:r w:rsidRPr="009B1AB6">
        <w:rPr>
          <w:rFonts w:ascii="Times New Roman" w:hAnsi="Times New Roman" w:cs="Times New Roman"/>
          <w:sz w:val="24"/>
          <w:szCs w:val="24"/>
          <w:lang w:val="en-CA"/>
        </w:rPr>
        <w:t xml:space="preserve"> studies demonstrate that </w:t>
      </w:r>
      <w:proofErr w:type="gramStart"/>
      <w:r w:rsidRPr="009B1AB6">
        <w:rPr>
          <w:rFonts w:ascii="Times New Roman" w:hAnsi="Times New Roman" w:cs="Times New Roman"/>
          <w:sz w:val="24"/>
          <w:szCs w:val="24"/>
          <w:lang w:val="en-CA"/>
        </w:rPr>
        <w:t>note-taking</w:t>
      </w:r>
      <w:proofErr w:type="gramEnd"/>
      <w:r w:rsidRPr="009B1AB6">
        <w:rPr>
          <w:rFonts w:ascii="Times New Roman" w:hAnsi="Times New Roman" w:cs="Times New Roman"/>
          <w:sz w:val="24"/>
          <w:szCs w:val="24"/>
          <w:lang w:val="en-CA"/>
        </w:rPr>
        <w:t xml:space="preserve"> by hand produces enhanced cognitive development and a thorough grasp of the course material; by contrast, </w:t>
      </w:r>
      <w:r w:rsidRPr="009B1AB6">
        <w:rPr>
          <w:rFonts w:ascii="Times New Roman" w:hAnsi="Times New Roman" w:cs="Times New Roman"/>
          <w:i/>
          <w:sz w:val="24"/>
          <w:szCs w:val="24"/>
          <w:lang w:val="en-CA"/>
        </w:rPr>
        <w:t>taking notes on a laptop “impairs learning</w:t>
      </w:r>
      <w:r w:rsidRPr="009B1AB6">
        <w:rPr>
          <w:rFonts w:ascii="Times New Roman" w:hAnsi="Times New Roman" w:cs="Times New Roman"/>
          <w:sz w:val="24"/>
          <w:szCs w:val="24"/>
          <w:lang w:val="en-CA"/>
        </w:rPr>
        <w:t>.” See, for example,</w:t>
      </w:r>
    </w:p>
    <w:p w14:paraId="566ABB0B" w14:textId="77777777" w:rsidR="006A20B9" w:rsidRPr="009B1AB6" w:rsidRDefault="006A20B9" w:rsidP="006A20B9">
      <w:pPr>
        <w:widowControl w:val="0"/>
        <w:jc w:val="both"/>
        <w:rPr>
          <w:rFonts w:ascii="Times New Roman" w:hAnsi="Times New Roman" w:cs="Times New Roman"/>
          <w:sz w:val="24"/>
          <w:szCs w:val="24"/>
          <w:lang w:val="en-CA"/>
        </w:rPr>
      </w:pPr>
      <w:r w:rsidRPr="009B1AB6">
        <w:rPr>
          <w:rFonts w:ascii="Times New Roman" w:hAnsi="Times New Roman" w:cs="Times New Roman"/>
          <w:sz w:val="24"/>
          <w:szCs w:val="24"/>
          <w:lang w:val="en-CA"/>
        </w:rPr>
        <w:t>http://pss.sagepub.com/content/early/2014/04/22/0956797614524581.abstract</w:t>
      </w:r>
    </w:p>
    <w:p w14:paraId="579666E4" w14:textId="77777777" w:rsidR="006A20B9" w:rsidRPr="009B1AB6" w:rsidRDefault="00000000" w:rsidP="006A20B9">
      <w:pPr>
        <w:widowControl w:val="0"/>
        <w:jc w:val="both"/>
        <w:rPr>
          <w:rFonts w:ascii="Times New Roman" w:hAnsi="Times New Roman" w:cs="Times New Roman"/>
          <w:b/>
          <w:sz w:val="24"/>
          <w:szCs w:val="24"/>
          <w:lang w:val="en-CA"/>
        </w:rPr>
      </w:pPr>
      <w:hyperlink r:id="rId4" w:history="1">
        <w:r w:rsidR="006A20B9" w:rsidRPr="009B1AB6">
          <w:rPr>
            <w:rStyle w:val="Hyperlink"/>
            <w:rFonts w:ascii="Times New Roman" w:hAnsi="Times New Roman" w:cs="Times New Roman"/>
            <w:sz w:val="24"/>
            <w:szCs w:val="24"/>
            <w:lang w:val="en-CA"/>
          </w:rPr>
          <w:t>http://www.newyorker.com/online/blogs/elements/2014/06/the-case-for-banning-laptops-in-the-classroom.html?utm_source=www&amp;utm_medium=tw&amp;utm_campaign=20140606</w:t>
        </w:r>
      </w:hyperlink>
      <w:r w:rsidR="006A20B9" w:rsidRPr="009B1AB6">
        <w:rPr>
          <w:rFonts w:ascii="Times New Roman" w:hAnsi="Times New Roman" w:cs="Times New Roman"/>
          <w:b/>
          <w:sz w:val="24"/>
          <w:szCs w:val="24"/>
          <w:lang w:val="en-CA"/>
        </w:rPr>
        <w:tab/>
      </w:r>
    </w:p>
    <w:p w14:paraId="3FF6271F" w14:textId="77777777" w:rsidR="006A20B9" w:rsidRPr="009B1AB6" w:rsidRDefault="00000000" w:rsidP="006A20B9">
      <w:pPr>
        <w:widowControl w:val="0"/>
        <w:jc w:val="both"/>
        <w:rPr>
          <w:rFonts w:ascii="Times New Roman" w:hAnsi="Times New Roman" w:cs="Times New Roman"/>
          <w:sz w:val="24"/>
          <w:szCs w:val="24"/>
          <w:lang w:val="en-CA"/>
        </w:rPr>
      </w:pPr>
      <w:hyperlink r:id="rId5" w:history="1">
        <w:r w:rsidR="006A20B9" w:rsidRPr="009B1AB6">
          <w:rPr>
            <w:rStyle w:val="Hyperlink"/>
            <w:rFonts w:ascii="Times New Roman" w:hAnsi="Times New Roman" w:cs="Times New Roman"/>
            <w:sz w:val="24"/>
            <w:szCs w:val="24"/>
            <w:lang w:val="en-CA"/>
          </w:rPr>
          <w:t>http://nymag.com/scienceofus/2015/07/case-against-laptops-in-the-classroom.html</w:t>
        </w:r>
      </w:hyperlink>
    </w:p>
    <w:p w14:paraId="6147B87C" w14:textId="77777777" w:rsidR="006A20B9" w:rsidRPr="009B1AB6" w:rsidRDefault="00000000" w:rsidP="006A20B9">
      <w:pPr>
        <w:widowControl w:val="0"/>
        <w:jc w:val="both"/>
        <w:rPr>
          <w:rFonts w:ascii="Times New Roman" w:hAnsi="Times New Roman" w:cs="Times New Roman"/>
          <w:sz w:val="24"/>
          <w:szCs w:val="24"/>
          <w:lang w:val="en-CA"/>
        </w:rPr>
      </w:pPr>
      <w:hyperlink r:id="rId6" w:history="1">
        <w:r w:rsidR="006A20B9" w:rsidRPr="009B1AB6">
          <w:rPr>
            <w:rStyle w:val="Hyperlink"/>
            <w:rFonts w:ascii="Times New Roman" w:hAnsi="Times New Roman" w:cs="Times New Roman"/>
            <w:sz w:val="24"/>
            <w:szCs w:val="24"/>
            <w:lang w:val="en-CA"/>
          </w:rPr>
          <w:t>https://www.psychologytoday.com/blog/hot-thought/201007/banning-laptops-in-classrooms</w:t>
        </w:r>
      </w:hyperlink>
    </w:p>
    <w:p w14:paraId="177D604A" w14:textId="77777777" w:rsidR="006A20B9" w:rsidRPr="009B1AB6" w:rsidRDefault="006A20B9" w:rsidP="006A20B9">
      <w:pPr>
        <w:jc w:val="both"/>
        <w:rPr>
          <w:rFonts w:ascii="Times New Roman" w:hAnsi="Times New Roman" w:cs="Times New Roman"/>
          <w:sz w:val="24"/>
          <w:szCs w:val="24"/>
          <w:lang w:val="en-GB"/>
        </w:rPr>
      </w:pPr>
      <w:r w:rsidRPr="009B1AB6">
        <w:rPr>
          <w:rFonts w:ascii="Times New Roman" w:hAnsi="Times New Roman" w:cs="Times New Roman"/>
          <w:sz w:val="24"/>
          <w:szCs w:val="24"/>
        </w:rPr>
        <w:fldChar w:fldCharType="begin"/>
      </w:r>
      <w:r w:rsidRPr="009B1AB6">
        <w:rPr>
          <w:rFonts w:ascii="Times New Roman" w:hAnsi="Times New Roman" w:cs="Times New Roman"/>
          <w:sz w:val="24"/>
          <w:szCs w:val="24"/>
          <w:lang w:val="en-US"/>
        </w:rPr>
        <w:instrText xml:space="preserve"> SEQ CHAPTER \h \r 1</w:instrText>
      </w:r>
      <w:r w:rsidRPr="009B1AB6">
        <w:rPr>
          <w:rFonts w:ascii="Times New Roman" w:hAnsi="Times New Roman" w:cs="Times New Roman"/>
          <w:sz w:val="24"/>
          <w:szCs w:val="24"/>
        </w:rPr>
        <w:fldChar w:fldCharType="end"/>
      </w:r>
      <w:r w:rsidRPr="009B1AB6">
        <w:rPr>
          <w:rFonts w:ascii="Times New Roman" w:hAnsi="Times New Roman" w:cs="Times New Roman"/>
          <w:sz w:val="24"/>
          <w:szCs w:val="24"/>
          <w:lang w:val="en-GB"/>
        </w:rPr>
        <w:t>According to the OECD, “students who use computers very frequently do a lot worse in most learning outcomes.”</w:t>
      </w:r>
    </w:p>
    <w:p w14:paraId="3FE3B84C" w14:textId="77777777" w:rsidR="006A20B9" w:rsidRPr="009B1AB6" w:rsidRDefault="00000000" w:rsidP="006A20B9">
      <w:pPr>
        <w:jc w:val="both"/>
        <w:rPr>
          <w:rFonts w:ascii="Times New Roman" w:hAnsi="Times New Roman" w:cs="Times New Roman"/>
          <w:sz w:val="24"/>
          <w:szCs w:val="24"/>
          <w:lang w:val="en-GB"/>
        </w:rPr>
      </w:pPr>
      <w:hyperlink r:id="rId7" w:history="1">
        <w:r w:rsidR="006A20B9" w:rsidRPr="009B1AB6">
          <w:rPr>
            <w:rFonts w:ascii="Times New Roman" w:hAnsi="Times New Roman" w:cs="Times New Roman"/>
            <w:color w:val="0000FF"/>
            <w:sz w:val="24"/>
            <w:szCs w:val="24"/>
            <w:u w:val="single"/>
            <w:lang w:val="en-GB"/>
          </w:rPr>
          <w:t>https://thewalrus.ca/the-failure-of-the-ipad-classroom/</w:t>
        </w:r>
      </w:hyperlink>
    </w:p>
    <w:p w14:paraId="2702A2B2" w14:textId="31A09372" w:rsidR="00D13010" w:rsidRPr="00D35A27" w:rsidRDefault="00D13010" w:rsidP="003D0317">
      <w:pPr>
        <w:rPr>
          <w:rFonts w:ascii="Times New Roman" w:hAnsi="Times New Roman" w:cs="Times New Roman"/>
          <w:sz w:val="24"/>
          <w:szCs w:val="24"/>
          <w:lang w:val="en-US"/>
        </w:rPr>
      </w:pPr>
    </w:p>
    <w:p w14:paraId="02BACA8D" w14:textId="77777777" w:rsidR="00D35A27" w:rsidRDefault="00D35A27" w:rsidP="003D0317">
      <w:pPr>
        <w:rPr>
          <w:rFonts w:ascii="Times New Roman" w:hAnsi="Times New Roman" w:cs="Times New Roman"/>
          <w:b/>
          <w:bCs/>
          <w:sz w:val="28"/>
          <w:szCs w:val="28"/>
          <w:lang w:val="en-US"/>
        </w:rPr>
      </w:pPr>
    </w:p>
    <w:p w14:paraId="2A8C1402" w14:textId="7E02049C" w:rsidR="003D0317" w:rsidRPr="004C0162" w:rsidRDefault="003D0317" w:rsidP="003D0317">
      <w:pPr>
        <w:rPr>
          <w:rFonts w:ascii="Times New Roman" w:hAnsi="Times New Roman" w:cs="Times New Roman"/>
          <w:sz w:val="24"/>
          <w:szCs w:val="24"/>
          <w:lang w:val="en-US"/>
        </w:rPr>
      </w:pPr>
      <w:r>
        <w:rPr>
          <w:rFonts w:ascii="Times New Roman" w:hAnsi="Times New Roman" w:cs="Times New Roman"/>
          <w:b/>
          <w:bCs/>
          <w:sz w:val="24"/>
          <w:szCs w:val="24"/>
          <w:lang w:val="en-US"/>
        </w:rPr>
        <w:t>12 September—</w:t>
      </w:r>
      <w:r w:rsidR="004C0162" w:rsidRPr="00A545DB">
        <w:rPr>
          <w:rFonts w:ascii="Times New Roman" w:hAnsi="Times New Roman" w:cs="Times New Roman"/>
          <w:sz w:val="24"/>
          <w:szCs w:val="24"/>
          <w:u w:val="single"/>
          <w:lang w:val="en-US"/>
        </w:rPr>
        <w:t>Introduction.</w:t>
      </w:r>
      <w:r w:rsidR="004C0162">
        <w:rPr>
          <w:rFonts w:ascii="Times New Roman" w:hAnsi="Times New Roman" w:cs="Times New Roman"/>
          <w:sz w:val="24"/>
          <w:szCs w:val="24"/>
          <w:lang w:val="en-US"/>
        </w:rPr>
        <w:t xml:space="preserve"> Students introduce themselves and their </w:t>
      </w:r>
      <w:r w:rsidR="00D13010">
        <w:rPr>
          <w:rFonts w:ascii="Times New Roman" w:hAnsi="Times New Roman" w:cs="Times New Roman"/>
          <w:sz w:val="24"/>
          <w:szCs w:val="24"/>
          <w:lang w:val="en-US"/>
        </w:rPr>
        <w:t xml:space="preserve">academic </w:t>
      </w:r>
      <w:r w:rsidR="004C0162">
        <w:rPr>
          <w:rFonts w:ascii="Times New Roman" w:hAnsi="Times New Roman" w:cs="Times New Roman"/>
          <w:sz w:val="24"/>
          <w:szCs w:val="24"/>
          <w:lang w:val="en-US"/>
        </w:rPr>
        <w:t xml:space="preserve">backgrounds. </w:t>
      </w:r>
      <w:r w:rsidR="004A0056">
        <w:rPr>
          <w:rFonts w:ascii="Times New Roman" w:hAnsi="Times New Roman" w:cs="Times New Roman"/>
          <w:sz w:val="24"/>
          <w:szCs w:val="24"/>
          <w:lang w:val="en-US"/>
        </w:rPr>
        <w:t xml:space="preserve">What is a </w:t>
      </w:r>
      <w:proofErr w:type="gramStart"/>
      <w:r w:rsidR="004A0056">
        <w:rPr>
          <w:rFonts w:ascii="Times New Roman" w:hAnsi="Times New Roman" w:cs="Times New Roman"/>
          <w:sz w:val="24"/>
          <w:szCs w:val="24"/>
          <w:lang w:val="en-US"/>
        </w:rPr>
        <w:t>Master’s</w:t>
      </w:r>
      <w:proofErr w:type="gramEnd"/>
      <w:r w:rsidR="004A0056">
        <w:rPr>
          <w:rFonts w:ascii="Times New Roman" w:hAnsi="Times New Roman" w:cs="Times New Roman"/>
          <w:sz w:val="24"/>
          <w:szCs w:val="24"/>
          <w:lang w:val="en-US"/>
        </w:rPr>
        <w:t xml:space="preserve"> degree?  </w:t>
      </w:r>
      <w:r w:rsidR="002E5185">
        <w:rPr>
          <w:rFonts w:ascii="Times New Roman" w:hAnsi="Times New Roman" w:cs="Times New Roman"/>
          <w:sz w:val="24"/>
          <w:szCs w:val="24"/>
          <w:lang w:val="en-US"/>
        </w:rPr>
        <w:t>Research as archival discovery</w:t>
      </w:r>
      <w:r w:rsidR="007E40C8">
        <w:rPr>
          <w:rFonts w:ascii="Times New Roman" w:hAnsi="Times New Roman" w:cs="Times New Roman"/>
          <w:sz w:val="24"/>
          <w:szCs w:val="24"/>
          <w:lang w:val="en-US"/>
        </w:rPr>
        <w:t xml:space="preserve"> versus </w:t>
      </w:r>
      <w:r w:rsidR="002E5185">
        <w:rPr>
          <w:rFonts w:ascii="Times New Roman" w:hAnsi="Times New Roman" w:cs="Times New Roman"/>
          <w:sz w:val="24"/>
          <w:szCs w:val="24"/>
          <w:lang w:val="en-US"/>
        </w:rPr>
        <w:t xml:space="preserve">research as criticism. </w:t>
      </w:r>
      <w:r w:rsidR="00AF0943">
        <w:rPr>
          <w:rFonts w:ascii="Times New Roman" w:hAnsi="Times New Roman" w:cs="Times New Roman"/>
          <w:sz w:val="24"/>
          <w:szCs w:val="24"/>
          <w:lang w:val="en-US"/>
        </w:rPr>
        <w:t xml:space="preserve">Scholarly intellectual versus public intellectual: rift or false dichotomy? </w:t>
      </w:r>
    </w:p>
    <w:p w14:paraId="4F14FBBC" w14:textId="6B8AA8AF" w:rsidR="003D0317" w:rsidRDefault="003D0317" w:rsidP="003D0317">
      <w:pPr>
        <w:rPr>
          <w:rFonts w:ascii="Times New Roman" w:hAnsi="Times New Roman" w:cs="Times New Roman"/>
          <w:b/>
          <w:bCs/>
          <w:sz w:val="24"/>
          <w:szCs w:val="24"/>
          <w:lang w:val="en-US"/>
        </w:rPr>
      </w:pPr>
    </w:p>
    <w:p w14:paraId="62C8008A" w14:textId="60D92390" w:rsidR="00A545DB" w:rsidRDefault="00A545DB" w:rsidP="003D0317">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19 September </w:t>
      </w:r>
      <w:r>
        <w:rPr>
          <w:rFonts w:ascii="Times New Roman" w:hAnsi="Times New Roman" w:cs="Times New Roman"/>
          <w:sz w:val="24"/>
          <w:szCs w:val="24"/>
          <w:lang w:val="en-US"/>
        </w:rPr>
        <w:t xml:space="preserve">– </w:t>
      </w:r>
      <w:r w:rsidRPr="00A545DB">
        <w:rPr>
          <w:rFonts w:ascii="Times New Roman" w:hAnsi="Times New Roman" w:cs="Times New Roman"/>
          <w:sz w:val="24"/>
          <w:szCs w:val="24"/>
          <w:u w:val="single"/>
          <w:lang w:val="en-US"/>
        </w:rPr>
        <w:t>Introduction to Criticism</w:t>
      </w:r>
      <w:r>
        <w:rPr>
          <w:rFonts w:ascii="Times New Roman" w:hAnsi="Times New Roman" w:cs="Times New Roman"/>
          <w:sz w:val="24"/>
          <w:szCs w:val="24"/>
          <w:lang w:val="en-US"/>
        </w:rPr>
        <w:t xml:space="preserve">.  </w:t>
      </w:r>
    </w:p>
    <w:p w14:paraId="0536363D" w14:textId="7CA26795" w:rsidR="00EE74FD" w:rsidRPr="00EE74FD" w:rsidRDefault="00EE74FD" w:rsidP="003D0317">
      <w:pPr>
        <w:rPr>
          <w:rFonts w:ascii="Times New Roman" w:hAnsi="Times New Roman" w:cs="Times New Roman"/>
          <w:sz w:val="24"/>
          <w:szCs w:val="24"/>
          <w:lang w:val="en-US"/>
        </w:rPr>
      </w:pPr>
      <w:bookmarkStart w:id="0" w:name="_Hlk106112758"/>
      <w:r w:rsidRPr="007E40C8">
        <w:rPr>
          <w:rFonts w:ascii="Times New Roman" w:hAnsi="Times New Roman" w:cs="Times New Roman"/>
          <w:sz w:val="24"/>
          <w:szCs w:val="24"/>
          <w:lang w:val="en-US"/>
        </w:rPr>
        <w:t xml:space="preserve">Carlos Fuentes. </w:t>
      </w:r>
      <w:r w:rsidRPr="00EE74FD">
        <w:rPr>
          <w:rFonts w:ascii="Times New Roman" w:hAnsi="Times New Roman" w:cs="Times New Roman"/>
          <w:sz w:val="24"/>
          <w:szCs w:val="24"/>
          <w:lang w:val="en-US"/>
        </w:rPr>
        <w:t>“Central and Eccentric Writing</w:t>
      </w:r>
      <w:r>
        <w:rPr>
          <w:rFonts w:ascii="Times New Roman" w:hAnsi="Times New Roman" w:cs="Times New Roman"/>
          <w:sz w:val="24"/>
          <w:szCs w:val="24"/>
          <w:lang w:val="en-US"/>
        </w:rPr>
        <w:t xml:space="preserve">” (1966).  </w:t>
      </w:r>
      <w:r w:rsidR="007E40C8">
        <w:rPr>
          <w:rFonts w:ascii="Times New Roman" w:hAnsi="Times New Roman" w:cs="Times New Roman"/>
          <w:sz w:val="24"/>
          <w:szCs w:val="24"/>
          <w:lang w:val="en-US"/>
        </w:rPr>
        <w:t xml:space="preserve">In Anne Freemantle, ed., </w:t>
      </w:r>
      <w:r w:rsidR="007E40C8">
        <w:rPr>
          <w:rFonts w:ascii="Times New Roman" w:hAnsi="Times New Roman" w:cs="Times New Roman"/>
          <w:i/>
          <w:iCs/>
          <w:sz w:val="24"/>
          <w:szCs w:val="24"/>
          <w:lang w:val="en-US"/>
        </w:rPr>
        <w:t>Latin American Literature Today</w:t>
      </w:r>
      <w:r w:rsidR="00187190">
        <w:rPr>
          <w:rFonts w:ascii="Times New Roman" w:hAnsi="Times New Roman" w:cs="Times New Roman"/>
          <w:sz w:val="24"/>
          <w:szCs w:val="24"/>
          <w:lang w:val="en-US"/>
        </w:rPr>
        <w:t xml:space="preserve">. New York: New American Library, 1977: 130-145. </w:t>
      </w:r>
      <w:r>
        <w:rPr>
          <w:rFonts w:ascii="Times New Roman" w:hAnsi="Times New Roman" w:cs="Times New Roman"/>
          <w:sz w:val="24"/>
          <w:szCs w:val="24"/>
          <w:lang w:val="en-US"/>
        </w:rPr>
        <w:t xml:space="preserve"> </w:t>
      </w:r>
    </w:p>
    <w:bookmarkEnd w:id="0"/>
    <w:p w14:paraId="2F2F0659" w14:textId="29E816A8" w:rsidR="00335219" w:rsidRPr="002E5185" w:rsidRDefault="00335219" w:rsidP="003D0317">
      <w:pPr>
        <w:rPr>
          <w:rFonts w:ascii="Times New Roman" w:hAnsi="Times New Roman" w:cs="Times New Roman"/>
          <w:sz w:val="24"/>
          <w:szCs w:val="24"/>
          <w:lang w:val="en-US"/>
        </w:rPr>
      </w:pPr>
      <w:r w:rsidRPr="00A064CF">
        <w:rPr>
          <w:rFonts w:ascii="Times New Roman" w:hAnsi="Times New Roman" w:cs="Times New Roman"/>
          <w:sz w:val="24"/>
          <w:szCs w:val="24"/>
          <w:lang w:val="en-US"/>
        </w:rPr>
        <w:t>Jorge Luis Borges: “</w:t>
      </w:r>
      <w:proofErr w:type="spellStart"/>
      <w:r w:rsidRPr="00A064CF">
        <w:rPr>
          <w:rFonts w:ascii="Times New Roman" w:hAnsi="Times New Roman" w:cs="Times New Roman"/>
          <w:sz w:val="24"/>
          <w:szCs w:val="24"/>
          <w:lang w:val="en-US"/>
        </w:rPr>
        <w:t>Tl</w:t>
      </w:r>
      <w:r w:rsidR="002E5185" w:rsidRPr="00A064CF">
        <w:rPr>
          <w:rFonts w:ascii="Times New Roman" w:hAnsi="Times New Roman" w:cs="Times New Roman"/>
          <w:sz w:val="24"/>
          <w:szCs w:val="24"/>
          <w:lang w:val="en-US"/>
        </w:rPr>
        <w:t>ön</w:t>
      </w:r>
      <w:proofErr w:type="spellEnd"/>
      <w:r w:rsidR="002E5185" w:rsidRPr="00A064CF">
        <w:rPr>
          <w:rFonts w:ascii="Times New Roman" w:hAnsi="Times New Roman" w:cs="Times New Roman"/>
          <w:sz w:val="24"/>
          <w:szCs w:val="24"/>
          <w:lang w:val="en-US"/>
        </w:rPr>
        <w:t xml:space="preserve">, </w:t>
      </w:r>
      <w:proofErr w:type="spellStart"/>
      <w:r w:rsidR="002E5185" w:rsidRPr="00A064CF">
        <w:rPr>
          <w:rFonts w:ascii="Times New Roman" w:hAnsi="Times New Roman" w:cs="Times New Roman"/>
          <w:sz w:val="24"/>
          <w:szCs w:val="24"/>
          <w:lang w:val="en-US"/>
        </w:rPr>
        <w:t>Uqbar</w:t>
      </w:r>
      <w:proofErr w:type="spellEnd"/>
      <w:r w:rsidR="002E5185" w:rsidRPr="00A064CF">
        <w:rPr>
          <w:rFonts w:ascii="Times New Roman" w:hAnsi="Times New Roman" w:cs="Times New Roman"/>
          <w:sz w:val="24"/>
          <w:szCs w:val="24"/>
          <w:lang w:val="en-US"/>
        </w:rPr>
        <w:t>, Orbis Tertius” (1941)</w:t>
      </w:r>
      <w:r w:rsidR="00B863BB" w:rsidRPr="00A064CF">
        <w:rPr>
          <w:rFonts w:ascii="Times New Roman" w:hAnsi="Times New Roman" w:cs="Times New Roman"/>
          <w:sz w:val="24"/>
          <w:szCs w:val="24"/>
          <w:lang w:val="en-US"/>
        </w:rPr>
        <w:t xml:space="preserve">. In </w:t>
      </w:r>
      <w:proofErr w:type="spellStart"/>
      <w:r w:rsidR="00B863BB" w:rsidRPr="00A064CF">
        <w:rPr>
          <w:rFonts w:ascii="Times New Roman" w:hAnsi="Times New Roman" w:cs="Times New Roman"/>
          <w:i/>
          <w:iCs/>
          <w:sz w:val="24"/>
          <w:szCs w:val="24"/>
          <w:lang w:val="en-US"/>
        </w:rPr>
        <w:t>Obras</w:t>
      </w:r>
      <w:proofErr w:type="spellEnd"/>
      <w:r w:rsidR="00B863BB" w:rsidRPr="00A064CF">
        <w:rPr>
          <w:rFonts w:ascii="Times New Roman" w:hAnsi="Times New Roman" w:cs="Times New Roman"/>
          <w:i/>
          <w:iCs/>
          <w:sz w:val="24"/>
          <w:szCs w:val="24"/>
          <w:lang w:val="en-US"/>
        </w:rPr>
        <w:t xml:space="preserve"> </w:t>
      </w:r>
      <w:proofErr w:type="spellStart"/>
      <w:r w:rsidR="00B863BB" w:rsidRPr="00A064CF">
        <w:rPr>
          <w:rFonts w:ascii="Times New Roman" w:hAnsi="Times New Roman" w:cs="Times New Roman"/>
          <w:i/>
          <w:iCs/>
          <w:sz w:val="24"/>
          <w:szCs w:val="24"/>
          <w:lang w:val="en-US"/>
        </w:rPr>
        <w:t>completas</w:t>
      </w:r>
      <w:proofErr w:type="spellEnd"/>
      <w:r w:rsidR="00B863BB" w:rsidRPr="00A064CF">
        <w:rPr>
          <w:rFonts w:ascii="Times New Roman" w:hAnsi="Times New Roman" w:cs="Times New Roman"/>
          <w:sz w:val="24"/>
          <w:szCs w:val="24"/>
          <w:lang w:val="en-US"/>
        </w:rPr>
        <w:t xml:space="preserve">. Buenos Aires: </w:t>
      </w:r>
      <w:proofErr w:type="spellStart"/>
      <w:r w:rsidR="00B863BB" w:rsidRPr="00A064CF">
        <w:rPr>
          <w:rFonts w:ascii="Times New Roman" w:hAnsi="Times New Roman" w:cs="Times New Roman"/>
          <w:sz w:val="24"/>
          <w:szCs w:val="24"/>
          <w:lang w:val="en-US"/>
        </w:rPr>
        <w:t>Emecé</w:t>
      </w:r>
      <w:proofErr w:type="spellEnd"/>
      <w:r w:rsidR="00B863BB" w:rsidRPr="00A064CF">
        <w:rPr>
          <w:rFonts w:ascii="Times New Roman" w:hAnsi="Times New Roman" w:cs="Times New Roman"/>
          <w:sz w:val="24"/>
          <w:szCs w:val="24"/>
          <w:lang w:val="en-US"/>
        </w:rPr>
        <w:t xml:space="preserve"> </w:t>
      </w:r>
      <w:proofErr w:type="spellStart"/>
      <w:r w:rsidR="00B863BB" w:rsidRPr="00A064CF">
        <w:rPr>
          <w:rFonts w:ascii="Times New Roman" w:hAnsi="Times New Roman" w:cs="Times New Roman"/>
          <w:sz w:val="24"/>
          <w:szCs w:val="24"/>
          <w:lang w:val="en-US"/>
        </w:rPr>
        <w:t>Editores</w:t>
      </w:r>
      <w:proofErr w:type="spellEnd"/>
      <w:r w:rsidR="00B863BB" w:rsidRPr="00A064CF">
        <w:rPr>
          <w:rFonts w:ascii="Times New Roman" w:hAnsi="Times New Roman" w:cs="Times New Roman"/>
          <w:sz w:val="24"/>
          <w:szCs w:val="24"/>
          <w:lang w:val="en-US"/>
        </w:rPr>
        <w:t xml:space="preserve">: 1974: 431-43.   </w:t>
      </w:r>
      <w:r w:rsidR="00B863BB" w:rsidRPr="00B863BB">
        <w:rPr>
          <w:rFonts w:ascii="Times New Roman" w:hAnsi="Times New Roman" w:cs="Times New Roman"/>
          <w:sz w:val="24"/>
          <w:szCs w:val="24"/>
          <w:lang w:val="en-US"/>
        </w:rPr>
        <w:t xml:space="preserve">In </w:t>
      </w:r>
      <w:r w:rsidR="00B863BB" w:rsidRPr="00B863BB">
        <w:rPr>
          <w:rFonts w:ascii="Times New Roman" w:hAnsi="Times New Roman" w:cs="Times New Roman"/>
          <w:i/>
          <w:iCs/>
          <w:sz w:val="24"/>
          <w:szCs w:val="24"/>
          <w:lang w:val="en-US"/>
        </w:rPr>
        <w:t>Collected F</w:t>
      </w:r>
      <w:r w:rsidR="00B863BB">
        <w:rPr>
          <w:rFonts w:ascii="Times New Roman" w:hAnsi="Times New Roman" w:cs="Times New Roman"/>
          <w:i/>
          <w:iCs/>
          <w:sz w:val="24"/>
          <w:szCs w:val="24"/>
          <w:lang w:val="en-US"/>
        </w:rPr>
        <w:t>ictions</w:t>
      </w:r>
      <w:r w:rsidR="00B863BB">
        <w:rPr>
          <w:rFonts w:ascii="Times New Roman" w:hAnsi="Times New Roman" w:cs="Times New Roman"/>
          <w:sz w:val="24"/>
          <w:szCs w:val="24"/>
          <w:lang w:val="en-US"/>
        </w:rPr>
        <w:t xml:space="preserve">, Trans. </w:t>
      </w:r>
      <w:r w:rsidR="00B863BB" w:rsidRPr="00B863BB">
        <w:rPr>
          <w:rFonts w:ascii="Times New Roman" w:hAnsi="Times New Roman" w:cs="Times New Roman"/>
          <w:sz w:val="24"/>
          <w:szCs w:val="24"/>
          <w:lang w:val="es-ES"/>
        </w:rPr>
        <w:t xml:space="preserve">Andrew Hurley. New York: </w:t>
      </w:r>
      <w:proofErr w:type="spellStart"/>
      <w:r w:rsidR="00B863BB" w:rsidRPr="00B863BB">
        <w:rPr>
          <w:rFonts w:ascii="Times New Roman" w:hAnsi="Times New Roman" w:cs="Times New Roman"/>
          <w:sz w:val="24"/>
          <w:szCs w:val="24"/>
          <w:lang w:val="es-ES"/>
        </w:rPr>
        <w:t>Viking</w:t>
      </w:r>
      <w:proofErr w:type="spellEnd"/>
      <w:r w:rsidR="00B863BB" w:rsidRPr="00B863BB">
        <w:rPr>
          <w:rFonts w:ascii="Times New Roman" w:hAnsi="Times New Roman" w:cs="Times New Roman"/>
          <w:sz w:val="24"/>
          <w:szCs w:val="24"/>
          <w:lang w:val="es-ES"/>
        </w:rPr>
        <w:t xml:space="preserve">, 1998: 68-81.  </w:t>
      </w:r>
      <w:r w:rsidR="00B863BB">
        <w:rPr>
          <w:rFonts w:ascii="Times New Roman" w:hAnsi="Times New Roman" w:cs="Times New Roman"/>
          <w:sz w:val="24"/>
          <w:szCs w:val="24"/>
          <w:lang w:val="es-ES"/>
        </w:rPr>
        <w:t xml:space="preserve">    </w:t>
      </w:r>
      <w:r w:rsidR="003258D7">
        <w:rPr>
          <w:rFonts w:ascii="Times New Roman" w:hAnsi="Times New Roman" w:cs="Times New Roman"/>
          <w:sz w:val="24"/>
          <w:szCs w:val="24"/>
          <w:lang w:val="es-ES"/>
        </w:rPr>
        <w:br/>
      </w:r>
      <w:r w:rsidR="002E5185" w:rsidRPr="002E5185">
        <w:rPr>
          <w:rFonts w:ascii="Times New Roman" w:hAnsi="Times New Roman" w:cs="Times New Roman"/>
          <w:sz w:val="24"/>
          <w:szCs w:val="24"/>
          <w:lang w:val="es-ES"/>
        </w:rPr>
        <w:t>[</w:t>
      </w:r>
      <w:r w:rsidR="00B863BB">
        <w:rPr>
          <w:rFonts w:ascii="Times New Roman" w:hAnsi="Times New Roman" w:cs="Times New Roman"/>
          <w:b/>
          <w:bCs/>
          <w:sz w:val="24"/>
          <w:szCs w:val="24"/>
          <w:lang w:val="es-ES"/>
        </w:rPr>
        <w:t xml:space="preserve">N.B. </w:t>
      </w:r>
      <w:r w:rsidR="002E5185" w:rsidRPr="002E5185">
        <w:rPr>
          <w:rFonts w:ascii="Times New Roman" w:hAnsi="Times New Roman" w:cs="Times New Roman"/>
          <w:sz w:val="24"/>
          <w:szCs w:val="24"/>
          <w:lang w:val="es-ES"/>
        </w:rPr>
        <w:t>Este cuento se encuentra en el</w:t>
      </w:r>
      <w:r w:rsidR="002E5185">
        <w:rPr>
          <w:rFonts w:ascii="Times New Roman" w:hAnsi="Times New Roman" w:cs="Times New Roman"/>
          <w:sz w:val="24"/>
          <w:szCs w:val="24"/>
          <w:lang w:val="es-ES"/>
        </w:rPr>
        <w:t xml:space="preserve"> cuaderno de lecturas en el original en español y también en una traducción inglesa. </w:t>
      </w:r>
      <w:proofErr w:type="spellStart"/>
      <w:r w:rsidR="002E5185" w:rsidRPr="004E3B9F">
        <w:rPr>
          <w:rFonts w:ascii="Times New Roman" w:hAnsi="Times New Roman" w:cs="Times New Roman"/>
          <w:sz w:val="24"/>
          <w:szCs w:val="24"/>
          <w:lang w:val="en-US"/>
        </w:rPr>
        <w:t>Léalo</w:t>
      </w:r>
      <w:proofErr w:type="spellEnd"/>
      <w:r w:rsidR="002E5185" w:rsidRPr="004E3B9F">
        <w:rPr>
          <w:rFonts w:ascii="Times New Roman" w:hAnsi="Times New Roman" w:cs="Times New Roman"/>
          <w:sz w:val="24"/>
          <w:szCs w:val="24"/>
          <w:lang w:val="en-US"/>
        </w:rPr>
        <w:t xml:space="preserve"> </w:t>
      </w:r>
      <w:proofErr w:type="spellStart"/>
      <w:r w:rsidR="002E5185" w:rsidRPr="004E3B9F">
        <w:rPr>
          <w:rFonts w:ascii="Times New Roman" w:hAnsi="Times New Roman" w:cs="Times New Roman"/>
          <w:sz w:val="24"/>
          <w:szCs w:val="24"/>
          <w:lang w:val="en-US"/>
        </w:rPr>
        <w:t>en</w:t>
      </w:r>
      <w:proofErr w:type="spellEnd"/>
      <w:r w:rsidR="002E5185" w:rsidRPr="004E3B9F">
        <w:rPr>
          <w:rFonts w:ascii="Times New Roman" w:hAnsi="Times New Roman" w:cs="Times New Roman"/>
          <w:sz w:val="24"/>
          <w:szCs w:val="24"/>
          <w:lang w:val="en-US"/>
        </w:rPr>
        <w:t xml:space="preserve"> la </w:t>
      </w:r>
      <w:proofErr w:type="spellStart"/>
      <w:r w:rsidR="002E5185" w:rsidRPr="004E3B9F">
        <w:rPr>
          <w:rFonts w:ascii="Times New Roman" w:hAnsi="Times New Roman" w:cs="Times New Roman"/>
          <w:sz w:val="24"/>
          <w:szCs w:val="24"/>
          <w:lang w:val="en-US"/>
        </w:rPr>
        <w:t>lengua</w:t>
      </w:r>
      <w:proofErr w:type="spellEnd"/>
      <w:r w:rsidR="002E5185" w:rsidRPr="004E3B9F">
        <w:rPr>
          <w:rFonts w:ascii="Times New Roman" w:hAnsi="Times New Roman" w:cs="Times New Roman"/>
          <w:sz w:val="24"/>
          <w:szCs w:val="24"/>
          <w:lang w:val="en-US"/>
        </w:rPr>
        <w:t xml:space="preserve"> que </w:t>
      </w:r>
      <w:proofErr w:type="spellStart"/>
      <w:r w:rsidR="002E5185" w:rsidRPr="004E3B9F">
        <w:rPr>
          <w:rFonts w:ascii="Times New Roman" w:hAnsi="Times New Roman" w:cs="Times New Roman"/>
          <w:sz w:val="24"/>
          <w:szCs w:val="24"/>
          <w:lang w:val="en-US"/>
        </w:rPr>
        <w:t>quiera</w:t>
      </w:r>
      <w:proofErr w:type="spellEnd"/>
      <w:r w:rsidR="002E5185" w:rsidRPr="004E3B9F">
        <w:rPr>
          <w:rFonts w:ascii="Times New Roman" w:hAnsi="Times New Roman" w:cs="Times New Roman"/>
          <w:sz w:val="24"/>
          <w:szCs w:val="24"/>
          <w:lang w:val="en-US"/>
        </w:rPr>
        <w:t xml:space="preserve">. </w:t>
      </w:r>
      <w:r w:rsidR="002E5185" w:rsidRPr="002E5185">
        <w:rPr>
          <w:rFonts w:ascii="Times New Roman" w:hAnsi="Times New Roman" w:cs="Times New Roman"/>
          <w:sz w:val="24"/>
          <w:szCs w:val="24"/>
          <w:lang w:val="en-US"/>
        </w:rPr>
        <w:t xml:space="preserve">This story may be found in the </w:t>
      </w:r>
      <w:proofErr w:type="spellStart"/>
      <w:r w:rsidR="002E5185" w:rsidRPr="002E5185">
        <w:rPr>
          <w:rFonts w:ascii="Times New Roman" w:hAnsi="Times New Roman" w:cs="Times New Roman"/>
          <w:sz w:val="24"/>
          <w:szCs w:val="24"/>
          <w:lang w:val="en-US"/>
        </w:rPr>
        <w:t>coursepack</w:t>
      </w:r>
      <w:proofErr w:type="spellEnd"/>
      <w:r w:rsidR="002E5185" w:rsidRPr="002E5185">
        <w:rPr>
          <w:rFonts w:ascii="Times New Roman" w:hAnsi="Times New Roman" w:cs="Times New Roman"/>
          <w:sz w:val="24"/>
          <w:szCs w:val="24"/>
          <w:lang w:val="en-US"/>
        </w:rPr>
        <w:t xml:space="preserve"> in b</w:t>
      </w:r>
      <w:r w:rsidR="002E5185">
        <w:rPr>
          <w:rFonts w:ascii="Times New Roman" w:hAnsi="Times New Roman" w:cs="Times New Roman"/>
          <w:sz w:val="24"/>
          <w:szCs w:val="24"/>
          <w:lang w:val="en-US"/>
        </w:rPr>
        <w:t xml:space="preserve">oth </w:t>
      </w:r>
      <w:r w:rsidR="003258D7">
        <w:rPr>
          <w:rFonts w:ascii="Times New Roman" w:hAnsi="Times New Roman" w:cs="Times New Roman"/>
          <w:sz w:val="24"/>
          <w:szCs w:val="24"/>
          <w:lang w:val="en-US"/>
        </w:rPr>
        <w:t xml:space="preserve">the original </w:t>
      </w:r>
      <w:r w:rsidR="002E5185">
        <w:rPr>
          <w:rFonts w:ascii="Times New Roman" w:hAnsi="Times New Roman" w:cs="Times New Roman"/>
          <w:sz w:val="24"/>
          <w:szCs w:val="24"/>
          <w:lang w:val="en-US"/>
        </w:rPr>
        <w:t xml:space="preserve">Spanish and </w:t>
      </w:r>
      <w:r w:rsidR="003258D7">
        <w:rPr>
          <w:rFonts w:ascii="Times New Roman" w:hAnsi="Times New Roman" w:cs="Times New Roman"/>
          <w:sz w:val="24"/>
          <w:szCs w:val="24"/>
          <w:lang w:val="en-US"/>
        </w:rPr>
        <w:t xml:space="preserve">in an </w:t>
      </w:r>
      <w:r w:rsidR="002E5185">
        <w:rPr>
          <w:rFonts w:ascii="Times New Roman" w:hAnsi="Times New Roman" w:cs="Times New Roman"/>
          <w:sz w:val="24"/>
          <w:szCs w:val="24"/>
          <w:lang w:val="en-US"/>
        </w:rPr>
        <w:t>English</w:t>
      </w:r>
      <w:r w:rsidR="003258D7">
        <w:rPr>
          <w:rFonts w:ascii="Times New Roman" w:hAnsi="Times New Roman" w:cs="Times New Roman"/>
          <w:sz w:val="24"/>
          <w:szCs w:val="24"/>
          <w:lang w:val="en-US"/>
        </w:rPr>
        <w:t xml:space="preserve"> translation by </w:t>
      </w:r>
      <w:r w:rsidR="00EE74FD">
        <w:rPr>
          <w:rFonts w:ascii="Times New Roman" w:hAnsi="Times New Roman" w:cs="Times New Roman"/>
          <w:sz w:val="24"/>
          <w:szCs w:val="24"/>
          <w:lang w:val="en-US"/>
        </w:rPr>
        <w:t>A</w:t>
      </w:r>
      <w:r w:rsidR="003258D7">
        <w:rPr>
          <w:rFonts w:ascii="Times New Roman" w:hAnsi="Times New Roman" w:cs="Times New Roman"/>
          <w:sz w:val="24"/>
          <w:szCs w:val="24"/>
          <w:lang w:val="en-US"/>
        </w:rPr>
        <w:t>ndrew Hurley</w:t>
      </w:r>
      <w:r w:rsidR="002E5185">
        <w:rPr>
          <w:rFonts w:ascii="Times New Roman" w:hAnsi="Times New Roman" w:cs="Times New Roman"/>
          <w:sz w:val="24"/>
          <w:szCs w:val="24"/>
          <w:lang w:val="en-US"/>
        </w:rPr>
        <w:t>. Read it in the version you prefer.]</w:t>
      </w:r>
    </w:p>
    <w:p w14:paraId="2FF6B8C9" w14:textId="77777777" w:rsidR="00A545DB" w:rsidRPr="002E5185" w:rsidRDefault="00A545DB" w:rsidP="003D0317">
      <w:pPr>
        <w:rPr>
          <w:rFonts w:ascii="Times New Roman" w:hAnsi="Times New Roman" w:cs="Times New Roman"/>
          <w:b/>
          <w:bCs/>
          <w:sz w:val="24"/>
          <w:szCs w:val="24"/>
          <w:lang w:val="en-US"/>
        </w:rPr>
      </w:pPr>
    </w:p>
    <w:p w14:paraId="45EFF0FF" w14:textId="0CC77058" w:rsidR="00C0624A" w:rsidRDefault="00A545DB" w:rsidP="0056769A">
      <w:pP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26</w:t>
      </w:r>
      <w:r w:rsidR="003D0317">
        <w:rPr>
          <w:rFonts w:ascii="Times New Roman" w:hAnsi="Times New Roman" w:cs="Times New Roman"/>
          <w:b/>
          <w:bCs/>
          <w:sz w:val="24"/>
          <w:szCs w:val="24"/>
          <w:lang w:val="en-US"/>
        </w:rPr>
        <w:t xml:space="preserve"> September</w:t>
      </w:r>
      <w:r w:rsidR="00E551D1">
        <w:rPr>
          <w:rFonts w:ascii="Times New Roman" w:hAnsi="Times New Roman" w:cs="Times New Roman"/>
          <w:b/>
          <w:bCs/>
          <w:sz w:val="24"/>
          <w:szCs w:val="24"/>
          <w:lang w:val="en-US"/>
        </w:rPr>
        <w:t>—</w:t>
      </w:r>
      <w:r w:rsidR="00E551D1" w:rsidRPr="00A545DB">
        <w:rPr>
          <w:rFonts w:ascii="Times New Roman" w:hAnsi="Times New Roman" w:cs="Times New Roman"/>
          <w:sz w:val="24"/>
          <w:szCs w:val="24"/>
          <w:u w:val="single"/>
          <w:lang w:val="en-US"/>
        </w:rPr>
        <w:t xml:space="preserve">Transnational </w:t>
      </w:r>
      <w:r w:rsidR="00BA5660">
        <w:rPr>
          <w:rFonts w:ascii="Times New Roman" w:hAnsi="Times New Roman" w:cs="Times New Roman"/>
          <w:sz w:val="24"/>
          <w:szCs w:val="24"/>
          <w:u w:val="single"/>
          <w:lang w:val="en-US"/>
        </w:rPr>
        <w:t>C</w:t>
      </w:r>
      <w:r w:rsidR="00E551D1" w:rsidRPr="00A545DB">
        <w:rPr>
          <w:rFonts w:ascii="Times New Roman" w:hAnsi="Times New Roman" w:cs="Times New Roman"/>
          <w:sz w:val="24"/>
          <w:szCs w:val="24"/>
          <w:u w:val="single"/>
          <w:lang w:val="en-US"/>
        </w:rPr>
        <w:t>riticisms</w:t>
      </w:r>
      <w:r w:rsidR="00E551D1">
        <w:rPr>
          <w:rFonts w:ascii="Times New Roman" w:hAnsi="Times New Roman" w:cs="Times New Roman"/>
          <w:sz w:val="24"/>
          <w:szCs w:val="24"/>
          <w:lang w:val="en-US"/>
        </w:rPr>
        <w:t>:</w:t>
      </w:r>
    </w:p>
    <w:p w14:paraId="3A4EB428" w14:textId="77777777" w:rsidR="00572BCD" w:rsidRDefault="00572BCD" w:rsidP="00EE74FD">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Reading: </w:t>
      </w:r>
    </w:p>
    <w:p w14:paraId="38F66DA5" w14:textId="4FA2F99C" w:rsidR="00EE74FD" w:rsidRDefault="00EE74FD" w:rsidP="00EE74FD">
      <w:pPr>
        <w:rPr>
          <w:rFonts w:ascii="Times New Roman" w:hAnsi="Times New Roman" w:cs="Times New Roman"/>
          <w:sz w:val="24"/>
          <w:szCs w:val="24"/>
          <w:lang w:val="en-US"/>
        </w:rPr>
      </w:pPr>
      <w:r>
        <w:rPr>
          <w:rFonts w:ascii="Times New Roman" w:hAnsi="Times New Roman" w:cs="Times New Roman"/>
          <w:sz w:val="24"/>
          <w:szCs w:val="24"/>
          <w:lang w:val="en-US"/>
        </w:rPr>
        <w:t xml:space="preserve">Bart Moore-Gilbert, </w:t>
      </w:r>
      <w:r>
        <w:rPr>
          <w:rFonts w:ascii="Times New Roman" w:hAnsi="Times New Roman" w:cs="Times New Roman"/>
          <w:i/>
          <w:iCs/>
          <w:sz w:val="24"/>
          <w:szCs w:val="24"/>
          <w:lang w:val="en-US"/>
        </w:rPr>
        <w:t>Postcolonial Theory: Contexts, Practices, Politics</w:t>
      </w:r>
      <w:r>
        <w:rPr>
          <w:rFonts w:ascii="Times New Roman" w:hAnsi="Times New Roman" w:cs="Times New Roman"/>
          <w:sz w:val="24"/>
          <w:szCs w:val="24"/>
          <w:lang w:val="en-US"/>
        </w:rPr>
        <w:t>. London. New York: Verso, 1997: 5-33.</w:t>
      </w:r>
    </w:p>
    <w:p w14:paraId="6AE87070" w14:textId="78469202" w:rsidR="00E551D1" w:rsidRDefault="00E551D1" w:rsidP="0056769A">
      <w:pPr>
        <w:rPr>
          <w:rFonts w:ascii="Times New Roman" w:hAnsi="Times New Roman" w:cs="Times New Roman"/>
          <w:sz w:val="24"/>
          <w:szCs w:val="24"/>
          <w:lang w:val="en-US"/>
        </w:rPr>
      </w:pPr>
      <w:proofErr w:type="spellStart"/>
      <w:r w:rsidRPr="00E551D1">
        <w:rPr>
          <w:rFonts w:ascii="Times New Roman" w:hAnsi="Times New Roman" w:cs="Times New Roman"/>
          <w:sz w:val="24"/>
          <w:szCs w:val="24"/>
          <w:lang w:val="en-US"/>
        </w:rPr>
        <w:t>Homi</w:t>
      </w:r>
      <w:proofErr w:type="spellEnd"/>
      <w:r w:rsidRPr="00E551D1">
        <w:rPr>
          <w:rFonts w:ascii="Times New Roman" w:hAnsi="Times New Roman" w:cs="Times New Roman"/>
          <w:sz w:val="24"/>
          <w:szCs w:val="24"/>
          <w:lang w:val="en-US"/>
        </w:rPr>
        <w:t xml:space="preserve"> K. Bhabha, “</w:t>
      </w:r>
      <w:proofErr w:type="spellStart"/>
      <w:r w:rsidRPr="00E551D1">
        <w:rPr>
          <w:rFonts w:ascii="Times New Roman" w:hAnsi="Times New Roman" w:cs="Times New Roman"/>
          <w:sz w:val="24"/>
          <w:szCs w:val="24"/>
          <w:lang w:val="en-US"/>
        </w:rPr>
        <w:t>DissemiNation</w:t>
      </w:r>
      <w:proofErr w:type="spellEnd"/>
      <w:r w:rsidRPr="00E551D1">
        <w:rPr>
          <w:rFonts w:ascii="Times New Roman" w:hAnsi="Times New Roman" w:cs="Times New Roman"/>
          <w:sz w:val="24"/>
          <w:szCs w:val="24"/>
          <w:lang w:val="en-US"/>
        </w:rPr>
        <w:t>: Time, narrative and</w:t>
      </w:r>
      <w:r>
        <w:rPr>
          <w:rFonts w:ascii="Times New Roman" w:hAnsi="Times New Roman" w:cs="Times New Roman"/>
          <w:sz w:val="24"/>
          <w:szCs w:val="24"/>
          <w:lang w:val="en-US"/>
        </w:rPr>
        <w:t xml:space="preserve"> the margins of the modern nation.”  </w:t>
      </w:r>
      <w:r w:rsidR="00033C2D">
        <w:rPr>
          <w:rFonts w:ascii="Times New Roman" w:hAnsi="Times New Roman" w:cs="Times New Roman"/>
          <w:sz w:val="24"/>
          <w:szCs w:val="24"/>
          <w:lang w:val="en-US"/>
        </w:rPr>
        <w:t xml:space="preserve">In </w:t>
      </w:r>
      <w:r>
        <w:rPr>
          <w:rFonts w:ascii="Times New Roman" w:hAnsi="Times New Roman" w:cs="Times New Roman"/>
          <w:i/>
          <w:iCs/>
          <w:sz w:val="24"/>
          <w:szCs w:val="24"/>
          <w:lang w:val="en-US"/>
        </w:rPr>
        <w:t>The Location of Culture</w:t>
      </w:r>
      <w:r>
        <w:rPr>
          <w:rFonts w:ascii="Times New Roman" w:hAnsi="Times New Roman" w:cs="Times New Roman"/>
          <w:sz w:val="24"/>
          <w:szCs w:val="24"/>
          <w:lang w:val="en-US"/>
        </w:rPr>
        <w:t>. London. New York: Routledge, 1994: 139-170.</w:t>
      </w:r>
    </w:p>
    <w:p w14:paraId="60B1E06A" w14:textId="722E6B1A" w:rsidR="005D6914" w:rsidRDefault="005D6914" w:rsidP="0056769A">
      <w:pPr>
        <w:rPr>
          <w:rFonts w:ascii="Times New Roman" w:hAnsi="Times New Roman" w:cs="Times New Roman"/>
          <w:sz w:val="24"/>
          <w:szCs w:val="24"/>
          <w:lang w:val="en-US"/>
        </w:rPr>
      </w:pPr>
      <w:bookmarkStart w:id="1" w:name="_Hlk106720470"/>
      <w:r>
        <w:rPr>
          <w:rFonts w:ascii="Times New Roman" w:hAnsi="Times New Roman" w:cs="Times New Roman"/>
          <w:sz w:val="24"/>
          <w:szCs w:val="24"/>
          <w:lang w:val="en-US"/>
        </w:rPr>
        <w:t>R</w:t>
      </w:r>
      <w:r w:rsidR="004A7F29">
        <w:rPr>
          <w:rFonts w:ascii="Times New Roman" w:hAnsi="Times New Roman" w:cs="Times New Roman"/>
          <w:sz w:val="24"/>
          <w:szCs w:val="24"/>
          <w:lang w:val="en-US"/>
        </w:rPr>
        <w:t>obin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Fiddian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Postcolonial Borges: Argument and Artistry </w:t>
      </w:r>
      <w:r>
        <w:rPr>
          <w:rFonts w:ascii="Times New Roman" w:hAnsi="Times New Roman" w:cs="Times New Roman"/>
          <w:sz w:val="24"/>
          <w:szCs w:val="24"/>
          <w:lang w:val="en-US"/>
        </w:rPr>
        <w:t>(OUP</w:t>
      </w:r>
      <w:r w:rsidR="004A7F2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2017): </w:t>
      </w:r>
      <w:r w:rsidR="004A0056">
        <w:rPr>
          <w:rFonts w:ascii="Times New Roman" w:hAnsi="Times New Roman" w:cs="Times New Roman"/>
          <w:sz w:val="24"/>
          <w:szCs w:val="24"/>
          <w:lang w:val="en-US"/>
        </w:rPr>
        <w:t xml:space="preserve">1-29. </w:t>
      </w:r>
    </w:p>
    <w:bookmarkEnd w:id="1"/>
    <w:p w14:paraId="79CFAC5E" w14:textId="79DE6104" w:rsidR="00E551D1" w:rsidRPr="005D6914" w:rsidRDefault="00E551D1" w:rsidP="0056769A">
      <w:pPr>
        <w:rPr>
          <w:rFonts w:ascii="Times New Roman" w:hAnsi="Times New Roman" w:cs="Times New Roman"/>
          <w:sz w:val="24"/>
          <w:szCs w:val="24"/>
          <w:lang w:val="en-US"/>
        </w:rPr>
      </w:pPr>
    </w:p>
    <w:p w14:paraId="20CDC968" w14:textId="100AFCDA" w:rsidR="004C30D3" w:rsidRPr="002900C0" w:rsidRDefault="00A545DB" w:rsidP="003D0317">
      <w:pPr>
        <w:rPr>
          <w:rFonts w:ascii="Times New Roman" w:hAnsi="Times New Roman" w:cs="Times New Roman"/>
          <w:sz w:val="24"/>
          <w:szCs w:val="24"/>
          <w:u w:val="single"/>
          <w:lang w:val="en-US"/>
        </w:rPr>
      </w:pPr>
      <w:r>
        <w:rPr>
          <w:rFonts w:ascii="Times New Roman" w:hAnsi="Times New Roman" w:cs="Times New Roman"/>
          <w:b/>
          <w:bCs/>
          <w:sz w:val="24"/>
          <w:szCs w:val="24"/>
          <w:lang w:val="en-US"/>
        </w:rPr>
        <w:t>3 October</w:t>
      </w:r>
      <w:r w:rsidR="003D0317">
        <w:rPr>
          <w:rFonts w:ascii="Times New Roman" w:hAnsi="Times New Roman" w:cs="Times New Roman"/>
          <w:b/>
          <w:bCs/>
          <w:sz w:val="24"/>
          <w:szCs w:val="24"/>
          <w:lang w:val="en-US"/>
        </w:rPr>
        <w:t xml:space="preserve"> </w:t>
      </w:r>
      <w:r w:rsidR="00C0624A">
        <w:rPr>
          <w:rFonts w:ascii="Times New Roman" w:hAnsi="Times New Roman" w:cs="Times New Roman"/>
          <w:b/>
          <w:bCs/>
          <w:sz w:val="24"/>
          <w:szCs w:val="24"/>
          <w:lang w:val="en-US"/>
        </w:rPr>
        <w:t>–</w:t>
      </w:r>
      <w:r w:rsidR="002900C0">
        <w:rPr>
          <w:rFonts w:ascii="Times New Roman" w:hAnsi="Times New Roman" w:cs="Times New Roman"/>
          <w:sz w:val="24"/>
          <w:szCs w:val="24"/>
          <w:u w:val="single"/>
          <w:lang w:val="en-US"/>
        </w:rPr>
        <w:t xml:space="preserve"> Reconfiguring </w:t>
      </w:r>
      <w:proofErr w:type="spellStart"/>
      <w:r w:rsidR="007645C5">
        <w:rPr>
          <w:rFonts w:ascii="Times New Roman" w:hAnsi="Times New Roman" w:cs="Times New Roman"/>
          <w:sz w:val="24"/>
          <w:szCs w:val="24"/>
          <w:u w:val="single"/>
          <w:lang w:val="en-US"/>
        </w:rPr>
        <w:t>T</w:t>
      </w:r>
      <w:r w:rsidR="002900C0">
        <w:rPr>
          <w:rFonts w:ascii="Times New Roman" w:hAnsi="Times New Roman" w:cs="Times New Roman"/>
          <w:sz w:val="24"/>
          <w:szCs w:val="24"/>
          <w:u w:val="single"/>
          <w:lang w:val="en-US"/>
        </w:rPr>
        <w:t>ransnationalist</w:t>
      </w:r>
      <w:proofErr w:type="spellEnd"/>
      <w:r w:rsidR="002900C0">
        <w:rPr>
          <w:rFonts w:ascii="Times New Roman" w:hAnsi="Times New Roman" w:cs="Times New Roman"/>
          <w:sz w:val="24"/>
          <w:szCs w:val="24"/>
          <w:u w:val="single"/>
          <w:lang w:val="en-US"/>
        </w:rPr>
        <w:t xml:space="preserve"> </w:t>
      </w:r>
      <w:r w:rsidR="007645C5">
        <w:rPr>
          <w:rFonts w:ascii="Times New Roman" w:hAnsi="Times New Roman" w:cs="Times New Roman"/>
          <w:sz w:val="24"/>
          <w:szCs w:val="24"/>
          <w:u w:val="single"/>
          <w:lang w:val="en-US"/>
        </w:rPr>
        <w:t>C</w:t>
      </w:r>
      <w:r w:rsidR="002900C0">
        <w:rPr>
          <w:rFonts w:ascii="Times New Roman" w:hAnsi="Times New Roman" w:cs="Times New Roman"/>
          <w:sz w:val="24"/>
          <w:szCs w:val="24"/>
          <w:u w:val="single"/>
          <w:lang w:val="en-US"/>
        </w:rPr>
        <w:t>riticism</w:t>
      </w:r>
    </w:p>
    <w:p w14:paraId="61B95813" w14:textId="46886540" w:rsidR="003258D7" w:rsidRPr="009334D8" w:rsidRDefault="003258D7" w:rsidP="003258D7">
      <w:pPr>
        <w:rPr>
          <w:rFonts w:ascii="Times New Roman" w:hAnsi="Times New Roman" w:cs="Times New Roman"/>
          <w:sz w:val="24"/>
          <w:szCs w:val="24"/>
          <w:lang w:val="en-US"/>
        </w:rPr>
      </w:pPr>
      <w:r w:rsidRPr="009334D8">
        <w:rPr>
          <w:rFonts w:ascii="Times New Roman" w:hAnsi="Times New Roman" w:cs="Times New Roman"/>
          <w:sz w:val="24"/>
          <w:szCs w:val="24"/>
          <w:lang w:val="en-US"/>
        </w:rPr>
        <w:t>**</w:t>
      </w:r>
      <w:r w:rsidR="004A01F7" w:rsidRPr="009334D8">
        <w:rPr>
          <w:rFonts w:ascii="Times New Roman" w:hAnsi="Times New Roman" w:cs="Times New Roman"/>
          <w:sz w:val="24"/>
          <w:szCs w:val="24"/>
          <w:lang w:val="en-US"/>
        </w:rPr>
        <w:t xml:space="preserve">Essay on </w:t>
      </w:r>
      <w:r w:rsidR="009334D8" w:rsidRPr="009334D8">
        <w:rPr>
          <w:rFonts w:ascii="Times New Roman" w:hAnsi="Times New Roman" w:cs="Times New Roman"/>
          <w:sz w:val="24"/>
          <w:szCs w:val="24"/>
          <w:lang w:val="en-US"/>
        </w:rPr>
        <w:t xml:space="preserve">Jorge Luis Borges’s </w:t>
      </w:r>
      <w:r w:rsidR="009334D8" w:rsidRPr="00A064CF">
        <w:rPr>
          <w:rFonts w:ascii="Times New Roman" w:hAnsi="Times New Roman" w:cs="Times New Roman"/>
          <w:sz w:val="24"/>
          <w:szCs w:val="24"/>
          <w:lang w:val="en-US"/>
        </w:rPr>
        <w:t>“</w:t>
      </w:r>
      <w:proofErr w:type="spellStart"/>
      <w:r w:rsidR="009334D8" w:rsidRPr="00A064CF">
        <w:rPr>
          <w:rFonts w:ascii="Times New Roman" w:hAnsi="Times New Roman" w:cs="Times New Roman"/>
          <w:sz w:val="24"/>
          <w:szCs w:val="24"/>
          <w:lang w:val="en-US"/>
        </w:rPr>
        <w:t>Tlön</w:t>
      </w:r>
      <w:proofErr w:type="spellEnd"/>
      <w:r w:rsidR="009334D8" w:rsidRPr="00A064CF">
        <w:rPr>
          <w:rFonts w:ascii="Times New Roman" w:hAnsi="Times New Roman" w:cs="Times New Roman"/>
          <w:sz w:val="24"/>
          <w:szCs w:val="24"/>
          <w:lang w:val="en-US"/>
        </w:rPr>
        <w:t xml:space="preserve">, </w:t>
      </w:r>
      <w:proofErr w:type="spellStart"/>
      <w:r w:rsidR="009334D8" w:rsidRPr="00A064CF">
        <w:rPr>
          <w:rFonts w:ascii="Times New Roman" w:hAnsi="Times New Roman" w:cs="Times New Roman"/>
          <w:sz w:val="24"/>
          <w:szCs w:val="24"/>
          <w:lang w:val="en-US"/>
        </w:rPr>
        <w:t>Uqbar</w:t>
      </w:r>
      <w:proofErr w:type="spellEnd"/>
      <w:r w:rsidR="009334D8" w:rsidRPr="00A064CF">
        <w:rPr>
          <w:rFonts w:ascii="Times New Roman" w:hAnsi="Times New Roman" w:cs="Times New Roman"/>
          <w:sz w:val="24"/>
          <w:szCs w:val="24"/>
          <w:lang w:val="en-US"/>
        </w:rPr>
        <w:t>, Orbis Tertius”</w:t>
      </w:r>
      <w:r w:rsidR="009334D8">
        <w:rPr>
          <w:rFonts w:ascii="Times New Roman" w:hAnsi="Times New Roman" w:cs="Times New Roman"/>
          <w:sz w:val="24"/>
          <w:szCs w:val="24"/>
          <w:lang w:val="en-US"/>
        </w:rPr>
        <w:t xml:space="preserve"> due. </w:t>
      </w:r>
      <w:r w:rsidR="00AE2B9F">
        <w:rPr>
          <w:rFonts w:ascii="Times New Roman" w:hAnsi="Times New Roman" w:cs="Times New Roman"/>
          <w:sz w:val="24"/>
          <w:szCs w:val="24"/>
          <w:lang w:val="en-US"/>
        </w:rPr>
        <w:t>(12%)</w:t>
      </w:r>
    </w:p>
    <w:p w14:paraId="5FFC00D8" w14:textId="0AAAFECE" w:rsidR="003258D7" w:rsidRPr="00BE4B75" w:rsidRDefault="00BE4B75" w:rsidP="003D0317">
      <w:pPr>
        <w:rPr>
          <w:rFonts w:ascii="Times New Roman" w:hAnsi="Times New Roman" w:cs="Times New Roman"/>
          <w:sz w:val="24"/>
          <w:szCs w:val="24"/>
          <w:lang w:val="en-US"/>
        </w:rPr>
      </w:pPr>
      <w:r>
        <w:rPr>
          <w:rFonts w:ascii="Times New Roman" w:hAnsi="Times New Roman" w:cs="Times New Roman"/>
          <w:sz w:val="24"/>
          <w:szCs w:val="24"/>
          <w:u w:val="single"/>
          <w:lang w:val="en-US"/>
        </w:rPr>
        <w:t>Reading</w:t>
      </w:r>
      <w:r>
        <w:rPr>
          <w:rFonts w:ascii="Times New Roman" w:hAnsi="Times New Roman" w:cs="Times New Roman"/>
          <w:sz w:val="24"/>
          <w:szCs w:val="24"/>
          <w:lang w:val="en-US"/>
        </w:rPr>
        <w:t xml:space="preserve">:  </w:t>
      </w:r>
    </w:p>
    <w:p w14:paraId="6C289715" w14:textId="51DC9FA7" w:rsidR="009B1A9F" w:rsidRPr="007970AE" w:rsidRDefault="007970AE" w:rsidP="003D0317">
      <w:pPr>
        <w:rPr>
          <w:rFonts w:ascii="Times New Roman" w:hAnsi="Times New Roman" w:cs="Times New Roman"/>
          <w:sz w:val="24"/>
          <w:szCs w:val="24"/>
          <w:lang w:val="en-US"/>
        </w:rPr>
      </w:pPr>
      <w:r w:rsidRPr="007970AE">
        <w:rPr>
          <w:rFonts w:ascii="Times New Roman" w:hAnsi="Times New Roman" w:cs="Times New Roman"/>
          <w:sz w:val="24"/>
          <w:szCs w:val="24"/>
          <w:lang w:val="en-US"/>
        </w:rPr>
        <w:t>Leo Tolstoy,</w:t>
      </w:r>
      <w:r w:rsidR="00496ACF">
        <w:rPr>
          <w:rFonts w:ascii="Times New Roman" w:hAnsi="Times New Roman" w:cs="Times New Roman"/>
          <w:sz w:val="24"/>
          <w:szCs w:val="24"/>
          <w:lang w:val="en-US"/>
        </w:rPr>
        <w:t xml:space="preserve"> </w:t>
      </w:r>
      <w:bookmarkStart w:id="2" w:name="_Hlk106720548"/>
      <w:r w:rsidR="00496ACF">
        <w:rPr>
          <w:rFonts w:ascii="Times New Roman" w:hAnsi="Times New Roman" w:cs="Times New Roman"/>
          <w:sz w:val="24"/>
          <w:szCs w:val="24"/>
          <w:lang w:val="en-US"/>
        </w:rPr>
        <w:t>“Sevastopol in December” (1855) and</w:t>
      </w:r>
      <w:r w:rsidRPr="007970AE">
        <w:rPr>
          <w:rFonts w:ascii="Times New Roman" w:hAnsi="Times New Roman" w:cs="Times New Roman"/>
          <w:sz w:val="24"/>
          <w:szCs w:val="24"/>
          <w:lang w:val="en-US"/>
        </w:rPr>
        <w:t xml:space="preserve"> “A Prisoner in th</w:t>
      </w:r>
      <w:r>
        <w:rPr>
          <w:rFonts w:ascii="Times New Roman" w:hAnsi="Times New Roman" w:cs="Times New Roman"/>
          <w:sz w:val="24"/>
          <w:szCs w:val="24"/>
          <w:lang w:val="en-US"/>
        </w:rPr>
        <w:t xml:space="preserve">e </w:t>
      </w:r>
      <w:r w:rsidR="00FF0EF2">
        <w:rPr>
          <w:rFonts w:ascii="Times New Roman" w:hAnsi="Times New Roman" w:cs="Times New Roman"/>
          <w:sz w:val="24"/>
          <w:szCs w:val="24"/>
          <w:lang w:val="en-US"/>
        </w:rPr>
        <w:t>Caucasus” (1872)</w:t>
      </w:r>
      <w:r w:rsidR="00496ACF">
        <w:rPr>
          <w:rFonts w:ascii="Times New Roman" w:hAnsi="Times New Roman" w:cs="Times New Roman"/>
          <w:sz w:val="24"/>
          <w:szCs w:val="24"/>
          <w:lang w:val="en-US"/>
        </w:rPr>
        <w:t xml:space="preserve">, </w:t>
      </w:r>
      <w:bookmarkEnd w:id="2"/>
      <w:r w:rsidR="00496ACF">
        <w:rPr>
          <w:rFonts w:ascii="Times New Roman" w:hAnsi="Times New Roman" w:cs="Times New Roman"/>
          <w:sz w:val="24"/>
          <w:szCs w:val="24"/>
          <w:lang w:val="en-US"/>
        </w:rPr>
        <w:t xml:space="preserve">Trans. Louise and Aylmer Maude, revised by Michael R. Katz. </w:t>
      </w:r>
    </w:p>
    <w:p w14:paraId="5496B8B9" w14:textId="755FEBE5" w:rsidR="00D35A27" w:rsidRPr="00461429" w:rsidRDefault="00D35A27" w:rsidP="00D35A27">
      <w:pPr>
        <w:rPr>
          <w:rFonts w:ascii="Times New Roman" w:hAnsi="Times New Roman" w:cs="Times New Roman"/>
          <w:sz w:val="24"/>
          <w:szCs w:val="24"/>
          <w:lang w:val="en-US"/>
        </w:rPr>
      </w:pPr>
      <w:r w:rsidRPr="007970AE">
        <w:rPr>
          <w:rFonts w:ascii="Times New Roman" w:hAnsi="Times New Roman" w:cs="Times New Roman"/>
          <w:sz w:val="24"/>
          <w:szCs w:val="24"/>
          <w:lang w:val="en-US"/>
        </w:rPr>
        <w:t>O</w:t>
      </w:r>
      <w:r w:rsidR="00FB05D2" w:rsidRPr="007970AE">
        <w:rPr>
          <w:rFonts w:ascii="Times New Roman" w:hAnsi="Times New Roman" w:cs="Times New Roman"/>
          <w:sz w:val="24"/>
          <w:szCs w:val="24"/>
          <w:lang w:val="en-US"/>
        </w:rPr>
        <w:t>ksana</w:t>
      </w:r>
      <w:r w:rsidRPr="007970AE">
        <w:rPr>
          <w:rFonts w:ascii="Times New Roman" w:hAnsi="Times New Roman" w:cs="Times New Roman"/>
          <w:sz w:val="24"/>
          <w:szCs w:val="24"/>
          <w:lang w:val="en-US"/>
        </w:rPr>
        <w:t xml:space="preserve"> </w:t>
      </w:r>
      <w:proofErr w:type="spellStart"/>
      <w:r w:rsidRPr="007970AE">
        <w:rPr>
          <w:rFonts w:ascii="Times New Roman" w:hAnsi="Times New Roman" w:cs="Times New Roman"/>
          <w:sz w:val="24"/>
          <w:szCs w:val="24"/>
          <w:lang w:val="en-US"/>
        </w:rPr>
        <w:t>Zabuzhko</w:t>
      </w:r>
      <w:proofErr w:type="spellEnd"/>
      <w:r w:rsidRPr="007970AE">
        <w:rPr>
          <w:rFonts w:ascii="Times New Roman" w:hAnsi="Times New Roman" w:cs="Times New Roman"/>
          <w:sz w:val="24"/>
          <w:szCs w:val="24"/>
          <w:lang w:val="en-US"/>
        </w:rPr>
        <w:t>.</w:t>
      </w:r>
      <w:r w:rsidR="00FB05D2" w:rsidRPr="007970AE">
        <w:rPr>
          <w:rFonts w:ascii="Times New Roman" w:hAnsi="Times New Roman" w:cs="Times New Roman"/>
          <w:sz w:val="24"/>
          <w:szCs w:val="24"/>
          <w:lang w:val="en-US"/>
        </w:rPr>
        <w:t xml:space="preserve"> </w:t>
      </w:r>
      <w:r w:rsidR="00FB05D2">
        <w:rPr>
          <w:rFonts w:ascii="Times New Roman" w:hAnsi="Times New Roman" w:cs="Times New Roman"/>
          <w:sz w:val="24"/>
          <w:szCs w:val="24"/>
          <w:lang w:val="en-US"/>
        </w:rPr>
        <w:t>“No guilty people in the world? Reading Russian literature after the Bucha massacre”</w:t>
      </w:r>
      <w:r w:rsidRPr="00C0624A">
        <w:rPr>
          <w:rFonts w:ascii="Times New Roman" w:hAnsi="Times New Roman" w:cs="Times New Roman"/>
          <w:sz w:val="24"/>
          <w:szCs w:val="24"/>
          <w:lang w:val="en-US"/>
        </w:rPr>
        <w:t xml:space="preserve"> </w:t>
      </w:r>
      <w:r w:rsidR="00461429">
        <w:rPr>
          <w:rFonts w:ascii="Times New Roman" w:hAnsi="Times New Roman" w:cs="Times New Roman"/>
          <w:i/>
          <w:iCs/>
          <w:sz w:val="24"/>
          <w:szCs w:val="24"/>
          <w:lang w:val="en-US"/>
        </w:rPr>
        <w:t>Times Literary Supplement</w:t>
      </w:r>
      <w:r w:rsidR="00E551D1">
        <w:rPr>
          <w:rFonts w:ascii="Times New Roman" w:hAnsi="Times New Roman" w:cs="Times New Roman"/>
          <w:sz w:val="24"/>
          <w:szCs w:val="24"/>
          <w:lang w:val="en-US"/>
        </w:rPr>
        <w:t xml:space="preserve"> (London)</w:t>
      </w:r>
      <w:r w:rsidR="00461429">
        <w:rPr>
          <w:rFonts w:ascii="Times New Roman" w:hAnsi="Times New Roman" w:cs="Times New Roman"/>
          <w:sz w:val="24"/>
          <w:szCs w:val="24"/>
          <w:lang w:val="en-US"/>
        </w:rPr>
        <w:t xml:space="preserve">, 22 April 2022. </w:t>
      </w:r>
    </w:p>
    <w:p w14:paraId="0B100413" w14:textId="77777777" w:rsidR="00FB05D2" w:rsidRPr="009058CA" w:rsidRDefault="00FB05D2" w:rsidP="003D0317">
      <w:pPr>
        <w:rPr>
          <w:rFonts w:ascii="Times New Roman" w:hAnsi="Times New Roman" w:cs="Times New Roman"/>
          <w:sz w:val="24"/>
          <w:szCs w:val="24"/>
          <w:lang w:val="en-US"/>
        </w:rPr>
      </w:pPr>
    </w:p>
    <w:p w14:paraId="252088BF" w14:textId="37ADCFE0" w:rsidR="009B1A9F" w:rsidRDefault="009B1A9F" w:rsidP="003D0317">
      <w:pPr>
        <w:rPr>
          <w:rFonts w:ascii="Times New Roman" w:hAnsi="Times New Roman" w:cs="Times New Roman"/>
          <w:b/>
          <w:bCs/>
          <w:sz w:val="24"/>
          <w:szCs w:val="24"/>
          <w:lang w:val="en-US"/>
        </w:rPr>
      </w:pPr>
    </w:p>
    <w:p w14:paraId="220CA15D" w14:textId="1745D7FE" w:rsidR="009B1A9F" w:rsidRDefault="009B1A9F" w:rsidP="003D0317">
      <w:pPr>
        <w:rPr>
          <w:rFonts w:ascii="Times New Roman" w:hAnsi="Times New Roman" w:cs="Times New Roman"/>
          <w:b/>
          <w:bCs/>
          <w:sz w:val="24"/>
          <w:szCs w:val="24"/>
          <w:lang w:val="en-US"/>
        </w:rPr>
      </w:pPr>
      <w:r>
        <w:rPr>
          <w:rFonts w:ascii="Times New Roman" w:hAnsi="Times New Roman" w:cs="Times New Roman"/>
          <w:b/>
          <w:bCs/>
          <w:sz w:val="24"/>
          <w:szCs w:val="24"/>
          <w:lang w:val="en-US"/>
        </w:rPr>
        <w:t>10 October --- FALL BREAK. NO CLASSES.</w:t>
      </w:r>
    </w:p>
    <w:p w14:paraId="2A4AF013" w14:textId="7EAF8D44" w:rsidR="009B1A9F" w:rsidRDefault="009B1A9F" w:rsidP="003D0317">
      <w:pPr>
        <w:rPr>
          <w:rFonts w:ascii="Times New Roman" w:hAnsi="Times New Roman" w:cs="Times New Roman"/>
          <w:b/>
          <w:bCs/>
          <w:sz w:val="24"/>
          <w:szCs w:val="24"/>
          <w:lang w:val="en-US"/>
        </w:rPr>
      </w:pPr>
    </w:p>
    <w:p w14:paraId="77D5B607" w14:textId="271FA3F0" w:rsidR="00664B79" w:rsidRPr="00664B79" w:rsidRDefault="009B1A9F" w:rsidP="00A545DB">
      <w:pPr>
        <w:rPr>
          <w:rFonts w:ascii="Times New Roman" w:hAnsi="Times New Roman" w:cs="Times New Roman"/>
          <w:sz w:val="24"/>
          <w:szCs w:val="24"/>
          <w:u w:val="single"/>
          <w:lang w:val="en-US"/>
        </w:rPr>
      </w:pPr>
      <w:r w:rsidRPr="00A9287E">
        <w:rPr>
          <w:rFonts w:ascii="Times New Roman" w:hAnsi="Times New Roman" w:cs="Times New Roman"/>
          <w:b/>
          <w:bCs/>
          <w:sz w:val="24"/>
          <w:szCs w:val="24"/>
          <w:lang w:val="en-US"/>
        </w:rPr>
        <w:t>17 October---</w:t>
      </w:r>
      <w:r w:rsidR="00EB4685" w:rsidRPr="00A9287E">
        <w:rPr>
          <w:rFonts w:ascii="Times New Roman" w:hAnsi="Times New Roman" w:cs="Times New Roman"/>
          <w:b/>
          <w:bCs/>
          <w:sz w:val="24"/>
          <w:szCs w:val="24"/>
          <w:lang w:val="en-US"/>
        </w:rPr>
        <w:t xml:space="preserve"> </w:t>
      </w:r>
      <w:r w:rsidR="00664B79">
        <w:rPr>
          <w:rFonts w:ascii="Times New Roman" w:hAnsi="Times New Roman" w:cs="Times New Roman"/>
          <w:sz w:val="24"/>
          <w:szCs w:val="24"/>
          <w:u w:val="single"/>
          <w:lang w:val="en-US"/>
        </w:rPr>
        <w:t>Book Reviewing</w:t>
      </w:r>
    </w:p>
    <w:p w14:paraId="2AF7BAF3" w14:textId="4AF01801" w:rsidR="004E3B9F" w:rsidRPr="00A9287E" w:rsidRDefault="00A9287E" w:rsidP="00A545DB">
      <w:pPr>
        <w:rPr>
          <w:rFonts w:ascii="Times New Roman" w:hAnsi="Times New Roman" w:cs="Times New Roman"/>
          <w:sz w:val="24"/>
          <w:szCs w:val="24"/>
          <w:lang w:val="en-US"/>
        </w:rPr>
      </w:pPr>
      <w:r w:rsidRPr="009334D8">
        <w:rPr>
          <w:rFonts w:ascii="Times New Roman" w:hAnsi="Times New Roman" w:cs="Times New Roman"/>
          <w:sz w:val="24"/>
          <w:szCs w:val="24"/>
          <w:u w:val="single"/>
          <w:lang w:val="en-US"/>
        </w:rPr>
        <w:t>Guest Lecture</w:t>
      </w:r>
      <w:r w:rsidRPr="00A9287E">
        <w:rPr>
          <w:rFonts w:ascii="Times New Roman" w:hAnsi="Times New Roman" w:cs="Times New Roman"/>
          <w:sz w:val="24"/>
          <w:szCs w:val="24"/>
          <w:lang w:val="en-US"/>
        </w:rPr>
        <w:t>:  Michael LaPointe (freelance writer)</w:t>
      </w:r>
      <w:r w:rsidR="00B422B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9287E">
        <w:rPr>
          <w:rFonts w:ascii="Times New Roman" w:hAnsi="Times New Roman" w:cs="Times New Roman"/>
          <w:sz w:val="24"/>
          <w:szCs w:val="24"/>
          <w:lang w:val="en-US"/>
        </w:rPr>
        <w:t>Writ</w:t>
      </w:r>
      <w:r>
        <w:rPr>
          <w:rFonts w:ascii="Times New Roman" w:hAnsi="Times New Roman" w:cs="Times New Roman"/>
          <w:sz w:val="24"/>
          <w:szCs w:val="24"/>
          <w:lang w:val="en-US"/>
        </w:rPr>
        <w:t>ing Book Reviews”</w:t>
      </w:r>
    </w:p>
    <w:p w14:paraId="2F8C54FB" w14:textId="6078D250" w:rsidR="004E3B9F" w:rsidRDefault="004E3B9F" w:rsidP="00A545DB">
      <w:pPr>
        <w:rPr>
          <w:rFonts w:ascii="Times New Roman" w:hAnsi="Times New Roman" w:cs="Times New Roman"/>
          <w:sz w:val="24"/>
          <w:szCs w:val="24"/>
          <w:lang w:val="en-US"/>
        </w:rPr>
      </w:pPr>
      <w:r>
        <w:rPr>
          <w:rFonts w:ascii="Times New Roman" w:hAnsi="Times New Roman" w:cs="Times New Roman"/>
          <w:sz w:val="24"/>
          <w:szCs w:val="24"/>
          <w:lang w:val="en-US"/>
        </w:rPr>
        <w:t>***</w:t>
      </w:r>
      <w:r w:rsidR="00187190">
        <w:rPr>
          <w:rFonts w:ascii="Times New Roman" w:hAnsi="Times New Roman" w:cs="Times New Roman"/>
          <w:sz w:val="24"/>
          <w:szCs w:val="24"/>
          <w:lang w:val="en-US"/>
        </w:rPr>
        <w:t>Essay on</w:t>
      </w:r>
      <w:r w:rsidR="00FF0EF2" w:rsidRPr="007970AE">
        <w:rPr>
          <w:rFonts w:ascii="Times New Roman" w:hAnsi="Times New Roman" w:cs="Times New Roman"/>
          <w:sz w:val="24"/>
          <w:szCs w:val="24"/>
          <w:lang w:val="en-US"/>
        </w:rPr>
        <w:t xml:space="preserve"> </w:t>
      </w:r>
      <w:r w:rsidR="00496ACF">
        <w:rPr>
          <w:rFonts w:ascii="Times New Roman" w:hAnsi="Times New Roman" w:cs="Times New Roman"/>
          <w:sz w:val="24"/>
          <w:szCs w:val="24"/>
          <w:lang w:val="en-US"/>
        </w:rPr>
        <w:t xml:space="preserve">“Sevastopol in December” or </w:t>
      </w:r>
      <w:r w:rsidR="00FF0EF2" w:rsidRPr="007970AE">
        <w:rPr>
          <w:rFonts w:ascii="Times New Roman" w:hAnsi="Times New Roman" w:cs="Times New Roman"/>
          <w:sz w:val="24"/>
          <w:szCs w:val="24"/>
          <w:lang w:val="en-US"/>
        </w:rPr>
        <w:t>“A Prisoner in th</w:t>
      </w:r>
      <w:r w:rsidR="00FF0EF2">
        <w:rPr>
          <w:rFonts w:ascii="Times New Roman" w:hAnsi="Times New Roman" w:cs="Times New Roman"/>
          <w:sz w:val="24"/>
          <w:szCs w:val="24"/>
          <w:lang w:val="en-US"/>
        </w:rPr>
        <w:t>e Caucasus” due</w:t>
      </w:r>
      <w:r w:rsidR="0031134D">
        <w:rPr>
          <w:rFonts w:ascii="Times New Roman" w:hAnsi="Times New Roman" w:cs="Times New Roman"/>
          <w:sz w:val="24"/>
          <w:szCs w:val="24"/>
          <w:lang w:val="en-US"/>
        </w:rPr>
        <w:t xml:space="preserve"> </w:t>
      </w:r>
      <w:r w:rsidR="00AE2B9F">
        <w:rPr>
          <w:rFonts w:ascii="Times New Roman" w:hAnsi="Times New Roman" w:cs="Times New Roman"/>
          <w:sz w:val="24"/>
          <w:szCs w:val="24"/>
          <w:lang w:val="en-US"/>
        </w:rPr>
        <w:t>(12%)</w:t>
      </w:r>
    </w:p>
    <w:p w14:paraId="2E3E0873" w14:textId="77777777" w:rsidR="00D84EF2" w:rsidRDefault="00BA5660" w:rsidP="00A545DB">
      <w:pPr>
        <w:rPr>
          <w:rFonts w:ascii="Times New Roman" w:hAnsi="Times New Roman" w:cs="Times New Roman"/>
          <w:sz w:val="24"/>
          <w:szCs w:val="24"/>
          <w:lang w:val="en-US"/>
        </w:rPr>
      </w:pPr>
      <w:r>
        <w:rPr>
          <w:rFonts w:ascii="Times New Roman" w:hAnsi="Times New Roman" w:cs="Times New Roman"/>
          <w:sz w:val="24"/>
          <w:szCs w:val="24"/>
          <w:u w:val="single"/>
          <w:lang w:val="en-US"/>
        </w:rPr>
        <w:t>Reading:</w:t>
      </w:r>
      <w:r>
        <w:rPr>
          <w:rFonts w:ascii="Times New Roman" w:hAnsi="Times New Roman" w:cs="Times New Roman"/>
          <w:sz w:val="24"/>
          <w:szCs w:val="24"/>
          <w:lang w:val="en-US"/>
        </w:rPr>
        <w:t xml:space="preserve">  </w:t>
      </w:r>
      <w:bookmarkStart w:id="3" w:name="_Hlk107231324"/>
    </w:p>
    <w:p w14:paraId="30FFE1D3" w14:textId="09E4EBFD" w:rsidR="002900C0" w:rsidRDefault="002900C0" w:rsidP="00A545DB">
      <w:pPr>
        <w:rPr>
          <w:rFonts w:ascii="Times New Roman" w:hAnsi="Times New Roman" w:cs="Times New Roman"/>
          <w:sz w:val="24"/>
          <w:szCs w:val="24"/>
          <w:lang w:val="en-US"/>
        </w:rPr>
      </w:pPr>
      <w:r>
        <w:rPr>
          <w:rFonts w:ascii="Times New Roman" w:hAnsi="Times New Roman" w:cs="Times New Roman"/>
          <w:sz w:val="24"/>
          <w:szCs w:val="24"/>
          <w:lang w:val="en-US"/>
        </w:rPr>
        <w:t>Michael LaPointe</w:t>
      </w:r>
      <w:r w:rsidR="00664B79">
        <w:rPr>
          <w:rFonts w:ascii="Times New Roman" w:hAnsi="Times New Roman" w:cs="Times New Roman"/>
          <w:sz w:val="24"/>
          <w:szCs w:val="24"/>
          <w:lang w:val="en-US"/>
        </w:rPr>
        <w:t xml:space="preserve">. “Chernobyl’s Literary Legacy, 30 Years Later.”  </w:t>
      </w:r>
      <w:r w:rsidR="00664B79">
        <w:rPr>
          <w:rFonts w:ascii="Times New Roman" w:hAnsi="Times New Roman" w:cs="Times New Roman"/>
          <w:i/>
          <w:iCs/>
          <w:sz w:val="24"/>
          <w:szCs w:val="24"/>
          <w:lang w:val="en-US"/>
        </w:rPr>
        <w:t>The Atlantic</w:t>
      </w:r>
      <w:r w:rsidR="00664B79">
        <w:rPr>
          <w:rFonts w:ascii="Times New Roman" w:hAnsi="Times New Roman" w:cs="Times New Roman"/>
          <w:sz w:val="24"/>
          <w:szCs w:val="24"/>
          <w:lang w:val="en-US"/>
        </w:rPr>
        <w:t>. 26 April 2016.</w:t>
      </w:r>
    </w:p>
    <w:p w14:paraId="18E782D0" w14:textId="7DA0AA66" w:rsidR="00664B79" w:rsidRDefault="00664B79" w:rsidP="00A545DB">
      <w:pPr>
        <w:rPr>
          <w:rFonts w:ascii="Times New Roman" w:hAnsi="Times New Roman" w:cs="Times New Roman"/>
          <w:sz w:val="24"/>
          <w:szCs w:val="24"/>
          <w:lang w:val="en-US"/>
        </w:rPr>
      </w:pPr>
      <w:r>
        <w:rPr>
          <w:rFonts w:ascii="Times New Roman" w:hAnsi="Times New Roman" w:cs="Times New Roman"/>
          <w:sz w:val="24"/>
          <w:szCs w:val="24"/>
          <w:lang w:val="en-US"/>
        </w:rPr>
        <w:t>----------------------. “</w:t>
      </w:r>
      <w:r>
        <w:rPr>
          <w:rFonts w:ascii="Times New Roman" w:hAnsi="Times New Roman" w:cs="Times New Roman"/>
          <w:i/>
          <w:iCs/>
          <w:sz w:val="24"/>
          <w:szCs w:val="24"/>
          <w:lang w:val="en-US"/>
        </w:rPr>
        <w:t>The Fall Guy</w:t>
      </w:r>
      <w:r>
        <w:rPr>
          <w:rFonts w:ascii="Times New Roman" w:hAnsi="Times New Roman" w:cs="Times New Roman"/>
          <w:sz w:val="24"/>
          <w:szCs w:val="24"/>
          <w:lang w:val="en-US"/>
        </w:rPr>
        <w:t xml:space="preserve"> by James </w:t>
      </w:r>
      <w:proofErr w:type="spellStart"/>
      <w:r>
        <w:rPr>
          <w:rFonts w:ascii="Times New Roman" w:hAnsi="Times New Roman" w:cs="Times New Roman"/>
          <w:sz w:val="24"/>
          <w:szCs w:val="24"/>
          <w:lang w:val="en-US"/>
        </w:rPr>
        <w:t>Lasdun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The Times Literary Supplement</w:t>
      </w:r>
      <w:r>
        <w:rPr>
          <w:rFonts w:ascii="Times New Roman" w:hAnsi="Times New Roman" w:cs="Times New Roman"/>
          <w:sz w:val="24"/>
          <w:szCs w:val="24"/>
          <w:lang w:val="en-US"/>
        </w:rPr>
        <w:t>. 20 January 2017.</w:t>
      </w:r>
    </w:p>
    <w:p w14:paraId="17B5F814" w14:textId="4AC19AC3" w:rsidR="00664B79" w:rsidRPr="00664B79" w:rsidRDefault="00664B79" w:rsidP="00A545DB">
      <w:pPr>
        <w:rPr>
          <w:rFonts w:ascii="Times New Roman" w:hAnsi="Times New Roman" w:cs="Times New Roman"/>
          <w:sz w:val="24"/>
          <w:szCs w:val="24"/>
          <w:lang w:val="en-US"/>
        </w:rPr>
      </w:pP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Pankraj</w:t>
      </w:r>
      <w:proofErr w:type="spellEnd"/>
      <w:r>
        <w:rPr>
          <w:rFonts w:ascii="Times New Roman" w:hAnsi="Times New Roman" w:cs="Times New Roman"/>
          <w:sz w:val="24"/>
          <w:szCs w:val="24"/>
          <w:lang w:val="en-US"/>
        </w:rPr>
        <w:t xml:space="preserve"> Mishra’s </w:t>
      </w:r>
      <w:r>
        <w:rPr>
          <w:rFonts w:ascii="Times New Roman" w:hAnsi="Times New Roman" w:cs="Times New Roman"/>
          <w:i/>
          <w:iCs/>
          <w:sz w:val="24"/>
          <w:szCs w:val="24"/>
          <w:lang w:val="en-US"/>
        </w:rPr>
        <w:t>Age of Anger</w:t>
      </w:r>
      <w:r>
        <w:rPr>
          <w:rFonts w:ascii="Times New Roman" w:hAnsi="Times New Roman" w:cs="Times New Roman"/>
          <w:sz w:val="24"/>
          <w:szCs w:val="24"/>
          <w:lang w:val="en-US"/>
        </w:rPr>
        <w:t xml:space="preserve">, reviewed: A history of our present world gone mad.”  </w:t>
      </w:r>
      <w:r>
        <w:rPr>
          <w:rFonts w:ascii="Times New Roman" w:hAnsi="Times New Roman" w:cs="Times New Roman"/>
          <w:i/>
          <w:iCs/>
          <w:sz w:val="24"/>
          <w:szCs w:val="24"/>
          <w:lang w:val="en-US"/>
        </w:rPr>
        <w:t>The Globe and Mail</w:t>
      </w:r>
      <w:r>
        <w:rPr>
          <w:rFonts w:ascii="Times New Roman" w:hAnsi="Times New Roman" w:cs="Times New Roman"/>
          <w:sz w:val="24"/>
          <w:szCs w:val="24"/>
          <w:lang w:val="en-US"/>
        </w:rPr>
        <w:t>. 3 February 2017.</w:t>
      </w:r>
    </w:p>
    <w:bookmarkEnd w:id="3"/>
    <w:p w14:paraId="51AB4930" w14:textId="3D234CDD" w:rsidR="00A545DB" w:rsidRPr="009058CA" w:rsidRDefault="00A545DB" w:rsidP="00A545DB">
      <w:pPr>
        <w:rPr>
          <w:rFonts w:ascii="Times New Roman" w:hAnsi="Times New Roman" w:cs="Times New Roman"/>
          <w:sz w:val="24"/>
          <w:szCs w:val="24"/>
          <w:lang w:val="en-US"/>
        </w:rPr>
      </w:pPr>
    </w:p>
    <w:p w14:paraId="5B91AD3B" w14:textId="6D7BD947" w:rsidR="009B1A9F" w:rsidRDefault="009B1A9F" w:rsidP="003D0317">
      <w:pPr>
        <w:rPr>
          <w:rFonts w:ascii="Times New Roman" w:hAnsi="Times New Roman" w:cs="Times New Roman"/>
          <w:b/>
          <w:bCs/>
          <w:sz w:val="24"/>
          <w:szCs w:val="24"/>
          <w:lang w:val="en-US"/>
        </w:rPr>
      </w:pPr>
    </w:p>
    <w:p w14:paraId="3E0621F0" w14:textId="5A4C45D4" w:rsidR="00664B79" w:rsidRPr="00664B79" w:rsidRDefault="009B1A9F" w:rsidP="003D0317">
      <w:pPr>
        <w:rPr>
          <w:rFonts w:ascii="Times New Roman" w:hAnsi="Times New Roman" w:cs="Times New Roman"/>
          <w:sz w:val="24"/>
          <w:szCs w:val="24"/>
          <w:u w:val="single"/>
          <w:lang w:val="en-US"/>
        </w:rPr>
      </w:pPr>
      <w:r w:rsidRPr="0089655C">
        <w:rPr>
          <w:rFonts w:ascii="Times New Roman" w:hAnsi="Times New Roman" w:cs="Times New Roman"/>
          <w:b/>
          <w:bCs/>
          <w:sz w:val="24"/>
          <w:szCs w:val="24"/>
          <w:lang w:val="en-US"/>
        </w:rPr>
        <w:t xml:space="preserve">24 October </w:t>
      </w:r>
      <w:r w:rsidR="0089655C" w:rsidRPr="0089655C">
        <w:rPr>
          <w:rFonts w:ascii="Times New Roman" w:hAnsi="Times New Roman" w:cs="Times New Roman"/>
          <w:b/>
          <w:bCs/>
          <w:sz w:val="24"/>
          <w:szCs w:val="24"/>
          <w:lang w:val="en-US"/>
        </w:rPr>
        <w:t>–</w:t>
      </w:r>
      <w:r w:rsidRPr="0089655C">
        <w:rPr>
          <w:rFonts w:ascii="Times New Roman" w:hAnsi="Times New Roman" w:cs="Times New Roman"/>
          <w:b/>
          <w:bCs/>
          <w:sz w:val="24"/>
          <w:szCs w:val="24"/>
          <w:lang w:val="en-US"/>
        </w:rPr>
        <w:t xml:space="preserve"> </w:t>
      </w:r>
      <w:r w:rsidR="00664B79">
        <w:rPr>
          <w:rFonts w:ascii="Times New Roman" w:hAnsi="Times New Roman" w:cs="Times New Roman"/>
          <w:sz w:val="24"/>
          <w:szCs w:val="24"/>
          <w:u w:val="single"/>
          <w:lang w:val="en-US"/>
        </w:rPr>
        <w:t>Conference Papers and Scholarly Journals</w:t>
      </w:r>
    </w:p>
    <w:p w14:paraId="434B66DD" w14:textId="46F0B8CA" w:rsidR="009B1A9F" w:rsidRPr="0089655C" w:rsidRDefault="0089655C" w:rsidP="003D0317">
      <w:pPr>
        <w:rPr>
          <w:rFonts w:ascii="Times New Roman" w:hAnsi="Times New Roman" w:cs="Times New Roman"/>
          <w:sz w:val="24"/>
          <w:szCs w:val="24"/>
          <w:lang w:val="en-US"/>
        </w:rPr>
      </w:pPr>
      <w:r w:rsidRPr="009334D8">
        <w:rPr>
          <w:rFonts w:ascii="Times New Roman" w:hAnsi="Times New Roman" w:cs="Times New Roman"/>
          <w:sz w:val="24"/>
          <w:szCs w:val="24"/>
          <w:u w:val="single"/>
          <w:lang w:val="en-US"/>
        </w:rPr>
        <w:t xml:space="preserve">Guest </w:t>
      </w:r>
      <w:r w:rsidR="009334D8">
        <w:rPr>
          <w:rFonts w:ascii="Times New Roman" w:hAnsi="Times New Roman" w:cs="Times New Roman"/>
          <w:sz w:val="24"/>
          <w:szCs w:val="24"/>
          <w:u w:val="single"/>
          <w:lang w:val="en-US"/>
        </w:rPr>
        <w:t>L</w:t>
      </w:r>
      <w:r w:rsidRPr="009334D8">
        <w:rPr>
          <w:rFonts w:ascii="Times New Roman" w:hAnsi="Times New Roman" w:cs="Times New Roman"/>
          <w:sz w:val="24"/>
          <w:szCs w:val="24"/>
          <w:u w:val="single"/>
          <w:lang w:val="en-US"/>
        </w:rPr>
        <w:t>ecture</w:t>
      </w:r>
      <w:r w:rsidRPr="0089655C">
        <w:rPr>
          <w:rFonts w:ascii="Times New Roman" w:hAnsi="Times New Roman" w:cs="Times New Roman"/>
          <w:sz w:val="24"/>
          <w:szCs w:val="24"/>
          <w:lang w:val="en-US"/>
        </w:rPr>
        <w:t>: Dr. Sandra Parmegiani (SOLAL</w:t>
      </w:r>
      <w:r w:rsidR="0031134D">
        <w:rPr>
          <w:rFonts w:ascii="Times New Roman" w:hAnsi="Times New Roman" w:cs="Times New Roman"/>
          <w:sz w:val="24"/>
          <w:szCs w:val="24"/>
          <w:lang w:val="en-US"/>
        </w:rPr>
        <w:t>/European Studies &amp; Italian Studies)</w:t>
      </w:r>
      <w:r w:rsidRPr="0089655C">
        <w:rPr>
          <w:rFonts w:ascii="Times New Roman" w:hAnsi="Times New Roman" w:cs="Times New Roman"/>
          <w:sz w:val="24"/>
          <w:szCs w:val="24"/>
          <w:lang w:val="en-US"/>
        </w:rPr>
        <w:t>): “Evaluating and Creat</w:t>
      </w:r>
      <w:r>
        <w:rPr>
          <w:rFonts w:ascii="Times New Roman" w:hAnsi="Times New Roman" w:cs="Times New Roman"/>
          <w:sz w:val="24"/>
          <w:szCs w:val="24"/>
          <w:lang w:val="en-US"/>
        </w:rPr>
        <w:t>ing Abstracts for Conference Papers</w:t>
      </w:r>
      <w:r w:rsidR="00BE4B75">
        <w:rPr>
          <w:rFonts w:ascii="Times New Roman" w:hAnsi="Times New Roman" w:cs="Times New Roman"/>
          <w:sz w:val="24"/>
          <w:szCs w:val="24"/>
          <w:lang w:val="en-US"/>
        </w:rPr>
        <w:t xml:space="preserve"> and Publishing in Scholarly Journals</w:t>
      </w:r>
      <w:r>
        <w:rPr>
          <w:rFonts w:ascii="Times New Roman" w:hAnsi="Times New Roman" w:cs="Times New Roman"/>
          <w:sz w:val="24"/>
          <w:szCs w:val="24"/>
          <w:lang w:val="en-US"/>
        </w:rPr>
        <w:t xml:space="preserve">.” </w:t>
      </w:r>
    </w:p>
    <w:p w14:paraId="7EFA65FF" w14:textId="77777777" w:rsidR="00D84EF2" w:rsidRDefault="002225F9" w:rsidP="003D0317">
      <w:pPr>
        <w:rPr>
          <w:rFonts w:ascii="Times New Roman" w:hAnsi="Times New Roman" w:cs="Times New Roman"/>
          <w:sz w:val="24"/>
          <w:szCs w:val="24"/>
          <w:lang w:val="en-US"/>
        </w:rPr>
      </w:pPr>
      <w:r w:rsidRPr="009334D8">
        <w:rPr>
          <w:rFonts w:ascii="Times New Roman" w:hAnsi="Times New Roman" w:cs="Times New Roman"/>
          <w:sz w:val="24"/>
          <w:szCs w:val="24"/>
          <w:u w:val="single"/>
          <w:lang w:val="en-US"/>
        </w:rPr>
        <w:t>Reading</w:t>
      </w:r>
      <w:bookmarkStart w:id="4" w:name="_Hlk106112875"/>
      <w:r>
        <w:rPr>
          <w:rFonts w:ascii="Times New Roman" w:hAnsi="Times New Roman" w:cs="Times New Roman"/>
          <w:sz w:val="24"/>
          <w:szCs w:val="24"/>
          <w:lang w:val="en-US"/>
        </w:rPr>
        <w:t xml:space="preserve">: </w:t>
      </w:r>
    </w:p>
    <w:p w14:paraId="34750734" w14:textId="1CD6FED1" w:rsidR="009B1A9F" w:rsidRPr="00BE41F2" w:rsidRDefault="00A064CF" w:rsidP="003D0317">
      <w:pPr>
        <w:rPr>
          <w:rFonts w:ascii="Times New Roman" w:hAnsi="Times New Roman" w:cs="Times New Roman"/>
          <w:sz w:val="24"/>
          <w:szCs w:val="24"/>
          <w:lang w:val="fr-FR"/>
        </w:rPr>
      </w:pPr>
      <w:r>
        <w:rPr>
          <w:rFonts w:ascii="Times New Roman" w:hAnsi="Times New Roman" w:cs="Times New Roman"/>
          <w:sz w:val="24"/>
          <w:szCs w:val="24"/>
          <w:lang w:val="en-US"/>
        </w:rPr>
        <w:t xml:space="preserve">Catherine Leroux “Victoria </w:t>
      </w:r>
      <w:proofErr w:type="spellStart"/>
      <w:r>
        <w:rPr>
          <w:rFonts w:ascii="Times New Roman" w:hAnsi="Times New Roman" w:cs="Times New Roman"/>
          <w:sz w:val="24"/>
          <w:szCs w:val="24"/>
          <w:lang w:val="en-US"/>
        </w:rPr>
        <w:t>amoureuse</w:t>
      </w:r>
      <w:proofErr w:type="spellEnd"/>
      <w:r>
        <w:rPr>
          <w:rFonts w:ascii="Times New Roman" w:hAnsi="Times New Roman" w:cs="Times New Roman"/>
          <w:sz w:val="24"/>
          <w:szCs w:val="24"/>
          <w:lang w:val="en-US"/>
        </w:rPr>
        <w:t xml:space="preserve">.” In </w:t>
      </w:r>
      <w:r>
        <w:rPr>
          <w:rFonts w:ascii="Times New Roman" w:hAnsi="Times New Roman" w:cs="Times New Roman"/>
          <w:i/>
          <w:iCs/>
          <w:sz w:val="24"/>
          <w:szCs w:val="24"/>
          <w:lang w:val="en-US"/>
        </w:rPr>
        <w:t>Madame Victoria</w:t>
      </w:r>
      <w:r>
        <w:rPr>
          <w:rFonts w:ascii="Times New Roman" w:hAnsi="Times New Roman" w:cs="Times New Roman"/>
          <w:sz w:val="24"/>
          <w:szCs w:val="24"/>
          <w:lang w:val="en-US"/>
        </w:rPr>
        <w:t>. Qu</w:t>
      </w:r>
      <w:r w:rsidR="00BF0949">
        <w:rPr>
          <w:rFonts w:ascii="Times New Roman" w:hAnsi="Times New Roman" w:cs="Times New Roman"/>
          <w:sz w:val="24"/>
          <w:szCs w:val="24"/>
          <w:lang w:val="en-US"/>
        </w:rPr>
        <w:t>é</w:t>
      </w:r>
      <w:r>
        <w:rPr>
          <w:rFonts w:ascii="Times New Roman" w:hAnsi="Times New Roman" w:cs="Times New Roman"/>
          <w:sz w:val="24"/>
          <w:szCs w:val="24"/>
          <w:lang w:val="en-US"/>
        </w:rPr>
        <w:t xml:space="preserve">bec: Éditions Alto, 2015: 108-130.  “Victoria in Love.”  </w:t>
      </w:r>
      <w:r w:rsidRPr="00E34764">
        <w:rPr>
          <w:rFonts w:ascii="Times New Roman" w:hAnsi="Times New Roman" w:cs="Times New Roman"/>
          <w:sz w:val="24"/>
          <w:szCs w:val="24"/>
          <w:lang w:val="en-US"/>
        </w:rPr>
        <w:t xml:space="preserve">In </w:t>
      </w:r>
      <w:r w:rsidRPr="00E34764">
        <w:rPr>
          <w:rFonts w:ascii="Times New Roman" w:hAnsi="Times New Roman" w:cs="Times New Roman"/>
          <w:i/>
          <w:iCs/>
          <w:sz w:val="24"/>
          <w:szCs w:val="24"/>
          <w:lang w:val="en-US"/>
        </w:rPr>
        <w:t>Madame Victoria</w:t>
      </w:r>
      <w:r w:rsidRPr="00E34764">
        <w:rPr>
          <w:rFonts w:ascii="Times New Roman" w:hAnsi="Times New Roman" w:cs="Times New Roman"/>
          <w:sz w:val="24"/>
          <w:szCs w:val="24"/>
          <w:lang w:val="en-US"/>
        </w:rPr>
        <w:t xml:space="preserve">. Trans. </w:t>
      </w:r>
      <w:r w:rsidRPr="00BE41F2">
        <w:rPr>
          <w:rFonts w:ascii="Times New Roman" w:hAnsi="Times New Roman" w:cs="Times New Roman"/>
          <w:sz w:val="24"/>
          <w:szCs w:val="24"/>
          <w:lang w:val="fr-FR"/>
        </w:rPr>
        <w:t xml:space="preserve">Lazer </w:t>
      </w:r>
      <w:proofErr w:type="spellStart"/>
      <w:r w:rsidRPr="00BE41F2">
        <w:rPr>
          <w:rFonts w:ascii="Times New Roman" w:hAnsi="Times New Roman" w:cs="Times New Roman"/>
          <w:sz w:val="24"/>
          <w:szCs w:val="24"/>
          <w:lang w:val="fr-FR"/>
        </w:rPr>
        <w:t>Lederhendler</w:t>
      </w:r>
      <w:proofErr w:type="spellEnd"/>
      <w:r w:rsidRPr="00BE41F2">
        <w:rPr>
          <w:rFonts w:ascii="Times New Roman" w:hAnsi="Times New Roman" w:cs="Times New Roman"/>
          <w:sz w:val="24"/>
          <w:szCs w:val="24"/>
          <w:lang w:val="fr-FR"/>
        </w:rPr>
        <w:t xml:space="preserve">. </w:t>
      </w:r>
      <w:r w:rsidR="00BE41F2" w:rsidRPr="00BE41F2">
        <w:rPr>
          <w:rFonts w:ascii="Times New Roman" w:hAnsi="Times New Roman" w:cs="Times New Roman"/>
          <w:sz w:val="24"/>
          <w:szCs w:val="24"/>
          <w:lang w:val="fr-FR"/>
        </w:rPr>
        <w:t xml:space="preserve"> Windsor, </w:t>
      </w:r>
      <w:proofErr w:type="gramStart"/>
      <w:r w:rsidR="00BE41F2" w:rsidRPr="00BE41F2">
        <w:rPr>
          <w:rFonts w:ascii="Times New Roman" w:hAnsi="Times New Roman" w:cs="Times New Roman"/>
          <w:sz w:val="24"/>
          <w:szCs w:val="24"/>
          <w:lang w:val="fr-FR"/>
        </w:rPr>
        <w:t>ON:</w:t>
      </w:r>
      <w:proofErr w:type="gramEnd"/>
      <w:r w:rsidR="00BE41F2" w:rsidRPr="00BE41F2">
        <w:rPr>
          <w:rFonts w:ascii="Times New Roman" w:hAnsi="Times New Roman" w:cs="Times New Roman"/>
          <w:sz w:val="24"/>
          <w:szCs w:val="24"/>
          <w:lang w:val="fr-FR"/>
        </w:rPr>
        <w:t xml:space="preserve"> </w:t>
      </w:r>
      <w:proofErr w:type="spellStart"/>
      <w:r w:rsidR="00BE41F2" w:rsidRPr="00BE41F2">
        <w:rPr>
          <w:rFonts w:ascii="Times New Roman" w:hAnsi="Times New Roman" w:cs="Times New Roman"/>
          <w:sz w:val="24"/>
          <w:szCs w:val="24"/>
          <w:lang w:val="fr-FR"/>
        </w:rPr>
        <w:t>Biblioasis</w:t>
      </w:r>
      <w:proofErr w:type="spellEnd"/>
      <w:r w:rsidR="00BE41F2" w:rsidRPr="00BE41F2">
        <w:rPr>
          <w:rFonts w:ascii="Times New Roman" w:hAnsi="Times New Roman" w:cs="Times New Roman"/>
          <w:sz w:val="24"/>
          <w:szCs w:val="24"/>
          <w:lang w:val="fr-FR"/>
        </w:rPr>
        <w:t>, 2017: 105-127.</w:t>
      </w:r>
    </w:p>
    <w:bookmarkEnd w:id="4"/>
    <w:p w14:paraId="65AD641A" w14:textId="3F2A0AE0" w:rsidR="000E79B7" w:rsidRPr="00BE41F2" w:rsidRDefault="00BE41F2" w:rsidP="00664B79">
      <w:pPr>
        <w:jc w:val="both"/>
        <w:rPr>
          <w:rFonts w:ascii="Times New Roman" w:hAnsi="Times New Roman" w:cs="Times New Roman"/>
          <w:sz w:val="24"/>
          <w:szCs w:val="24"/>
          <w:lang w:val="en-US"/>
        </w:rPr>
      </w:pPr>
      <w:r w:rsidRPr="00BE41F2">
        <w:rPr>
          <w:rFonts w:ascii="Times New Roman" w:hAnsi="Times New Roman" w:cs="Times New Roman"/>
          <w:sz w:val="24"/>
          <w:szCs w:val="24"/>
          <w:lang w:val="fr-FR"/>
        </w:rPr>
        <w:t>[</w:t>
      </w:r>
      <w:r>
        <w:rPr>
          <w:rFonts w:ascii="Times New Roman" w:hAnsi="Times New Roman" w:cs="Times New Roman"/>
          <w:b/>
          <w:bCs/>
          <w:sz w:val="24"/>
          <w:szCs w:val="24"/>
          <w:lang w:val="fr-FR"/>
        </w:rPr>
        <w:t xml:space="preserve">N.B. </w:t>
      </w:r>
      <w:r w:rsidRPr="00BE41F2">
        <w:rPr>
          <w:rFonts w:ascii="Times New Roman" w:hAnsi="Times New Roman" w:cs="Times New Roman"/>
          <w:sz w:val="24"/>
          <w:szCs w:val="24"/>
          <w:lang w:val="fr-FR"/>
        </w:rPr>
        <w:t>Ce</w:t>
      </w:r>
      <w:r>
        <w:rPr>
          <w:rFonts w:ascii="Times New Roman" w:hAnsi="Times New Roman" w:cs="Times New Roman"/>
          <w:sz w:val="24"/>
          <w:szCs w:val="24"/>
          <w:lang w:val="fr-FR"/>
        </w:rPr>
        <w:t>tte nouvelle</w:t>
      </w:r>
      <w:r w:rsidRPr="00BE41F2">
        <w:rPr>
          <w:rFonts w:ascii="Times New Roman" w:hAnsi="Times New Roman" w:cs="Times New Roman"/>
          <w:sz w:val="24"/>
          <w:szCs w:val="24"/>
          <w:lang w:val="fr-FR"/>
        </w:rPr>
        <w:t xml:space="preserve"> se trou</w:t>
      </w:r>
      <w:r>
        <w:rPr>
          <w:rFonts w:ascii="Times New Roman" w:hAnsi="Times New Roman" w:cs="Times New Roman"/>
          <w:sz w:val="24"/>
          <w:szCs w:val="24"/>
          <w:lang w:val="fr-FR"/>
        </w:rPr>
        <w:t xml:space="preserve">ve dans le cahier de lectures dans la version originale en français et dans une traduction anglaise.  Lisez-le dans la langue qui vous convient le plus.  </w:t>
      </w:r>
      <w:r w:rsidRPr="00BE41F2">
        <w:rPr>
          <w:rFonts w:ascii="Times New Roman" w:hAnsi="Times New Roman" w:cs="Times New Roman"/>
          <w:sz w:val="24"/>
          <w:szCs w:val="24"/>
          <w:lang w:val="en-US"/>
        </w:rPr>
        <w:t>This story is available in the course pack in b</w:t>
      </w:r>
      <w:r>
        <w:rPr>
          <w:rFonts w:ascii="Times New Roman" w:hAnsi="Times New Roman" w:cs="Times New Roman"/>
          <w:sz w:val="24"/>
          <w:szCs w:val="24"/>
          <w:lang w:val="en-US"/>
        </w:rPr>
        <w:t xml:space="preserve">oth the French original and in an English translation by </w:t>
      </w:r>
      <w:proofErr w:type="spellStart"/>
      <w:r>
        <w:rPr>
          <w:rFonts w:ascii="Times New Roman" w:hAnsi="Times New Roman" w:cs="Times New Roman"/>
          <w:sz w:val="24"/>
          <w:szCs w:val="24"/>
          <w:lang w:val="en-US"/>
        </w:rPr>
        <w:t>Lazer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Lederhendler</w:t>
      </w:r>
      <w:proofErr w:type="spellEnd"/>
      <w:r>
        <w:rPr>
          <w:rFonts w:ascii="Times New Roman" w:hAnsi="Times New Roman" w:cs="Times New Roman"/>
          <w:sz w:val="24"/>
          <w:szCs w:val="24"/>
          <w:lang w:val="en-US"/>
        </w:rPr>
        <w:t>.  Read it in the language you prefer.]</w:t>
      </w:r>
    </w:p>
    <w:p w14:paraId="65AEAD71" w14:textId="7940AFAC" w:rsidR="000E79B7" w:rsidRPr="00BE41F2" w:rsidRDefault="000E79B7" w:rsidP="00664B79">
      <w:pPr>
        <w:jc w:val="both"/>
        <w:rPr>
          <w:rFonts w:ascii="Times New Roman" w:hAnsi="Times New Roman" w:cs="Times New Roman"/>
          <w:sz w:val="24"/>
          <w:szCs w:val="24"/>
          <w:lang w:val="en-US"/>
        </w:rPr>
      </w:pPr>
    </w:p>
    <w:p w14:paraId="41A061B4" w14:textId="77777777" w:rsidR="000E79B7" w:rsidRPr="00BE41F2" w:rsidRDefault="000E79B7" w:rsidP="003D0317">
      <w:pPr>
        <w:rPr>
          <w:rFonts w:ascii="Times New Roman" w:hAnsi="Times New Roman" w:cs="Times New Roman"/>
          <w:sz w:val="24"/>
          <w:szCs w:val="24"/>
          <w:lang w:val="en-US"/>
        </w:rPr>
      </w:pPr>
    </w:p>
    <w:p w14:paraId="6D840B3D" w14:textId="11C87701" w:rsidR="00BA5660" w:rsidRPr="00BA5660" w:rsidRDefault="009B1A9F" w:rsidP="003D0317">
      <w:pPr>
        <w:rPr>
          <w:rFonts w:ascii="Times New Roman" w:hAnsi="Times New Roman" w:cs="Times New Roman"/>
          <w:b/>
          <w:bCs/>
          <w:sz w:val="24"/>
          <w:szCs w:val="24"/>
          <w:u w:val="single"/>
          <w:lang w:val="en-US"/>
        </w:rPr>
      </w:pPr>
      <w:r w:rsidRPr="00F77842">
        <w:rPr>
          <w:rFonts w:ascii="Times New Roman" w:hAnsi="Times New Roman" w:cs="Times New Roman"/>
          <w:b/>
          <w:bCs/>
          <w:sz w:val="24"/>
          <w:szCs w:val="24"/>
          <w:lang w:val="en-US"/>
        </w:rPr>
        <w:t xml:space="preserve">31 October – </w:t>
      </w:r>
      <w:r w:rsidR="00BA5660" w:rsidRPr="00BA5660">
        <w:rPr>
          <w:rFonts w:ascii="Times New Roman" w:hAnsi="Times New Roman" w:cs="Times New Roman"/>
          <w:sz w:val="24"/>
          <w:szCs w:val="24"/>
          <w:u w:val="single"/>
          <w:lang w:val="en-US"/>
        </w:rPr>
        <w:t>Archival Research</w:t>
      </w:r>
    </w:p>
    <w:p w14:paraId="74C4D849" w14:textId="7299EB33" w:rsidR="00187190" w:rsidRDefault="004A7F29" w:rsidP="003D0317">
      <w:pPr>
        <w:rPr>
          <w:rFonts w:ascii="Times New Roman" w:hAnsi="Times New Roman" w:cs="Times New Roman"/>
          <w:sz w:val="24"/>
          <w:szCs w:val="24"/>
          <w:lang w:val="en-US"/>
        </w:rPr>
      </w:pPr>
      <w:r w:rsidRPr="009334D8">
        <w:rPr>
          <w:rFonts w:ascii="Times New Roman" w:hAnsi="Times New Roman" w:cs="Times New Roman"/>
          <w:sz w:val="24"/>
          <w:szCs w:val="24"/>
          <w:u w:val="single"/>
          <w:lang w:val="en-US"/>
        </w:rPr>
        <w:t>Guest Lecture</w:t>
      </w:r>
      <w:r w:rsidRPr="00F77842">
        <w:rPr>
          <w:rFonts w:ascii="Times New Roman" w:hAnsi="Times New Roman" w:cs="Times New Roman"/>
          <w:sz w:val="24"/>
          <w:szCs w:val="24"/>
          <w:lang w:val="en-US"/>
        </w:rPr>
        <w:t xml:space="preserve"> (</w:t>
      </w:r>
      <w:r w:rsidR="006A20B9">
        <w:rPr>
          <w:rFonts w:ascii="Times New Roman" w:hAnsi="Times New Roman" w:cs="Times New Roman"/>
          <w:sz w:val="24"/>
          <w:szCs w:val="24"/>
          <w:lang w:val="en-US"/>
        </w:rPr>
        <w:t>Virtual</w:t>
      </w:r>
      <w:r w:rsidRPr="00F77842">
        <w:rPr>
          <w:rFonts w:ascii="Times New Roman" w:hAnsi="Times New Roman" w:cs="Times New Roman"/>
          <w:sz w:val="24"/>
          <w:szCs w:val="24"/>
          <w:lang w:val="en-US"/>
        </w:rPr>
        <w:t>):  Dr. Margot Irvine</w:t>
      </w:r>
      <w:r w:rsidR="00F77842" w:rsidRPr="00F77842">
        <w:rPr>
          <w:rFonts w:ascii="Times New Roman" w:hAnsi="Times New Roman" w:cs="Times New Roman"/>
          <w:sz w:val="24"/>
          <w:szCs w:val="24"/>
          <w:lang w:val="en-US"/>
        </w:rPr>
        <w:t> (SOLAL</w:t>
      </w:r>
      <w:r w:rsidR="0031134D">
        <w:rPr>
          <w:rFonts w:ascii="Times New Roman" w:hAnsi="Times New Roman" w:cs="Times New Roman"/>
          <w:sz w:val="24"/>
          <w:szCs w:val="24"/>
          <w:lang w:val="en-US"/>
        </w:rPr>
        <w:t>/ French Studies and European Studies</w:t>
      </w:r>
      <w:r w:rsidR="00F77842" w:rsidRPr="00F77842">
        <w:rPr>
          <w:rFonts w:ascii="Times New Roman" w:hAnsi="Times New Roman" w:cs="Times New Roman"/>
          <w:sz w:val="24"/>
          <w:szCs w:val="24"/>
          <w:lang w:val="en-US"/>
        </w:rPr>
        <w:t>):</w:t>
      </w:r>
      <w:r w:rsidR="00F77842">
        <w:rPr>
          <w:rFonts w:ascii="Times New Roman" w:hAnsi="Times New Roman" w:cs="Times New Roman"/>
          <w:sz w:val="24"/>
          <w:szCs w:val="24"/>
          <w:lang w:val="en-US"/>
        </w:rPr>
        <w:t xml:space="preserve"> “Researching i</w:t>
      </w:r>
      <w:r w:rsidR="0015121E">
        <w:rPr>
          <w:rFonts w:ascii="Times New Roman" w:hAnsi="Times New Roman" w:cs="Times New Roman"/>
          <w:sz w:val="24"/>
          <w:szCs w:val="24"/>
          <w:lang w:val="en-US"/>
        </w:rPr>
        <w:t>n Archives.”</w:t>
      </w:r>
    </w:p>
    <w:p w14:paraId="3EAA50D2" w14:textId="771F9D1A" w:rsidR="00187190" w:rsidRPr="002038AB" w:rsidRDefault="00187190" w:rsidP="00187190">
      <w:pP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w:t>
      </w:r>
      <w:r>
        <w:rPr>
          <w:rFonts w:ascii="Times New Roman" w:hAnsi="Times New Roman" w:cs="Times New Roman"/>
          <w:sz w:val="24"/>
          <w:szCs w:val="24"/>
          <w:lang w:val="en-US"/>
        </w:rPr>
        <w:t xml:space="preserve">Book review (800 words) due. </w:t>
      </w:r>
      <w:r w:rsidR="00AE2B9F">
        <w:rPr>
          <w:rFonts w:ascii="Times New Roman" w:hAnsi="Times New Roman" w:cs="Times New Roman"/>
          <w:sz w:val="24"/>
          <w:szCs w:val="24"/>
          <w:lang w:val="en-US"/>
        </w:rPr>
        <w:t xml:space="preserve"> (7%)</w:t>
      </w:r>
    </w:p>
    <w:p w14:paraId="26EB5C23" w14:textId="77777777" w:rsidR="00187190" w:rsidRDefault="00187190" w:rsidP="00187190">
      <w:pPr>
        <w:rPr>
          <w:rFonts w:ascii="Times New Roman" w:hAnsi="Times New Roman" w:cs="Times New Roman"/>
          <w:b/>
          <w:bCs/>
          <w:sz w:val="24"/>
          <w:szCs w:val="24"/>
          <w:lang w:val="en-US"/>
        </w:rPr>
      </w:pPr>
    </w:p>
    <w:p w14:paraId="4F42629F" w14:textId="435A2832" w:rsidR="009B1A9F" w:rsidRPr="00F77842" w:rsidRDefault="0015121E" w:rsidP="003D031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7A45E64" w14:textId="10D9EF76" w:rsidR="00BA5660" w:rsidRPr="00BA5660" w:rsidRDefault="009B1A9F" w:rsidP="003D0317">
      <w:pPr>
        <w:rPr>
          <w:rFonts w:ascii="Times New Roman" w:hAnsi="Times New Roman" w:cs="Times New Roman"/>
          <w:sz w:val="24"/>
          <w:szCs w:val="24"/>
          <w:u w:val="single"/>
          <w:lang w:val="en-US"/>
        </w:rPr>
      </w:pPr>
      <w:r w:rsidRPr="004A7F29">
        <w:rPr>
          <w:rFonts w:ascii="Times New Roman" w:hAnsi="Times New Roman" w:cs="Times New Roman"/>
          <w:b/>
          <w:bCs/>
          <w:sz w:val="24"/>
          <w:szCs w:val="24"/>
          <w:lang w:val="en-US"/>
        </w:rPr>
        <w:t>7 November –</w:t>
      </w:r>
      <w:r w:rsidR="008A1DDF">
        <w:rPr>
          <w:rFonts w:ascii="Times New Roman" w:hAnsi="Times New Roman" w:cs="Times New Roman"/>
          <w:b/>
          <w:bCs/>
          <w:sz w:val="24"/>
          <w:szCs w:val="24"/>
          <w:lang w:val="en-US"/>
        </w:rPr>
        <w:t xml:space="preserve"> </w:t>
      </w:r>
      <w:r w:rsidR="00BA5660">
        <w:rPr>
          <w:rFonts w:ascii="Times New Roman" w:hAnsi="Times New Roman" w:cs="Times New Roman"/>
          <w:sz w:val="24"/>
          <w:szCs w:val="24"/>
          <w:u w:val="single"/>
          <w:lang w:val="en-US"/>
        </w:rPr>
        <w:t>Using Libraries and Information Technology</w:t>
      </w:r>
    </w:p>
    <w:p w14:paraId="729C9FE0" w14:textId="2DCD254F" w:rsidR="00987FBC" w:rsidRPr="008A1DDF" w:rsidRDefault="009334D8" w:rsidP="003D0317">
      <w:pPr>
        <w:rPr>
          <w:rFonts w:ascii="Times New Roman" w:hAnsi="Times New Roman" w:cs="Times New Roman"/>
          <w:sz w:val="24"/>
          <w:szCs w:val="24"/>
          <w:lang w:val="en-US"/>
        </w:rPr>
      </w:pPr>
      <w:r>
        <w:rPr>
          <w:rFonts w:ascii="Times New Roman" w:hAnsi="Times New Roman" w:cs="Times New Roman"/>
          <w:sz w:val="24"/>
          <w:szCs w:val="24"/>
          <w:u w:val="single"/>
          <w:lang w:val="en-US"/>
        </w:rPr>
        <w:t>Guest Lecture:</w:t>
      </w:r>
      <w:r w:rsidRPr="009334D8">
        <w:rPr>
          <w:rFonts w:ascii="Times New Roman" w:hAnsi="Times New Roman" w:cs="Times New Roman"/>
          <w:sz w:val="24"/>
          <w:szCs w:val="24"/>
          <w:lang w:val="en-US"/>
        </w:rPr>
        <w:t xml:space="preserve">  </w:t>
      </w:r>
      <w:r w:rsidR="008A1DDF">
        <w:rPr>
          <w:rFonts w:ascii="Times New Roman" w:hAnsi="Times New Roman" w:cs="Times New Roman"/>
          <w:sz w:val="24"/>
          <w:szCs w:val="24"/>
          <w:lang w:val="en-US"/>
        </w:rPr>
        <w:t>Dave Hudson (</w:t>
      </w:r>
      <w:r w:rsidR="00482406">
        <w:rPr>
          <w:rFonts w:ascii="Times New Roman" w:hAnsi="Times New Roman" w:cs="Times New Roman"/>
          <w:sz w:val="24"/>
          <w:szCs w:val="24"/>
          <w:lang w:val="en-US"/>
        </w:rPr>
        <w:t xml:space="preserve">Acting Information Literacy Manager, </w:t>
      </w:r>
      <w:r w:rsidR="008A1DDF">
        <w:rPr>
          <w:rFonts w:ascii="Times New Roman" w:hAnsi="Times New Roman" w:cs="Times New Roman"/>
          <w:sz w:val="24"/>
          <w:szCs w:val="24"/>
          <w:lang w:val="en-US"/>
        </w:rPr>
        <w:t>McLaughlin Library)</w:t>
      </w:r>
      <w:r w:rsidR="00EE74FD">
        <w:rPr>
          <w:rFonts w:ascii="Times New Roman" w:hAnsi="Times New Roman" w:cs="Times New Roman"/>
          <w:sz w:val="24"/>
          <w:szCs w:val="24"/>
          <w:lang w:val="en-US"/>
        </w:rPr>
        <w:t xml:space="preserve"> Workshop on Library and Information Research Skills.</w:t>
      </w:r>
    </w:p>
    <w:p w14:paraId="34C84937" w14:textId="306F7BB7" w:rsidR="002225F9" w:rsidRPr="002225F9" w:rsidRDefault="00187190" w:rsidP="003D0317">
      <w:pPr>
        <w:rPr>
          <w:rFonts w:ascii="Times New Roman" w:hAnsi="Times New Roman" w:cs="Times New Roman"/>
          <w:sz w:val="24"/>
          <w:szCs w:val="24"/>
          <w:lang w:val="en-US"/>
        </w:rPr>
      </w:pPr>
      <w:r>
        <w:rPr>
          <w:rFonts w:ascii="Times New Roman" w:hAnsi="Times New Roman" w:cs="Times New Roman"/>
          <w:sz w:val="24"/>
          <w:szCs w:val="24"/>
          <w:lang w:val="en-US"/>
        </w:rPr>
        <w:t>***Essay on Catherine Leroux</w:t>
      </w:r>
      <w:r w:rsidR="009334D8">
        <w:rPr>
          <w:rFonts w:ascii="Times New Roman" w:hAnsi="Times New Roman" w:cs="Times New Roman"/>
          <w:sz w:val="24"/>
          <w:szCs w:val="24"/>
          <w:lang w:val="en-US"/>
        </w:rPr>
        <w:t xml:space="preserve">’s “Victoria in Love” </w:t>
      </w:r>
      <w:r>
        <w:rPr>
          <w:rFonts w:ascii="Times New Roman" w:hAnsi="Times New Roman" w:cs="Times New Roman"/>
          <w:sz w:val="24"/>
          <w:szCs w:val="24"/>
          <w:lang w:val="en-US"/>
        </w:rPr>
        <w:t xml:space="preserve">due. </w:t>
      </w:r>
      <w:r w:rsidR="00AE2B9F">
        <w:rPr>
          <w:rFonts w:ascii="Times New Roman" w:hAnsi="Times New Roman" w:cs="Times New Roman"/>
          <w:sz w:val="24"/>
          <w:szCs w:val="24"/>
          <w:lang w:val="en-US"/>
        </w:rPr>
        <w:t xml:space="preserve">(12%) </w:t>
      </w:r>
    </w:p>
    <w:p w14:paraId="24769D83" w14:textId="3A2A748D" w:rsidR="00987FBC" w:rsidRPr="00ED5DE5" w:rsidRDefault="009334D8" w:rsidP="003D0317">
      <w:pPr>
        <w:rPr>
          <w:rFonts w:ascii="Times New Roman" w:hAnsi="Times New Roman" w:cs="Times New Roman"/>
          <w:sz w:val="24"/>
          <w:szCs w:val="24"/>
          <w:lang w:val="en-US"/>
        </w:rPr>
      </w:pPr>
      <w:r>
        <w:rPr>
          <w:rFonts w:ascii="Times New Roman" w:hAnsi="Times New Roman" w:cs="Times New Roman"/>
          <w:sz w:val="24"/>
          <w:szCs w:val="24"/>
          <w:u w:val="single"/>
          <w:lang w:val="en-US"/>
        </w:rPr>
        <w:t>Reading:</w:t>
      </w:r>
      <w:r>
        <w:rPr>
          <w:rFonts w:ascii="Times New Roman" w:hAnsi="Times New Roman" w:cs="Times New Roman"/>
          <w:sz w:val="24"/>
          <w:szCs w:val="24"/>
          <w:lang w:val="en-US"/>
        </w:rPr>
        <w:t xml:space="preserve">  </w:t>
      </w:r>
      <w:r w:rsidR="00987FBC" w:rsidRPr="00987FBC">
        <w:rPr>
          <w:rFonts w:ascii="Times New Roman" w:hAnsi="Times New Roman" w:cs="Times New Roman"/>
          <w:sz w:val="24"/>
          <w:szCs w:val="24"/>
          <w:lang w:val="en-US"/>
        </w:rPr>
        <w:t xml:space="preserve">Stephen Henighan, </w:t>
      </w:r>
      <w:r w:rsidR="00987FBC">
        <w:rPr>
          <w:rFonts w:ascii="Times New Roman" w:hAnsi="Times New Roman" w:cs="Times New Roman"/>
          <w:sz w:val="24"/>
          <w:szCs w:val="24"/>
          <w:lang w:val="en-US"/>
        </w:rPr>
        <w:t xml:space="preserve">“Treason of the Librarians.”  </w:t>
      </w:r>
      <w:r w:rsidR="00987FBC">
        <w:rPr>
          <w:rFonts w:ascii="Times New Roman" w:hAnsi="Times New Roman" w:cs="Times New Roman"/>
          <w:i/>
          <w:iCs/>
          <w:sz w:val="24"/>
          <w:szCs w:val="24"/>
          <w:lang w:val="en-US"/>
        </w:rPr>
        <w:t xml:space="preserve">Geist </w:t>
      </w:r>
      <w:r w:rsidR="00ED5DE5">
        <w:rPr>
          <w:rFonts w:ascii="Times New Roman" w:hAnsi="Times New Roman" w:cs="Times New Roman"/>
          <w:sz w:val="24"/>
          <w:szCs w:val="24"/>
          <w:lang w:val="en-US"/>
        </w:rPr>
        <w:t># 100 (Spring 2016): 58-59.</w:t>
      </w:r>
    </w:p>
    <w:p w14:paraId="477675D7" w14:textId="7DAE5818" w:rsidR="009B1A9F" w:rsidRPr="00AE03DE" w:rsidRDefault="002A7068" w:rsidP="003D0317">
      <w:pPr>
        <w:rPr>
          <w:rFonts w:ascii="Times New Roman" w:hAnsi="Times New Roman" w:cs="Times New Roman"/>
          <w:sz w:val="24"/>
          <w:szCs w:val="24"/>
          <w:lang w:val="en-US"/>
        </w:rPr>
      </w:pPr>
      <w:r>
        <w:rPr>
          <w:rFonts w:ascii="Times New Roman" w:hAnsi="Times New Roman" w:cs="Times New Roman"/>
          <w:sz w:val="24"/>
          <w:szCs w:val="24"/>
          <w:lang w:val="en-US"/>
        </w:rPr>
        <w:t xml:space="preserve">Library assignment: Do.  </w:t>
      </w:r>
    </w:p>
    <w:p w14:paraId="2A14D1EB" w14:textId="7BC5FF41" w:rsidR="009B1A9F" w:rsidRPr="004A7F29" w:rsidRDefault="009B1A9F" w:rsidP="003D0317">
      <w:pPr>
        <w:rPr>
          <w:rFonts w:ascii="Times New Roman" w:hAnsi="Times New Roman" w:cs="Times New Roman"/>
          <w:b/>
          <w:bCs/>
          <w:sz w:val="24"/>
          <w:szCs w:val="24"/>
          <w:lang w:val="en-US"/>
        </w:rPr>
      </w:pPr>
    </w:p>
    <w:p w14:paraId="23FB7208" w14:textId="3FD39857" w:rsidR="00414046" w:rsidRPr="007645C5" w:rsidRDefault="009B1A9F" w:rsidP="003D0317">
      <w:pPr>
        <w:rPr>
          <w:rFonts w:ascii="Times New Roman" w:hAnsi="Times New Roman" w:cs="Times New Roman"/>
          <w:sz w:val="24"/>
          <w:szCs w:val="24"/>
          <w:u w:val="single"/>
          <w:lang w:val="en-US"/>
        </w:rPr>
      </w:pPr>
      <w:r>
        <w:rPr>
          <w:rFonts w:ascii="Times New Roman" w:hAnsi="Times New Roman" w:cs="Times New Roman"/>
          <w:b/>
          <w:bCs/>
          <w:sz w:val="24"/>
          <w:szCs w:val="24"/>
          <w:lang w:val="en-US"/>
        </w:rPr>
        <w:t>14 November –</w:t>
      </w:r>
      <w:r w:rsidR="002A7068">
        <w:rPr>
          <w:rFonts w:ascii="Times New Roman" w:hAnsi="Times New Roman" w:cs="Times New Roman"/>
          <w:b/>
          <w:bCs/>
          <w:sz w:val="24"/>
          <w:szCs w:val="24"/>
          <w:lang w:val="en-US"/>
        </w:rPr>
        <w:t xml:space="preserve"> </w:t>
      </w:r>
      <w:r w:rsidR="007645C5">
        <w:rPr>
          <w:rFonts w:ascii="Times New Roman" w:hAnsi="Times New Roman" w:cs="Times New Roman"/>
          <w:sz w:val="24"/>
          <w:szCs w:val="24"/>
          <w:u w:val="single"/>
          <w:lang w:val="en-US"/>
        </w:rPr>
        <w:t>Research Proposals</w:t>
      </w:r>
    </w:p>
    <w:p w14:paraId="167CB7BD" w14:textId="77777777" w:rsidR="005966E3" w:rsidRDefault="00414046" w:rsidP="000E79B7">
      <w:pPr>
        <w:rPr>
          <w:rFonts w:ascii="Times New Roman" w:hAnsi="Times New Roman" w:cs="Times New Roman"/>
          <w:sz w:val="24"/>
          <w:szCs w:val="24"/>
          <w:lang w:val="en-US"/>
        </w:rPr>
      </w:pPr>
      <w:r>
        <w:rPr>
          <w:rFonts w:ascii="Times New Roman" w:hAnsi="Times New Roman" w:cs="Times New Roman"/>
          <w:sz w:val="24"/>
          <w:szCs w:val="24"/>
          <w:lang w:val="en-US"/>
        </w:rPr>
        <w:t>***T</w:t>
      </w:r>
      <w:r w:rsidR="00D35A27">
        <w:rPr>
          <w:rFonts w:ascii="Times New Roman" w:hAnsi="Times New Roman" w:cs="Times New Roman"/>
          <w:sz w:val="24"/>
          <w:szCs w:val="24"/>
          <w:lang w:val="en-US"/>
        </w:rPr>
        <w:t xml:space="preserve">wo-page description of what you learned from the second book you brought back from the library </w:t>
      </w:r>
      <w:r>
        <w:rPr>
          <w:rFonts w:ascii="Times New Roman" w:hAnsi="Times New Roman" w:cs="Times New Roman"/>
          <w:sz w:val="24"/>
          <w:szCs w:val="24"/>
          <w:lang w:val="en-US"/>
        </w:rPr>
        <w:t>due.</w:t>
      </w:r>
      <w:r w:rsidR="00AE2B9F">
        <w:rPr>
          <w:rFonts w:ascii="Times New Roman" w:hAnsi="Times New Roman" w:cs="Times New Roman"/>
          <w:sz w:val="24"/>
          <w:szCs w:val="24"/>
          <w:lang w:val="en-US"/>
        </w:rPr>
        <w:t xml:space="preserve">  (6%)</w:t>
      </w:r>
    </w:p>
    <w:p w14:paraId="3DCE3D3F" w14:textId="082E784A" w:rsidR="000E79B7" w:rsidRPr="002225F9" w:rsidRDefault="000E79B7" w:rsidP="000E79B7">
      <w:pPr>
        <w:rPr>
          <w:rFonts w:ascii="Times New Roman" w:hAnsi="Times New Roman" w:cs="Times New Roman"/>
          <w:sz w:val="24"/>
          <w:szCs w:val="24"/>
          <w:lang w:val="en-US"/>
        </w:rPr>
      </w:pPr>
      <w:r>
        <w:rPr>
          <w:rFonts w:ascii="Times New Roman" w:hAnsi="Times New Roman" w:cs="Times New Roman"/>
          <w:sz w:val="24"/>
          <w:szCs w:val="24"/>
          <w:lang w:val="en-US"/>
        </w:rPr>
        <w:t xml:space="preserve">Present your research proposal to a classmate. Write up your critique of a classmate’s research proposal. </w:t>
      </w:r>
      <w:r w:rsidR="005966E3">
        <w:rPr>
          <w:rFonts w:ascii="Times New Roman" w:hAnsi="Times New Roman" w:cs="Times New Roman"/>
          <w:sz w:val="24"/>
          <w:szCs w:val="24"/>
          <w:lang w:val="en-US"/>
        </w:rPr>
        <w:t xml:space="preserve">Discussion of Major research Paper proposals. </w:t>
      </w:r>
    </w:p>
    <w:p w14:paraId="2C105FDF" w14:textId="77777777" w:rsidR="000E79B7" w:rsidRPr="004C0162" w:rsidRDefault="000E79B7" w:rsidP="000E79B7">
      <w:pPr>
        <w:rPr>
          <w:rFonts w:ascii="Times New Roman" w:hAnsi="Times New Roman" w:cs="Times New Roman"/>
          <w:b/>
          <w:bCs/>
          <w:sz w:val="24"/>
          <w:szCs w:val="24"/>
          <w:lang w:val="en-US"/>
        </w:rPr>
      </w:pPr>
    </w:p>
    <w:p w14:paraId="15EC48B8" w14:textId="618D43BA" w:rsidR="00BA5660" w:rsidRPr="00BA5660" w:rsidRDefault="009B1A9F" w:rsidP="00216ACC">
      <w:pPr>
        <w:jc w:val="both"/>
        <w:rPr>
          <w:rFonts w:ascii="Times New Roman" w:hAnsi="Times New Roman" w:cs="Times New Roman"/>
          <w:sz w:val="24"/>
          <w:szCs w:val="24"/>
          <w:u w:val="single"/>
          <w:lang w:val="en-US"/>
        </w:rPr>
      </w:pPr>
      <w:r w:rsidRPr="002900C0">
        <w:rPr>
          <w:rFonts w:ascii="Times New Roman" w:hAnsi="Times New Roman" w:cs="Times New Roman"/>
          <w:b/>
          <w:bCs/>
          <w:sz w:val="24"/>
          <w:szCs w:val="24"/>
          <w:lang w:val="en-US"/>
        </w:rPr>
        <w:t>21 November ---</w:t>
      </w:r>
      <w:r w:rsidR="002038AB" w:rsidRPr="002900C0">
        <w:rPr>
          <w:rFonts w:ascii="Times New Roman" w:hAnsi="Times New Roman" w:cs="Times New Roman"/>
          <w:b/>
          <w:bCs/>
          <w:sz w:val="24"/>
          <w:szCs w:val="24"/>
          <w:lang w:val="en-US"/>
        </w:rPr>
        <w:t xml:space="preserve"> </w:t>
      </w:r>
      <w:r w:rsidR="00BA5660">
        <w:rPr>
          <w:rFonts w:ascii="Times New Roman" w:hAnsi="Times New Roman" w:cs="Times New Roman"/>
          <w:sz w:val="24"/>
          <w:szCs w:val="24"/>
          <w:u w:val="single"/>
          <w:lang w:val="en-US"/>
        </w:rPr>
        <w:t>Doing Feminist Research</w:t>
      </w:r>
    </w:p>
    <w:p w14:paraId="3CECE773" w14:textId="265FA257" w:rsidR="009B1A9F" w:rsidRPr="00482406" w:rsidRDefault="001B7ADF" w:rsidP="00216ACC">
      <w:pPr>
        <w:jc w:val="both"/>
        <w:rPr>
          <w:rFonts w:ascii="Times New Roman" w:hAnsi="Times New Roman" w:cs="Times New Roman"/>
          <w:sz w:val="24"/>
          <w:szCs w:val="24"/>
          <w:lang w:val="en-US"/>
        </w:rPr>
      </w:pPr>
      <w:r w:rsidRPr="00482406">
        <w:rPr>
          <w:rFonts w:ascii="Times New Roman" w:hAnsi="Times New Roman" w:cs="Times New Roman"/>
          <w:sz w:val="24"/>
          <w:szCs w:val="24"/>
          <w:u w:val="single"/>
          <w:lang w:val="en-US"/>
        </w:rPr>
        <w:t>Gues</w:t>
      </w:r>
      <w:r w:rsidR="00414046" w:rsidRPr="00482406">
        <w:rPr>
          <w:rFonts w:ascii="Times New Roman" w:hAnsi="Times New Roman" w:cs="Times New Roman"/>
          <w:sz w:val="24"/>
          <w:szCs w:val="24"/>
          <w:u w:val="single"/>
          <w:lang w:val="en-US"/>
        </w:rPr>
        <w:t xml:space="preserve">t </w:t>
      </w:r>
      <w:r w:rsidRPr="00482406">
        <w:rPr>
          <w:rFonts w:ascii="Times New Roman" w:hAnsi="Times New Roman" w:cs="Times New Roman"/>
          <w:sz w:val="24"/>
          <w:szCs w:val="24"/>
          <w:u w:val="single"/>
          <w:lang w:val="en-US"/>
        </w:rPr>
        <w:t>Lecture:</w:t>
      </w:r>
      <w:r w:rsidRPr="00482406">
        <w:rPr>
          <w:rFonts w:ascii="Times New Roman" w:hAnsi="Times New Roman" w:cs="Times New Roman"/>
          <w:sz w:val="24"/>
          <w:szCs w:val="24"/>
          <w:lang w:val="en-US"/>
        </w:rPr>
        <w:t xml:space="preserve"> Dr. Candace Johnson (CSAHS</w:t>
      </w:r>
      <w:r w:rsidR="0084518D" w:rsidRPr="00482406">
        <w:rPr>
          <w:rFonts w:ascii="Times New Roman" w:hAnsi="Times New Roman" w:cs="Times New Roman"/>
          <w:sz w:val="24"/>
          <w:szCs w:val="24"/>
          <w:lang w:val="en-US"/>
        </w:rPr>
        <w:t>/ Political Science</w:t>
      </w:r>
      <w:r w:rsidRPr="00482406">
        <w:rPr>
          <w:rFonts w:ascii="Times New Roman" w:hAnsi="Times New Roman" w:cs="Times New Roman"/>
          <w:sz w:val="24"/>
          <w:szCs w:val="24"/>
          <w:lang w:val="en-US"/>
        </w:rPr>
        <w:t>): “Feminist Political Ethnography.”</w:t>
      </w:r>
    </w:p>
    <w:p w14:paraId="1556FD59" w14:textId="466386F0" w:rsidR="00187190" w:rsidRPr="000E79B7" w:rsidRDefault="000E79B7" w:rsidP="00216ACC">
      <w:pPr>
        <w:jc w:val="both"/>
        <w:rPr>
          <w:rFonts w:ascii="Times New Roman" w:hAnsi="Times New Roman" w:cs="Times New Roman"/>
          <w:sz w:val="24"/>
          <w:szCs w:val="24"/>
          <w:lang w:val="en-US"/>
        </w:rPr>
      </w:pPr>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Critique of a classmate’s research proposal due (500 words). </w:t>
      </w:r>
      <w:r w:rsidR="00AE2B9F">
        <w:rPr>
          <w:rFonts w:ascii="Times New Roman" w:hAnsi="Times New Roman" w:cs="Times New Roman"/>
          <w:sz w:val="24"/>
          <w:szCs w:val="24"/>
          <w:lang w:val="en-US"/>
        </w:rPr>
        <w:t>(5%)</w:t>
      </w:r>
    </w:p>
    <w:p w14:paraId="0E577D83" w14:textId="77777777" w:rsidR="00187190" w:rsidRDefault="00187190" w:rsidP="00216ACC">
      <w:pPr>
        <w:jc w:val="both"/>
        <w:rPr>
          <w:rFonts w:ascii="Times New Roman" w:hAnsi="Times New Roman" w:cs="Times New Roman"/>
          <w:b/>
          <w:bCs/>
          <w:sz w:val="24"/>
          <w:szCs w:val="24"/>
          <w:lang w:val="en-US"/>
        </w:rPr>
      </w:pPr>
    </w:p>
    <w:p w14:paraId="0151761A" w14:textId="19A75247" w:rsidR="009B1A9F" w:rsidRDefault="0092601C" w:rsidP="00216ACC">
      <w:pPr>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28  November</w:t>
      </w:r>
      <w:proofErr w:type="gramEnd"/>
      <w:r>
        <w:rPr>
          <w:rFonts w:ascii="Times New Roman" w:hAnsi="Times New Roman" w:cs="Times New Roman"/>
          <w:b/>
          <w:bCs/>
          <w:sz w:val="24"/>
          <w:szCs w:val="24"/>
          <w:lang w:val="en-US"/>
        </w:rPr>
        <w:t xml:space="preserve"> –</w:t>
      </w:r>
      <w:r w:rsidR="005966E3">
        <w:rPr>
          <w:rFonts w:ascii="Times New Roman" w:hAnsi="Times New Roman" w:cs="Times New Roman"/>
          <w:b/>
          <w:bCs/>
          <w:sz w:val="24"/>
          <w:szCs w:val="24"/>
          <w:lang w:val="en-US"/>
        </w:rPr>
        <w:t xml:space="preserve"> </w:t>
      </w:r>
      <w:r w:rsidR="005966E3">
        <w:rPr>
          <w:rFonts w:ascii="Times New Roman" w:hAnsi="Times New Roman" w:cs="Times New Roman"/>
          <w:sz w:val="24"/>
          <w:szCs w:val="24"/>
          <w:lang w:val="en-US"/>
        </w:rPr>
        <w:t>No clas</w:t>
      </w:r>
      <w:r w:rsidR="0084518D">
        <w:rPr>
          <w:rFonts w:ascii="Times New Roman" w:hAnsi="Times New Roman" w:cs="Times New Roman"/>
          <w:sz w:val="24"/>
          <w:szCs w:val="24"/>
          <w:lang w:val="en-US"/>
        </w:rPr>
        <w:t>s meeting</w:t>
      </w:r>
      <w:r w:rsidR="005966E3">
        <w:rPr>
          <w:rFonts w:ascii="Times New Roman" w:hAnsi="Times New Roman" w:cs="Times New Roman"/>
          <w:sz w:val="24"/>
          <w:szCs w:val="24"/>
          <w:lang w:val="en-US"/>
        </w:rPr>
        <w:t>. Work on MRP proposals.</w:t>
      </w:r>
    </w:p>
    <w:p w14:paraId="787419DB" w14:textId="1910EEC8" w:rsidR="005966E3" w:rsidRDefault="005966E3" w:rsidP="00216ACC">
      <w:pPr>
        <w:jc w:val="both"/>
        <w:rPr>
          <w:rFonts w:ascii="Times New Roman" w:hAnsi="Times New Roman" w:cs="Times New Roman"/>
          <w:sz w:val="24"/>
          <w:szCs w:val="24"/>
          <w:lang w:val="en-US"/>
        </w:rPr>
      </w:pPr>
    </w:p>
    <w:p w14:paraId="39A52AD3" w14:textId="6CF66C59" w:rsidR="005966E3" w:rsidRPr="005966E3" w:rsidRDefault="005966E3" w:rsidP="00216ACC">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7 December </w:t>
      </w:r>
      <w:r>
        <w:rPr>
          <w:rFonts w:ascii="Times New Roman" w:hAnsi="Times New Roman" w:cs="Times New Roman"/>
          <w:sz w:val="24"/>
          <w:szCs w:val="24"/>
          <w:lang w:val="en-US"/>
        </w:rPr>
        <w:t xml:space="preserve">– Major Research Paper proposal due. </w:t>
      </w:r>
    </w:p>
    <w:p w14:paraId="0B751014" w14:textId="24F676FB" w:rsidR="00A545DB" w:rsidRDefault="00A545DB" w:rsidP="00216ACC">
      <w:pPr>
        <w:jc w:val="both"/>
        <w:rPr>
          <w:rFonts w:ascii="Times New Roman" w:hAnsi="Times New Roman" w:cs="Times New Roman"/>
          <w:b/>
          <w:bCs/>
          <w:sz w:val="24"/>
          <w:szCs w:val="24"/>
          <w:lang w:val="en-US"/>
        </w:rPr>
      </w:pPr>
    </w:p>
    <w:p w14:paraId="77681C28" w14:textId="77777777" w:rsidR="00C724D1" w:rsidRPr="00C724D1" w:rsidRDefault="00C724D1" w:rsidP="00C724D1">
      <w:pPr>
        <w:pStyle w:val="NormalWeb"/>
        <w:rPr>
          <w:b/>
          <w:bCs/>
          <w:color w:val="000000"/>
          <w:sz w:val="27"/>
          <w:szCs w:val="27"/>
          <w:u w:val="single"/>
        </w:rPr>
      </w:pPr>
      <w:r w:rsidRPr="00C724D1">
        <w:rPr>
          <w:b/>
          <w:bCs/>
          <w:color w:val="000000"/>
          <w:sz w:val="27"/>
          <w:szCs w:val="27"/>
          <w:u w:val="single"/>
        </w:rPr>
        <w:t>University Statements</w:t>
      </w:r>
    </w:p>
    <w:p w14:paraId="700D311A" w14:textId="77777777" w:rsidR="00C724D1" w:rsidRPr="00C724D1" w:rsidRDefault="00C724D1" w:rsidP="00C724D1">
      <w:pPr>
        <w:pStyle w:val="NormalWeb"/>
        <w:jc w:val="both"/>
        <w:rPr>
          <w:color w:val="000000"/>
        </w:rPr>
      </w:pPr>
      <w:r w:rsidRPr="00C724D1">
        <w:rPr>
          <w:color w:val="000000"/>
        </w:rPr>
        <w:t>Email Communication</w:t>
      </w:r>
    </w:p>
    <w:p w14:paraId="452194FA" w14:textId="77777777" w:rsidR="00C724D1" w:rsidRPr="00C724D1" w:rsidRDefault="00C724D1" w:rsidP="00C724D1">
      <w:pPr>
        <w:pStyle w:val="NormalWeb"/>
        <w:jc w:val="both"/>
        <w:rPr>
          <w:color w:val="000000"/>
        </w:rPr>
      </w:pPr>
      <w:r w:rsidRPr="00C724D1">
        <w:rPr>
          <w:color w:val="000000"/>
        </w:rPr>
        <w:t>As per university regulations, all students are required to check their e-mail account regularly: e-mail is the official route of communication between the University and its students.</w:t>
      </w:r>
    </w:p>
    <w:p w14:paraId="345D0F44" w14:textId="77777777" w:rsidR="00C724D1" w:rsidRPr="00C724D1" w:rsidRDefault="00C724D1" w:rsidP="00C724D1">
      <w:pPr>
        <w:pStyle w:val="NormalWeb"/>
        <w:jc w:val="both"/>
        <w:rPr>
          <w:color w:val="000000"/>
        </w:rPr>
      </w:pPr>
      <w:r w:rsidRPr="00C724D1">
        <w:rPr>
          <w:color w:val="000000"/>
        </w:rPr>
        <w:t>When You Cannot Meet a Course Requirement</w:t>
      </w:r>
    </w:p>
    <w:p w14:paraId="711F7260" w14:textId="77777777" w:rsidR="00C724D1" w:rsidRPr="00C724D1" w:rsidRDefault="00C724D1" w:rsidP="00C724D1">
      <w:pPr>
        <w:pStyle w:val="NormalWeb"/>
        <w:jc w:val="both"/>
        <w:rPr>
          <w:color w:val="000000"/>
        </w:rPr>
      </w:pPr>
      <w:r w:rsidRPr="00C724D1">
        <w:rPr>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5E73C270" w14:textId="77777777" w:rsidR="00C724D1" w:rsidRPr="00C724D1" w:rsidRDefault="00C724D1" w:rsidP="00C724D1">
      <w:pPr>
        <w:pStyle w:val="NormalWeb"/>
        <w:jc w:val="both"/>
        <w:rPr>
          <w:color w:val="000000"/>
        </w:rPr>
      </w:pPr>
      <w:r w:rsidRPr="00C724D1">
        <w:rPr>
          <w:color w:val="000000"/>
        </w:rPr>
        <w:t>Undergraduate Calendar - Academic Consideration and Appeals https://www.uoguelph.ca/registrar/calendars/undergraduate/current/c08/c08-ac.shtml</w:t>
      </w:r>
    </w:p>
    <w:p w14:paraId="19F71C61" w14:textId="77777777" w:rsidR="00C724D1" w:rsidRPr="00C724D1" w:rsidRDefault="00C724D1" w:rsidP="00C724D1">
      <w:pPr>
        <w:pStyle w:val="NormalWeb"/>
        <w:jc w:val="both"/>
        <w:rPr>
          <w:color w:val="000000"/>
        </w:rPr>
      </w:pPr>
      <w:r w:rsidRPr="00C724D1">
        <w:rPr>
          <w:color w:val="000000"/>
        </w:rPr>
        <w:t>Graduate Calendar - Grounds for Academic Consideration https://www.uoguelph.ca/registrar/calendars/graduate/current/genreg/index.shtml</w:t>
      </w:r>
    </w:p>
    <w:p w14:paraId="380878F9" w14:textId="77777777" w:rsidR="00C724D1" w:rsidRPr="00C724D1" w:rsidRDefault="00C724D1" w:rsidP="00C724D1">
      <w:pPr>
        <w:pStyle w:val="NormalWeb"/>
        <w:jc w:val="both"/>
        <w:rPr>
          <w:color w:val="000000"/>
        </w:rPr>
      </w:pPr>
      <w:r w:rsidRPr="00C724D1">
        <w:rPr>
          <w:color w:val="000000"/>
        </w:rPr>
        <w:lastRenderedPageBreak/>
        <w:t>Associate Diploma Calendar - Academic Consideration, Appeals and Petitions https://www.uoguelph.ca/registrar/calendars/diploma/current/index.shtml</w:t>
      </w:r>
    </w:p>
    <w:p w14:paraId="3815CA17" w14:textId="77777777" w:rsidR="00C724D1" w:rsidRPr="00C724D1" w:rsidRDefault="00C724D1" w:rsidP="00C724D1">
      <w:pPr>
        <w:pStyle w:val="NormalWeb"/>
        <w:jc w:val="both"/>
        <w:rPr>
          <w:color w:val="000000"/>
        </w:rPr>
      </w:pPr>
      <w:r w:rsidRPr="00C724D1">
        <w:rPr>
          <w:color w:val="000000"/>
        </w:rPr>
        <w:t>Drop Date</w:t>
      </w:r>
    </w:p>
    <w:p w14:paraId="36F6A1D5" w14:textId="77777777" w:rsidR="00C724D1" w:rsidRPr="00C724D1" w:rsidRDefault="00C724D1" w:rsidP="00C724D1">
      <w:pPr>
        <w:pStyle w:val="NormalWeb"/>
        <w:jc w:val="both"/>
        <w:rPr>
          <w:color w:val="000000"/>
        </w:rPr>
      </w:pPr>
      <w:r w:rsidRPr="00C724D1">
        <w:rPr>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2EAB3B2D" w14:textId="77777777" w:rsidR="00C724D1" w:rsidRPr="00C724D1" w:rsidRDefault="00C724D1" w:rsidP="00C724D1">
      <w:pPr>
        <w:pStyle w:val="NormalWeb"/>
        <w:rPr>
          <w:color w:val="000000"/>
        </w:rPr>
      </w:pPr>
      <w:r w:rsidRPr="00C724D1">
        <w:rPr>
          <w:color w:val="000000"/>
        </w:rPr>
        <w:t>Undergraduate Calendar - Dropping Courses https://www.uoguelph.ca/registrar/calendars/undergraduate/current/c08/c08-drop.shtml</w:t>
      </w:r>
    </w:p>
    <w:p w14:paraId="7A09FC2B" w14:textId="77777777" w:rsidR="00C724D1" w:rsidRPr="00C724D1" w:rsidRDefault="00C724D1" w:rsidP="00C724D1">
      <w:pPr>
        <w:pStyle w:val="NormalWeb"/>
        <w:rPr>
          <w:color w:val="000000"/>
        </w:rPr>
      </w:pPr>
      <w:r w:rsidRPr="00C724D1">
        <w:rPr>
          <w:color w:val="000000"/>
        </w:rPr>
        <w:t>Graduate Calendar - Registration Changes https://www.uoguelph.ca/registrar/calendars/graduate/current/genreg/genreg-reg-regchg.shtml</w:t>
      </w:r>
    </w:p>
    <w:p w14:paraId="6C1C011E" w14:textId="77777777" w:rsidR="00C724D1" w:rsidRPr="00C724D1" w:rsidRDefault="00C724D1" w:rsidP="00C724D1">
      <w:pPr>
        <w:pStyle w:val="NormalWeb"/>
        <w:rPr>
          <w:color w:val="000000"/>
        </w:rPr>
      </w:pPr>
      <w:r w:rsidRPr="00C724D1">
        <w:rPr>
          <w:color w:val="000000"/>
        </w:rPr>
        <w:t>Associate Diploma Calendar - Dropping Courses https://www.uoguelph.ca/registrar/calendars/diploma/current/c08/c08-drop.shtml</w:t>
      </w:r>
    </w:p>
    <w:p w14:paraId="0963D3B6" w14:textId="77777777" w:rsidR="00C724D1" w:rsidRPr="00C724D1" w:rsidRDefault="00C724D1" w:rsidP="00C724D1">
      <w:pPr>
        <w:pStyle w:val="NormalWeb"/>
        <w:jc w:val="both"/>
        <w:rPr>
          <w:color w:val="000000"/>
        </w:rPr>
      </w:pPr>
      <w:r w:rsidRPr="00C724D1">
        <w:rPr>
          <w:color w:val="000000"/>
        </w:rPr>
        <w:t>Copies of Out-of-class Assignments</w:t>
      </w:r>
    </w:p>
    <w:p w14:paraId="55BDB1AD" w14:textId="77777777" w:rsidR="00C724D1" w:rsidRPr="00C724D1" w:rsidRDefault="00C724D1" w:rsidP="00C724D1">
      <w:pPr>
        <w:pStyle w:val="NormalWeb"/>
        <w:jc w:val="both"/>
        <w:rPr>
          <w:color w:val="000000"/>
        </w:rPr>
      </w:pPr>
      <w:r w:rsidRPr="00C724D1">
        <w:rPr>
          <w:color w:val="000000"/>
        </w:rPr>
        <w:t>Keep paper and/or other reliable back-up copies of all out-of-class assignments: you may be asked to resubmit work at any time.</w:t>
      </w:r>
    </w:p>
    <w:p w14:paraId="69561B67" w14:textId="77777777" w:rsidR="00C724D1" w:rsidRPr="00C724D1" w:rsidRDefault="00C724D1" w:rsidP="00C724D1">
      <w:pPr>
        <w:pStyle w:val="NormalWeb"/>
        <w:jc w:val="both"/>
        <w:rPr>
          <w:color w:val="000000"/>
        </w:rPr>
      </w:pPr>
      <w:r w:rsidRPr="00C724D1">
        <w:rPr>
          <w:color w:val="000000"/>
        </w:rPr>
        <w:t>Accessibility</w:t>
      </w:r>
    </w:p>
    <w:p w14:paraId="27662B4A" w14:textId="77777777" w:rsidR="00C724D1" w:rsidRPr="00C724D1" w:rsidRDefault="00C724D1" w:rsidP="00C724D1">
      <w:pPr>
        <w:pStyle w:val="NormalWeb"/>
        <w:jc w:val="both"/>
        <w:rPr>
          <w:color w:val="000000"/>
        </w:rPr>
      </w:pPr>
      <w:r w:rsidRPr="00C724D1">
        <w:rPr>
          <w:color w:val="000000"/>
        </w:rPr>
        <w:t>The University promotes the full participation of students who experience disabilities in their academic programs. To that end, the provision of academic accommodation is a shared responsibility between the University and the student.</w:t>
      </w:r>
    </w:p>
    <w:p w14:paraId="15978CCD" w14:textId="77777777" w:rsidR="00C724D1" w:rsidRPr="00C724D1" w:rsidRDefault="00C724D1" w:rsidP="00C724D1">
      <w:pPr>
        <w:pStyle w:val="NormalWeb"/>
        <w:jc w:val="both"/>
        <w:rPr>
          <w:color w:val="000000"/>
        </w:rPr>
      </w:pPr>
      <w:r w:rsidRPr="00C724D1">
        <w:rPr>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720162EB" w14:textId="77777777" w:rsidR="00C724D1" w:rsidRPr="00C724D1" w:rsidRDefault="00C724D1" w:rsidP="00C724D1">
      <w:pPr>
        <w:pStyle w:val="NormalWeb"/>
        <w:jc w:val="both"/>
        <w:rPr>
          <w:color w:val="000000"/>
        </w:rPr>
      </w:pPr>
      <w:r w:rsidRPr="00C724D1">
        <w:rPr>
          <w:color w:val="000000"/>
        </w:rPr>
        <w:t>Accommodations are available for both permanent and temporary disabilities. It should be noted that common illnesses such as a cold or the flu do not constitute a disability.</w:t>
      </w:r>
    </w:p>
    <w:p w14:paraId="3A3CD864" w14:textId="77777777" w:rsidR="00C724D1" w:rsidRPr="00C724D1" w:rsidRDefault="00C724D1" w:rsidP="00C724D1">
      <w:pPr>
        <w:pStyle w:val="NormalWeb"/>
        <w:jc w:val="both"/>
        <w:rPr>
          <w:color w:val="000000"/>
        </w:rPr>
      </w:pPr>
      <w:r w:rsidRPr="00C724D1">
        <w:rPr>
          <w:color w:val="00000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4B465A74" w14:textId="77777777" w:rsidR="00C724D1" w:rsidRPr="00C724D1" w:rsidRDefault="00C724D1" w:rsidP="00C724D1">
      <w:pPr>
        <w:pStyle w:val="NormalWeb"/>
        <w:jc w:val="both"/>
        <w:rPr>
          <w:color w:val="000000"/>
        </w:rPr>
      </w:pPr>
      <w:r w:rsidRPr="00C724D1">
        <w:rPr>
          <w:color w:val="000000"/>
        </w:rPr>
        <w:t>For Guelph students, information can be found on the SAS website https://www.uoguelph.ca/sas</w:t>
      </w:r>
    </w:p>
    <w:p w14:paraId="65090415" w14:textId="77777777" w:rsidR="00C724D1" w:rsidRPr="00C724D1" w:rsidRDefault="00C724D1" w:rsidP="00C724D1">
      <w:pPr>
        <w:pStyle w:val="NormalWeb"/>
        <w:jc w:val="both"/>
        <w:rPr>
          <w:color w:val="000000"/>
        </w:rPr>
      </w:pPr>
      <w:r w:rsidRPr="00C724D1">
        <w:rPr>
          <w:color w:val="000000"/>
        </w:rPr>
        <w:lastRenderedPageBreak/>
        <w:t>For Ridgetown students, information can be found on the Ridgetown SAS website https://www.ridgetownc.com/services/accessibilityservices.cfm</w:t>
      </w:r>
    </w:p>
    <w:p w14:paraId="25EE81B5" w14:textId="77777777" w:rsidR="00C724D1" w:rsidRPr="00C724D1" w:rsidRDefault="00C724D1" w:rsidP="00C724D1">
      <w:pPr>
        <w:pStyle w:val="NormalWeb"/>
        <w:jc w:val="both"/>
        <w:rPr>
          <w:color w:val="000000"/>
        </w:rPr>
      </w:pPr>
      <w:r w:rsidRPr="00C724D1">
        <w:rPr>
          <w:color w:val="000000"/>
        </w:rPr>
        <w:t>Academic Integrity</w:t>
      </w:r>
    </w:p>
    <w:p w14:paraId="49F2BBB2" w14:textId="77777777" w:rsidR="00C724D1" w:rsidRPr="00C724D1" w:rsidRDefault="00C724D1" w:rsidP="00C724D1">
      <w:pPr>
        <w:pStyle w:val="NormalWeb"/>
        <w:jc w:val="both"/>
        <w:rPr>
          <w:color w:val="000000"/>
        </w:rPr>
      </w:pPr>
      <w:r w:rsidRPr="00C724D1">
        <w:rPr>
          <w:color w:val="000000"/>
        </w:rPr>
        <w:t>The University of Guelph is committed to upholding the highest standards of academic integrity, and it is the responsibility of all members of the University</w:t>
      </w:r>
    </w:p>
    <w:p w14:paraId="00176553" w14:textId="77777777" w:rsidR="00C724D1" w:rsidRPr="00C724D1" w:rsidRDefault="00C724D1" w:rsidP="00C724D1">
      <w:pPr>
        <w:pStyle w:val="NormalWeb"/>
        <w:jc w:val="both"/>
        <w:rPr>
          <w:color w:val="000000"/>
        </w:rPr>
      </w:pPr>
      <w:r w:rsidRPr="00C724D1">
        <w:rPr>
          <w:color w:val="000000"/>
        </w:rPr>
        <w:t>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1C96C379" w14:textId="77777777" w:rsidR="00C724D1" w:rsidRPr="00C724D1" w:rsidRDefault="00C724D1" w:rsidP="00C724D1">
      <w:pPr>
        <w:pStyle w:val="NormalWeb"/>
        <w:jc w:val="both"/>
        <w:rPr>
          <w:color w:val="000000"/>
        </w:rPr>
      </w:pPr>
      <w:r w:rsidRPr="00C724D1">
        <w:rPr>
          <w:color w:val="000000"/>
        </w:rPr>
        <w:t xml:space="preserve">Please note: </w:t>
      </w:r>
      <w:proofErr w:type="gramStart"/>
      <w:r w:rsidRPr="00C724D1">
        <w:rPr>
          <w:color w:val="000000"/>
        </w:rPr>
        <w:t>Whether or not</w:t>
      </w:r>
      <w:proofErr w:type="gramEnd"/>
      <w:r w:rsidRPr="00C724D1">
        <w:rPr>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5ED5B3C7" w14:textId="1C8536D6" w:rsidR="00C724D1" w:rsidRPr="00C724D1" w:rsidRDefault="00C724D1" w:rsidP="00C724D1">
      <w:pPr>
        <w:pStyle w:val="NormalWeb"/>
        <w:rPr>
          <w:color w:val="000000"/>
        </w:rPr>
      </w:pPr>
      <w:r w:rsidRPr="00C724D1">
        <w:rPr>
          <w:color w:val="000000"/>
        </w:rPr>
        <w:t>Undergraduate</w:t>
      </w:r>
      <w:r>
        <w:rPr>
          <w:color w:val="000000"/>
        </w:rPr>
        <w:t xml:space="preserve"> </w:t>
      </w:r>
      <w:r w:rsidRPr="00C724D1">
        <w:rPr>
          <w:color w:val="000000"/>
        </w:rPr>
        <w:t>Calendar - Academic Misconduct https://www.uoguelph.ca/registrar/calendars/undergraduate/current/c08/c08-amisconduct.shtml</w:t>
      </w:r>
    </w:p>
    <w:p w14:paraId="475EB0F5" w14:textId="77777777" w:rsidR="00C724D1" w:rsidRPr="00C724D1" w:rsidRDefault="00C724D1" w:rsidP="00C724D1">
      <w:pPr>
        <w:pStyle w:val="NormalWeb"/>
        <w:rPr>
          <w:color w:val="000000"/>
        </w:rPr>
      </w:pPr>
      <w:r w:rsidRPr="00C724D1">
        <w:rPr>
          <w:color w:val="000000"/>
        </w:rPr>
        <w:t>Graduate Calendar - Academic Misconduct https://www.uoguelph.ca/registrar/calendars/graduate/current/genreg/index.shtml</w:t>
      </w:r>
    </w:p>
    <w:p w14:paraId="16B794C7" w14:textId="77777777" w:rsidR="00C724D1" w:rsidRPr="00C724D1" w:rsidRDefault="00C724D1" w:rsidP="00C724D1">
      <w:pPr>
        <w:pStyle w:val="NormalWeb"/>
        <w:jc w:val="both"/>
        <w:rPr>
          <w:color w:val="000000"/>
        </w:rPr>
      </w:pPr>
      <w:r w:rsidRPr="00C724D1">
        <w:rPr>
          <w:color w:val="000000"/>
        </w:rPr>
        <w:t>Recording of Materials</w:t>
      </w:r>
    </w:p>
    <w:p w14:paraId="1BD34DBE" w14:textId="77777777" w:rsidR="00C724D1" w:rsidRPr="00C724D1" w:rsidRDefault="00C724D1" w:rsidP="00C724D1">
      <w:pPr>
        <w:pStyle w:val="NormalWeb"/>
        <w:jc w:val="both"/>
        <w:rPr>
          <w:color w:val="000000"/>
        </w:rPr>
      </w:pPr>
      <w:r w:rsidRPr="00C724D1">
        <w:rPr>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145A3563" w14:textId="77777777" w:rsidR="00C724D1" w:rsidRPr="00C724D1" w:rsidRDefault="00C724D1" w:rsidP="00C724D1">
      <w:pPr>
        <w:pStyle w:val="NormalWeb"/>
        <w:jc w:val="both"/>
        <w:rPr>
          <w:color w:val="000000"/>
        </w:rPr>
      </w:pPr>
      <w:r w:rsidRPr="00C724D1">
        <w:rPr>
          <w:color w:val="000000"/>
        </w:rPr>
        <w:t>Resources</w:t>
      </w:r>
    </w:p>
    <w:p w14:paraId="63BED5C1" w14:textId="77777777" w:rsidR="00C724D1" w:rsidRPr="00C724D1" w:rsidRDefault="00C724D1" w:rsidP="00C724D1">
      <w:pPr>
        <w:pStyle w:val="NormalWeb"/>
        <w:jc w:val="both"/>
        <w:rPr>
          <w:color w:val="000000"/>
        </w:rPr>
      </w:pPr>
      <w:r w:rsidRPr="00C724D1">
        <w:rPr>
          <w:color w:val="000000"/>
        </w:rPr>
        <w:t>The Academic Calendars are the source of information about the University of Guelph’s procedures, policies, and regulations that apply to undergraduate, graduate, and diploma programs.</w:t>
      </w:r>
    </w:p>
    <w:p w14:paraId="2B1B2F32" w14:textId="77777777" w:rsidR="00C724D1" w:rsidRPr="00C724D1" w:rsidRDefault="00C724D1" w:rsidP="00C724D1">
      <w:pPr>
        <w:pStyle w:val="NormalWeb"/>
        <w:jc w:val="both"/>
        <w:rPr>
          <w:color w:val="000000"/>
        </w:rPr>
      </w:pPr>
      <w:r w:rsidRPr="00C724D1">
        <w:rPr>
          <w:color w:val="000000"/>
        </w:rPr>
        <w:t>Academic Calendars https://www.uoguelph.ca/academics/calendars</w:t>
      </w:r>
    </w:p>
    <w:p w14:paraId="4CEE6216" w14:textId="77777777" w:rsidR="00C724D1" w:rsidRPr="00C724D1" w:rsidRDefault="00C724D1" w:rsidP="00C724D1">
      <w:pPr>
        <w:pStyle w:val="NormalWeb"/>
        <w:jc w:val="both"/>
        <w:rPr>
          <w:color w:val="000000"/>
        </w:rPr>
      </w:pPr>
      <w:r w:rsidRPr="00C724D1">
        <w:rPr>
          <w:color w:val="000000"/>
        </w:rPr>
        <w:t>Disclaimer</w:t>
      </w:r>
    </w:p>
    <w:p w14:paraId="7035C66C" w14:textId="77777777" w:rsidR="00C724D1" w:rsidRPr="00C724D1" w:rsidRDefault="00C724D1" w:rsidP="00C724D1">
      <w:pPr>
        <w:pStyle w:val="NormalWeb"/>
        <w:jc w:val="both"/>
        <w:rPr>
          <w:color w:val="000000"/>
        </w:rPr>
      </w:pPr>
      <w:r w:rsidRPr="00C724D1">
        <w:rPr>
          <w:color w:val="000000"/>
        </w:rPr>
        <w:t>Please note that the ongoing COVID-19 pandemic may necessitate a revision of the format of course offerings, changes in classroom protocols, and academic schedules. Any such changes will be announced via CourseLink and/or class email.</w:t>
      </w:r>
    </w:p>
    <w:p w14:paraId="5A0A14AB" w14:textId="77777777" w:rsidR="00C724D1" w:rsidRPr="00C724D1" w:rsidRDefault="00C724D1" w:rsidP="00C724D1">
      <w:pPr>
        <w:pStyle w:val="NormalWeb"/>
        <w:jc w:val="both"/>
        <w:rPr>
          <w:color w:val="000000"/>
        </w:rPr>
      </w:pPr>
      <w:r w:rsidRPr="00C724D1">
        <w:rPr>
          <w:color w:val="000000"/>
        </w:rPr>
        <w:lastRenderedPageBreak/>
        <w:t xml:space="preserve">This includes on-campus scheduling during the semester, </w:t>
      </w:r>
      <w:proofErr w:type="gramStart"/>
      <w:r w:rsidRPr="00C724D1">
        <w:rPr>
          <w:color w:val="000000"/>
        </w:rPr>
        <w:t>mid-terms</w:t>
      </w:r>
      <w:proofErr w:type="gramEnd"/>
      <w:r w:rsidRPr="00C724D1">
        <w:rPr>
          <w:color w:val="000000"/>
        </w:rPr>
        <w:t xml:space="preserve"> and final examination schedules. All University-wide decisions will be posted on the COVID-19 website (https://news.uoguelph.ca/2019-novel-coronavirus-information/) and circulated by email.</w:t>
      </w:r>
    </w:p>
    <w:p w14:paraId="4FC7D2A4" w14:textId="77777777" w:rsidR="00C724D1" w:rsidRPr="00C724D1" w:rsidRDefault="00C724D1" w:rsidP="00C724D1">
      <w:pPr>
        <w:pStyle w:val="NormalWeb"/>
        <w:jc w:val="both"/>
        <w:rPr>
          <w:color w:val="000000"/>
        </w:rPr>
      </w:pPr>
      <w:r w:rsidRPr="00C724D1">
        <w:rPr>
          <w:color w:val="000000"/>
        </w:rPr>
        <w:t>Illness</w:t>
      </w:r>
    </w:p>
    <w:p w14:paraId="3FE8B458" w14:textId="77777777" w:rsidR="00C724D1" w:rsidRPr="00C724D1" w:rsidRDefault="00C724D1" w:rsidP="00C724D1">
      <w:pPr>
        <w:pStyle w:val="NormalWeb"/>
        <w:jc w:val="both"/>
        <w:rPr>
          <w:color w:val="000000"/>
        </w:rPr>
      </w:pPr>
      <w:r w:rsidRPr="00C724D1">
        <w:rPr>
          <w:color w:val="00000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C724D1">
        <w:rPr>
          <w:color w:val="000000"/>
        </w:rPr>
        <w:t>e.g..</w:t>
      </w:r>
      <w:proofErr w:type="gramEnd"/>
      <w:r w:rsidRPr="00C724D1">
        <w:rPr>
          <w:color w:val="000000"/>
        </w:rPr>
        <w:t xml:space="preserve"> final exam or major assignment).</w:t>
      </w:r>
    </w:p>
    <w:p w14:paraId="5D5B7AD8" w14:textId="77777777" w:rsidR="00C724D1" w:rsidRPr="00C724D1" w:rsidRDefault="00C724D1" w:rsidP="00C724D1">
      <w:pPr>
        <w:pStyle w:val="NormalWeb"/>
        <w:jc w:val="both"/>
        <w:rPr>
          <w:color w:val="000000"/>
        </w:rPr>
      </w:pPr>
      <w:r w:rsidRPr="00C724D1">
        <w:rPr>
          <w:color w:val="000000"/>
        </w:rPr>
        <w:t>Covid-19 Safety Protocols</w:t>
      </w:r>
    </w:p>
    <w:p w14:paraId="1984995F" w14:textId="77777777" w:rsidR="00C724D1" w:rsidRPr="00C724D1" w:rsidRDefault="00C724D1" w:rsidP="00C724D1">
      <w:pPr>
        <w:pStyle w:val="NormalWeb"/>
        <w:jc w:val="both"/>
        <w:rPr>
          <w:color w:val="000000"/>
        </w:rPr>
      </w:pPr>
      <w:r w:rsidRPr="00C724D1">
        <w:rPr>
          <w:color w:val="000000"/>
        </w:rPr>
        <w:t>For information on current safety protocols, follow these links:</w:t>
      </w:r>
    </w:p>
    <w:p w14:paraId="0EFC9061" w14:textId="77777777" w:rsidR="00C724D1" w:rsidRPr="00C724D1" w:rsidRDefault="00C724D1" w:rsidP="00C724D1">
      <w:pPr>
        <w:pStyle w:val="NormalWeb"/>
        <w:jc w:val="both"/>
        <w:rPr>
          <w:color w:val="000000"/>
        </w:rPr>
      </w:pPr>
      <w:r w:rsidRPr="00C724D1">
        <w:rPr>
          <w:color w:val="000000"/>
        </w:rPr>
        <w:t>· https://news.uoguelph.ca/return-to-campuses/how-u-of-g-is-preparing-for-your-safe-return/</w:t>
      </w:r>
    </w:p>
    <w:p w14:paraId="0A3B9BEE" w14:textId="77777777" w:rsidR="00C724D1" w:rsidRPr="00C724D1" w:rsidRDefault="00C724D1" w:rsidP="00C724D1">
      <w:pPr>
        <w:pStyle w:val="NormalWeb"/>
        <w:jc w:val="both"/>
        <w:rPr>
          <w:color w:val="000000"/>
        </w:rPr>
      </w:pPr>
      <w:r w:rsidRPr="00C724D1">
        <w:rPr>
          <w:color w:val="000000"/>
        </w:rPr>
        <w:t>· https://news.uoguelph.ca/return-to-campuses/spaces/#ClassroomSpaces</w:t>
      </w:r>
    </w:p>
    <w:p w14:paraId="2BD99FE7" w14:textId="2C0532DB" w:rsidR="00C724D1" w:rsidRPr="00C724D1" w:rsidRDefault="00C724D1" w:rsidP="00C724D1">
      <w:pPr>
        <w:pStyle w:val="NormalWeb"/>
        <w:jc w:val="both"/>
        <w:rPr>
          <w:color w:val="000000"/>
        </w:rPr>
      </w:pPr>
      <w:r w:rsidRPr="00C724D1">
        <w:rPr>
          <w:color w:val="000000"/>
        </w:rPr>
        <w:t xml:space="preserve">Please note, these guidelines may be updated as required in response to evolving University, Public </w:t>
      </w:r>
      <w:proofErr w:type="gramStart"/>
      <w:r w:rsidRPr="00C724D1">
        <w:rPr>
          <w:color w:val="000000"/>
        </w:rPr>
        <w:t>Health</w:t>
      </w:r>
      <w:proofErr w:type="gramEnd"/>
      <w:r w:rsidRPr="00C724D1">
        <w:rPr>
          <w:color w:val="000000"/>
        </w:rPr>
        <w:t xml:space="preserve"> or gove</w:t>
      </w:r>
      <w:r>
        <w:rPr>
          <w:color w:val="000000"/>
        </w:rPr>
        <w:t>rnment health mandates.</w:t>
      </w:r>
    </w:p>
    <w:p w14:paraId="1E3F3900" w14:textId="7A7A8937" w:rsidR="00A545DB" w:rsidRPr="00C724D1" w:rsidRDefault="00A545DB" w:rsidP="00C724D1">
      <w:pPr>
        <w:jc w:val="both"/>
        <w:rPr>
          <w:rFonts w:ascii="Times New Roman" w:hAnsi="Times New Roman" w:cs="Times New Roman"/>
          <w:b/>
          <w:bCs/>
          <w:sz w:val="24"/>
          <w:szCs w:val="24"/>
          <w:lang w:val="en-US"/>
        </w:rPr>
      </w:pPr>
    </w:p>
    <w:p w14:paraId="52065E76" w14:textId="036C332E" w:rsidR="00A545DB" w:rsidRPr="00C724D1" w:rsidRDefault="00A545DB" w:rsidP="00C724D1">
      <w:pPr>
        <w:jc w:val="both"/>
        <w:rPr>
          <w:rFonts w:ascii="Times New Roman" w:hAnsi="Times New Roman" w:cs="Times New Roman"/>
          <w:sz w:val="24"/>
          <w:szCs w:val="24"/>
          <w:lang w:val="en-US"/>
        </w:rPr>
      </w:pPr>
    </w:p>
    <w:p w14:paraId="68F421CF" w14:textId="78C1E194" w:rsidR="00BA5660" w:rsidRPr="00C724D1" w:rsidRDefault="00BA5660" w:rsidP="00C724D1">
      <w:pPr>
        <w:jc w:val="both"/>
        <w:rPr>
          <w:rFonts w:ascii="Times New Roman" w:hAnsi="Times New Roman" w:cs="Times New Roman"/>
          <w:sz w:val="24"/>
          <w:szCs w:val="24"/>
          <w:lang w:val="en-US"/>
        </w:rPr>
      </w:pPr>
    </w:p>
    <w:p w14:paraId="40F7F3BC" w14:textId="034E4EA3" w:rsidR="00BA5660" w:rsidRPr="00C724D1" w:rsidRDefault="00BA5660" w:rsidP="00C724D1">
      <w:pPr>
        <w:jc w:val="both"/>
        <w:rPr>
          <w:rFonts w:ascii="Times New Roman" w:hAnsi="Times New Roman" w:cs="Times New Roman"/>
          <w:sz w:val="24"/>
          <w:szCs w:val="24"/>
          <w:lang w:val="en-US"/>
        </w:rPr>
      </w:pPr>
    </w:p>
    <w:p w14:paraId="6E2B86CC" w14:textId="77777777" w:rsidR="00BA5660" w:rsidRPr="00C724D1" w:rsidRDefault="00BA5660" w:rsidP="00C724D1">
      <w:pPr>
        <w:jc w:val="both"/>
        <w:rPr>
          <w:rFonts w:ascii="Times New Roman" w:hAnsi="Times New Roman" w:cs="Times New Roman"/>
          <w:sz w:val="24"/>
          <w:szCs w:val="24"/>
          <w:lang w:val="en-US"/>
        </w:rPr>
      </w:pPr>
    </w:p>
    <w:sectPr w:rsidR="00BA5660" w:rsidRPr="00C724D1" w:rsidSect="00B05AD3">
      <w:pgSz w:w="12240" w:h="15840" w:code="1"/>
      <w:pgMar w:top="1440" w:right="1440" w:bottom="1440" w:left="1440" w:header="1440" w:footer="14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02"/>
    <w:rsid w:val="00016239"/>
    <w:rsid w:val="00033C2D"/>
    <w:rsid w:val="000342E9"/>
    <w:rsid w:val="00037B02"/>
    <w:rsid w:val="0007336D"/>
    <w:rsid w:val="000E79B7"/>
    <w:rsid w:val="00145C56"/>
    <w:rsid w:val="00146F0B"/>
    <w:rsid w:val="0015121E"/>
    <w:rsid w:val="001529F7"/>
    <w:rsid w:val="00187190"/>
    <w:rsid w:val="001B7ADF"/>
    <w:rsid w:val="002038AB"/>
    <w:rsid w:val="0021527C"/>
    <w:rsid w:val="00216ACC"/>
    <w:rsid w:val="002225F9"/>
    <w:rsid w:val="00224CE6"/>
    <w:rsid w:val="002900C0"/>
    <w:rsid w:val="002A7068"/>
    <w:rsid w:val="002E5185"/>
    <w:rsid w:val="0031134D"/>
    <w:rsid w:val="003258D7"/>
    <w:rsid w:val="00335219"/>
    <w:rsid w:val="003575A3"/>
    <w:rsid w:val="003B4430"/>
    <w:rsid w:val="003D0317"/>
    <w:rsid w:val="00414046"/>
    <w:rsid w:val="00415D8D"/>
    <w:rsid w:val="00461429"/>
    <w:rsid w:val="00475F40"/>
    <w:rsid w:val="00482406"/>
    <w:rsid w:val="00496ACF"/>
    <w:rsid w:val="004A0056"/>
    <w:rsid w:val="004A01F7"/>
    <w:rsid w:val="004A7F29"/>
    <w:rsid w:val="004C0162"/>
    <w:rsid w:val="004C30D3"/>
    <w:rsid w:val="004E3B9F"/>
    <w:rsid w:val="00535F04"/>
    <w:rsid w:val="0056769A"/>
    <w:rsid w:val="00572BCD"/>
    <w:rsid w:val="005966E3"/>
    <w:rsid w:val="005B652D"/>
    <w:rsid w:val="005D4674"/>
    <w:rsid w:val="005D6914"/>
    <w:rsid w:val="005E759C"/>
    <w:rsid w:val="005F50D3"/>
    <w:rsid w:val="006008D6"/>
    <w:rsid w:val="00664B79"/>
    <w:rsid w:val="00675037"/>
    <w:rsid w:val="006A20B9"/>
    <w:rsid w:val="006D10CF"/>
    <w:rsid w:val="0072464E"/>
    <w:rsid w:val="00753DC9"/>
    <w:rsid w:val="007645C5"/>
    <w:rsid w:val="007970AE"/>
    <w:rsid w:val="007D4100"/>
    <w:rsid w:val="007E40C8"/>
    <w:rsid w:val="0084518D"/>
    <w:rsid w:val="0089655C"/>
    <w:rsid w:val="008A1DDF"/>
    <w:rsid w:val="009058CA"/>
    <w:rsid w:val="00925BCD"/>
    <w:rsid w:val="0092601C"/>
    <w:rsid w:val="009334D8"/>
    <w:rsid w:val="00942E11"/>
    <w:rsid w:val="00971306"/>
    <w:rsid w:val="00987FBC"/>
    <w:rsid w:val="009B1A9F"/>
    <w:rsid w:val="00A03096"/>
    <w:rsid w:val="00A064CF"/>
    <w:rsid w:val="00A545DB"/>
    <w:rsid w:val="00A9287E"/>
    <w:rsid w:val="00AB3310"/>
    <w:rsid w:val="00AB4EAE"/>
    <w:rsid w:val="00AE03DE"/>
    <w:rsid w:val="00AE2B9F"/>
    <w:rsid w:val="00AF0943"/>
    <w:rsid w:val="00B05AD3"/>
    <w:rsid w:val="00B23634"/>
    <w:rsid w:val="00B422BE"/>
    <w:rsid w:val="00B4630C"/>
    <w:rsid w:val="00B863BB"/>
    <w:rsid w:val="00BA0027"/>
    <w:rsid w:val="00BA5660"/>
    <w:rsid w:val="00BD0FB2"/>
    <w:rsid w:val="00BE41F2"/>
    <w:rsid w:val="00BE4B75"/>
    <w:rsid w:val="00BF0949"/>
    <w:rsid w:val="00C0624A"/>
    <w:rsid w:val="00C116AF"/>
    <w:rsid w:val="00C724D1"/>
    <w:rsid w:val="00D13010"/>
    <w:rsid w:val="00D262C4"/>
    <w:rsid w:val="00D35A27"/>
    <w:rsid w:val="00D55ED9"/>
    <w:rsid w:val="00D84EF2"/>
    <w:rsid w:val="00E21225"/>
    <w:rsid w:val="00E34764"/>
    <w:rsid w:val="00E551D1"/>
    <w:rsid w:val="00E8427F"/>
    <w:rsid w:val="00EB4685"/>
    <w:rsid w:val="00EB667F"/>
    <w:rsid w:val="00ED5DE5"/>
    <w:rsid w:val="00EE74FD"/>
    <w:rsid w:val="00F37D48"/>
    <w:rsid w:val="00F77842"/>
    <w:rsid w:val="00FB05D2"/>
    <w:rsid w:val="00FF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0026"/>
  <w15:chartTrackingRefBased/>
  <w15:docId w15:val="{FC57CB79-D42B-49B4-83D0-C2A02325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20B9"/>
    <w:rPr>
      <w:color w:val="0000FF"/>
      <w:u w:val="single"/>
    </w:rPr>
  </w:style>
  <w:style w:type="paragraph" w:styleId="NormalWeb">
    <w:name w:val="Normal (Web)"/>
    <w:basedOn w:val="Normal"/>
    <w:uiPriority w:val="99"/>
    <w:semiHidden/>
    <w:unhideWhenUsed/>
    <w:rsid w:val="00C724D1"/>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34764"/>
    <w:rPr>
      <w:sz w:val="16"/>
      <w:szCs w:val="16"/>
    </w:rPr>
  </w:style>
  <w:style w:type="paragraph" w:styleId="CommentText">
    <w:name w:val="annotation text"/>
    <w:basedOn w:val="Normal"/>
    <w:link w:val="CommentTextChar"/>
    <w:uiPriority w:val="99"/>
    <w:unhideWhenUsed/>
    <w:rsid w:val="00E34764"/>
    <w:rPr>
      <w:sz w:val="20"/>
      <w:szCs w:val="20"/>
    </w:rPr>
  </w:style>
  <w:style w:type="character" w:customStyle="1" w:styleId="CommentTextChar">
    <w:name w:val="Comment Text Char"/>
    <w:basedOn w:val="DefaultParagraphFont"/>
    <w:link w:val="CommentText"/>
    <w:uiPriority w:val="99"/>
    <w:rsid w:val="00E34764"/>
    <w:rPr>
      <w:sz w:val="20"/>
      <w:szCs w:val="20"/>
      <w:lang w:val="pt-PT"/>
    </w:rPr>
  </w:style>
  <w:style w:type="paragraph" w:styleId="CommentSubject">
    <w:name w:val="annotation subject"/>
    <w:basedOn w:val="CommentText"/>
    <w:next w:val="CommentText"/>
    <w:link w:val="CommentSubjectChar"/>
    <w:uiPriority w:val="99"/>
    <w:semiHidden/>
    <w:unhideWhenUsed/>
    <w:rsid w:val="00E34764"/>
    <w:rPr>
      <w:b/>
      <w:bCs/>
    </w:rPr>
  </w:style>
  <w:style w:type="character" w:customStyle="1" w:styleId="CommentSubjectChar">
    <w:name w:val="Comment Subject Char"/>
    <w:basedOn w:val="CommentTextChar"/>
    <w:link w:val="CommentSubject"/>
    <w:uiPriority w:val="99"/>
    <w:semiHidden/>
    <w:rsid w:val="00E34764"/>
    <w:rPr>
      <w:b/>
      <w:bCs/>
      <w:sz w:val="20"/>
      <w:szCs w:val="20"/>
      <w:lang w:val="pt-PT"/>
    </w:rPr>
  </w:style>
  <w:style w:type="paragraph" w:styleId="Revision">
    <w:name w:val="Revision"/>
    <w:hidden/>
    <w:uiPriority w:val="99"/>
    <w:semiHidden/>
    <w:rsid w:val="00E34764"/>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92375">
      <w:bodyDiv w:val="1"/>
      <w:marLeft w:val="0"/>
      <w:marRight w:val="0"/>
      <w:marTop w:val="0"/>
      <w:marBottom w:val="0"/>
      <w:divBdr>
        <w:top w:val="none" w:sz="0" w:space="0" w:color="auto"/>
        <w:left w:val="none" w:sz="0" w:space="0" w:color="auto"/>
        <w:bottom w:val="none" w:sz="0" w:space="0" w:color="auto"/>
        <w:right w:val="none" w:sz="0" w:space="0" w:color="auto"/>
      </w:divBdr>
      <w:divsChild>
        <w:div w:id="1123772888">
          <w:marLeft w:val="0"/>
          <w:marRight w:val="0"/>
          <w:marTop w:val="0"/>
          <w:marBottom w:val="0"/>
          <w:divBdr>
            <w:top w:val="none" w:sz="0" w:space="0" w:color="auto"/>
            <w:left w:val="none" w:sz="0" w:space="0" w:color="auto"/>
            <w:bottom w:val="none" w:sz="0" w:space="0" w:color="auto"/>
            <w:right w:val="none" w:sz="0" w:space="0" w:color="auto"/>
          </w:divBdr>
        </w:div>
        <w:div w:id="533886067">
          <w:marLeft w:val="0"/>
          <w:marRight w:val="0"/>
          <w:marTop w:val="0"/>
          <w:marBottom w:val="0"/>
          <w:divBdr>
            <w:top w:val="none" w:sz="0" w:space="0" w:color="auto"/>
            <w:left w:val="none" w:sz="0" w:space="0" w:color="auto"/>
            <w:bottom w:val="none" w:sz="0" w:space="0" w:color="auto"/>
            <w:right w:val="none" w:sz="0" w:space="0" w:color="auto"/>
          </w:divBdr>
        </w:div>
        <w:div w:id="316541120">
          <w:marLeft w:val="0"/>
          <w:marRight w:val="0"/>
          <w:marTop w:val="0"/>
          <w:marBottom w:val="0"/>
          <w:divBdr>
            <w:top w:val="none" w:sz="0" w:space="0" w:color="auto"/>
            <w:left w:val="none" w:sz="0" w:space="0" w:color="auto"/>
            <w:bottom w:val="none" w:sz="0" w:space="0" w:color="auto"/>
            <w:right w:val="none" w:sz="0" w:space="0" w:color="auto"/>
          </w:divBdr>
        </w:div>
        <w:div w:id="780997415">
          <w:marLeft w:val="0"/>
          <w:marRight w:val="0"/>
          <w:marTop w:val="0"/>
          <w:marBottom w:val="0"/>
          <w:divBdr>
            <w:top w:val="none" w:sz="0" w:space="0" w:color="auto"/>
            <w:left w:val="none" w:sz="0" w:space="0" w:color="auto"/>
            <w:bottom w:val="none" w:sz="0" w:space="0" w:color="auto"/>
            <w:right w:val="none" w:sz="0" w:space="0" w:color="auto"/>
          </w:divBdr>
        </w:div>
      </w:divsChild>
    </w:div>
    <w:div w:id="20286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walrus.ca/the-failure-of-the-ipad-classro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ytoday.com/blog/hot-thought/201007/banning-laptops-in-classrooms" TargetMode="External"/><Relationship Id="rId5" Type="http://schemas.openxmlformats.org/officeDocument/2006/relationships/hyperlink" Target="http://nymag.com/scienceofus/2015/07/case-against-laptops-in-the-classroom.html" TargetMode="External"/><Relationship Id="rId4" Type="http://schemas.openxmlformats.org/officeDocument/2006/relationships/hyperlink" Target="http://www.newyorker.com/online/blogs/elements/2014/06/the-case-for-banning-laptops-in-the-classroom.html?utm_source=www&amp;utm_medium=tw&amp;utm_campaign=2014060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Henighan</dc:creator>
  <cp:keywords/>
  <dc:description/>
  <cp:lastModifiedBy>Enrica Aurora Cominetti</cp:lastModifiedBy>
  <cp:revision>5</cp:revision>
  <dcterms:created xsi:type="dcterms:W3CDTF">2022-08-30T13:25:00Z</dcterms:created>
  <dcterms:modified xsi:type="dcterms:W3CDTF">2022-08-30T13:26:00Z</dcterms:modified>
</cp:coreProperties>
</file>