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88082" w14:textId="77777777" w:rsidR="004A7A0C" w:rsidRDefault="004A7A0C" w:rsidP="004A7A0C">
      <w:pPr>
        <w:widowControl/>
        <w:jc w:val="center"/>
        <w:rPr>
          <w:b/>
          <w:bCs/>
          <w:sz w:val="28"/>
          <w:szCs w:val="28"/>
        </w:rPr>
      </w:pPr>
      <w:r>
        <w:rPr>
          <w:b/>
          <w:bCs/>
          <w:sz w:val="28"/>
          <w:szCs w:val="28"/>
        </w:rPr>
        <w:t>Euro 6020 Myth, Fairy Tales and European Identities</w:t>
      </w:r>
    </w:p>
    <w:p w14:paraId="60D6C448" w14:textId="77777777" w:rsidR="00BB7702" w:rsidRDefault="00BB7702" w:rsidP="004A7A0C">
      <w:pPr>
        <w:widowControl/>
        <w:jc w:val="center"/>
        <w:rPr>
          <w:b/>
          <w:bCs/>
          <w:sz w:val="28"/>
          <w:szCs w:val="28"/>
        </w:rPr>
      </w:pPr>
      <w:r>
        <w:rPr>
          <w:b/>
          <w:bCs/>
          <w:sz w:val="28"/>
          <w:szCs w:val="28"/>
        </w:rPr>
        <w:t>Course Outline</w:t>
      </w:r>
    </w:p>
    <w:p w14:paraId="2A34DBD1" w14:textId="4D22D229" w:rsidR="004A7A0C" w:rsidRDefault="00090BCC" w:rsidP="004A7A0C">
      <w:pPr>
        <w:widowControl/>
        <w:jc w:val="center"/>
        <w:rPr>
          <w:b/>
          <w:bCs/>
          <w:sz w:val="28"/>
          <w:szCs w:val="28"/>
        </w:rPr>
      </w:pPr>
      <w:r>
        <w:rPr>
          <w:b/>
          <w:bCs/>
          <w:sz w:val="28"/>
          <w:szCs w:val="28"/>
        </w:rPr>
        <w:t>F</w:t>
      </w:r>
      <w:r w:rsidR="00BB7702">
        <w:rPr>
          <w:b/>
          <w:bCs/>
          <w:sz w:val="28"/>
          <w:szCs w:val="28"/>
        </w:rPr>
        <w:t xml:space="preserve"> 20</w:t>
      </w:r>
      <w:r w:rsidR="00506E9F">
        <w:rPr>
          <w:b/>
          <w:bCs/>
          <w:sz w:val="28"/>
          <w:szCs w:val="28"/>
        </w:rPr>
        <w:t>21</w:t>
      </w:r>
    </w:p>
    <w:p w14:paraId="48E1BCB6" w14:textId="77777777" w:rsidR="004A7A0C" w:rsidRDefault="004A7A0C" w:rsidP="004A7A0C">
      <w:pPr>
        <w:widowControl/>
        <w:rPr>
          <w:sz w:val="24"/>
          <w:szCs w:val="24"/>
        </w:rPr>
      </w:pPr>
    </w:p>
    <w:p w14:paraId="17117F84" w14:textId="13875068" w:rsidR="00FC6748" w:rsidRDefault="004A7A0C" w:rsidP="00EE61A3">
      <w:pPr>
        <w:rPr>
          <w:sz w:val="24"/>
          <w:szCs w:val="24"/>
        </w:rPr>
      </w:pPr>
      <w:r w:rsidRPr="00D260C2">
        <w:rPr>
          <w:b/>
          <w:sz w:val="24"/>
          <w:szCs w:val="24"/>
        </w:rPr>
        <w:t>Instructor:</w:t>
      </w:r>
      <w:r>
        <w:rPr>
          <w:sz w:val="24"/>
          <w:szCs w:val="24"/>
        </w:rPr>
        <w:t xml:space="preserve">  </w:t>
      </w:r>
      <w:r w:rsidR="00577F91">
        <w:rPr>
          <w:sz w:val="24"/>
          <w:szCs w:val="24"/>
        </w:rPr>
        <w:t xml:space="preserve">Dr. </w:t>
      </w:r>
      <w:r>
        <w:rPr>
          <w:sz w:val="24"/>
          <w:szCs w:val="24"/>
        </w:rPr>
        <w:t>Paola Mayer</w:t>
      </w:r>
    </w:p>
    <w:p w14:paraId="1555A5ED" w14:textId="6D030FD9" w:rsidR="004A7A0C" w:rsidRDefault="004A7A0C" w:rsidP="004A7A0C">
      <w:pPr>
        <w:widowControl/>
        <w:rPr>
          <w:sz w:val="24"/>
          <w:szCs w:val="24"/>
          <w:lang w:val="fr-CA"/>
        </w:rPr>
      </w:pPr>
      <w:proofErr w:type="gramStart"/>
      <w:r w:rsidRPr="00434B6E">
        <w:rPr>
          <w:b/>
          <w:sz w:val="24"/>
          <w:szCs w:val="24"/>
          <w:lang w:val="fr-CA"/>
        </w:rPr>
        <w:t>e-mail</w:t>
      </w:r>
      <w:proofErr w:type="gramEnd"/>
      <w:r w:rsidRPr="00434B6E">
        <w:rPr>
          <w:sz w:val="24"/>
          <w:szCs w:val="24"/>
          <w:lang w:val="fr-CA"/>
        </w:rPr>
        <w:t xml:space="preserve">: </w:t>
      </w:r>
      <w:hyperlink r:id="rId8" w:history="1">
        <w:r w:rsidR="00E04F4A" w:rsidRPr="0032044C">
          <w:rPr>
            <w:rStyle w:val="Hyperlink"/>
            <w:sz w:val="24"/>
            <w:szCs w:val="24"/>
            <w:lang w:val="fr-CA"/>
          </w:rPr>
          <w:t>pmayer@uoguelph.ca</w:t>
        </w:r>
      </w:hyperlink>
    </w:p>
    <w:p w14:paraId="30637958" w14:textId="43FC9497" w:rsidR="00E04F4A" w:rsidRPr="00AA044E" w:rsidRDefault="00E04F4A" w:rsidP="004A7A0C">
      <w:pPr>
        <w:widowControl/>
        <w:rPr>
          <w:sz w:val="24"/>
          <w:szCs w:val="24"/>
          <w:lang w:val="fr-CA"/>
        </w:rPr>
      </w:pPr>
      <w:r>
        <w:rPr>
          <w:b/>
          <w:bCs/>
          <w:sz w:val="24"/>
          <w:szCs w:val="24"/>
          <w:lang w:val="fr-CA"/>
        </w:rPr>
        <w:t xml:space="preserve">Office </w:t>
      </w:r>
      <w:proofErr w:type="spellStart"/>
      <w:r>
        <w:rPr>
          <w:b/>
          <w:bCs/>
          <w:sz w:val="24"/>
          <w:szCs w:val="24"/>
          <w:lang w:val="fr-CA"/>
        </w:rPr>
        <w:t>hours</w:t>
      </w:r>
      <w:proofErr w:type="spellEnd"/>
      <w:r w:rsidR="00AA044E">
        <w:rPr>
          <w:b/>
          <w:bCs/>
          <w:sz w:val="24"/>
          <w:szCs w:val="24"/>
          <w:lang w:val="fr-CA"/>
        </w:rPr>
        <w:t xml:space="preserve">: </w:t>
      </w:r>
      <w:proofErr w:type="spellStart"/>
      <w:r w:rsidR="00F24BE3">
        <w:rPr>
          <w:sz w:val="24"/>
          <w:szCs w:val="24"/>
          <w:lang w:val="fr-CA"/>
        </w:rPr>
        <w:t>remote</w:t>
      </w:r>
      <w:proofErr w:type="spellEnd"/>
      <w:r w:rsidR="00F24BE3">
        <w:rPr>
          <w:sz w:val="24"/>
          <w:szCs w:val="24"/>
          <w:lang w:val="fr-CA"/>
        </w:rPr>
        <w:t xml:space="preserve">, via Teams, by </w:t>
      </w:r>
      <w:proofErr w:type="spellStart"/>
      <w:r w:rsidR="00F24BE3">
        <w:rPr>
          <w:sz w:val="24"/>
          <w:szCs w:val="24"/>
          <w:lang w:val="fr-CA"/>
        </w:rPr>
        <w:t>appointment</w:t>
      </w:r>
      <w:proofErr w:type="spellEnd"/>
      <w:r w:rsidR="00F24BE3">
        <w:rPr>
          <w:sz w:val="24"/>
          <w:szCs w:val="24"/>
          <w:lang w:val="fr-CA"/>
        </w:rPr>
        <w:t xml:space="preserve">; </w:t>
      </w:r>
      <w:proofErr w:type="spellStart"/>
      <w:r w:rsidR="00F24BE3">
        <w:rPr>
          <w:sz w:val="24"/>
          <w:szCs w:val="24"/>
          <w:lang w:val="fr-CA"/>
        </w:rPr>
        <w:t>please</w:t>
      </w:r>
      <w:proofErr w:type="spellEnd"/>
      <w:r w:rsidR="00F24BE3">
        <w:rPr>
          <w:sz w:val="24"/>
          <w:szCs w:val="24"/>
          <w:lang w:val="fr-CA"/>
        </w:rPr>
        <w:t xml:space="preserve"> contact me by </w:t>
      </w:r>
      <w:proofErr w:type="gramStart"/>
      <w:r w:rsidR="00F24BE3">
        <w:rPr>
          <w:sz w:val="24"/>
          <w:szCs w:val="24"/>
          <w:lang w:val="fr-CA"/>
        </w:rPr>
        <w:t>e-mail</w:t>
      </w:r>
      <w:proofErr w:type="gramEnd"/>
      <w:r w:rsidR="00AA044E">
        <w:rPr>
          <w:b/>
          <w:bCs/>
          <w:sz w:val="24"/>
          <w:szCs w:val="24"/>
          <w:lang w:val="fr-CA"/>
        </w:rPr>
        <w:t xml:space="preserve"> </w:t>
      </w:r>
    </w:p>
    <w:p w14:paraId="2B189807" w14:textId="77777777" w:rsidR="004A7A0C" w:rsidRPr="00434B6E" w:rsidRDefault="004A7A0C" w:rsidP="004A7A0C">
      <w:pPr>
        <w:widowControl/>
        <w:rPr>
          <w:sz w:val="24"/>
          <w:szCs w:val="24"/>
          <w:lang w:val="fr-CA"/>
        </w:rPr>
      </w:pPr>
    </w:p>
    <w:p w14:paraId="62AE8B7C" w14:textId="09B33C51" w:rsidR="00FC6748" w:rsidRPr="00434B6E" w:rsidRDefault="00FE227E" w:rsidP="004A7A0C">
      <w:pPr>
        <w:widowControl/>
        <w:rPr>
          <w:sz w:val="24"/>
          <w:szCs w:val="24"/>
          <w:lang w:val="fr-CA"/>
        </w:rPr>
      </w:pPr>
      <w:r w:rsidRPr="00434B6E">
        <w:rPr>
          <w:b/>
          <w:sz w:val="24"/>
          <w:szCs w:val="24"/>
          <w:lang w:val="fr-CA"/>
        </w:rPr>
        <w:t xml:space="preserve">Guest </w:t>
      </w:r>
      <w:proofErr w:type="spellStart"/>
      <w:r w:rsidRPr="00434B6E">
        <w:rPr>
          <w:b/>
          <w:sz w:val="24"/>
          <w:szCs w:val="24"/>
          <w:lang w:val="fr-CA"/>
        </w:rPr>
        <w:t>lecturers</w:t>
      </w:r>
      <w:proofErr w:type="spellEnd"/>
      <w:r w:rsidRPr="00434B6E">
        <w:rPr>
          <w:sz w:val="24"/>
          <w:szCs w:val="24"/>
          <w:lang w:val="fr-CA"/>
        </w:rPr>
        <w:t xml:space="preserve">:  </w:t>
      </w:r>
    </w:p>
    <w:p w14:paraId="2CF9AABE" w14:textId="77777777" w:rsidR="00FE227E" w:rsidRDefault="00FC6748" w:rsidP="004A7A0C">
      <w:pPr>
        <w:widowControl/>
        <w:rPr>
          <w:sz w:val="24"/>
          <w:szCs w:val="24"/>
        </w:rPr>
      </w:pPr>
      <w:r>
        <w:rPr>
          <w:sz w:val="24"/>
          <w:szCs w:val="24"/>
        </w:rPr>
        <w:t>D</w:t>
      </w:r>
      <w:r w:rsidR="00FE227E">
        <w:rPr>
          <w:sz w:val="24"/>
          <w:szCs w:val="24"/>
        </w:rPr>
        <w:t>r. Margot Irvine (European Studies/French)</w:t>
      </w:r>
    </w:p>
    <w:p w14:paraId="0117FB64" w14:textId="77777777" w:rsidR="00FE227E" w:rsidRDefault="00FE227E" w:rsidP="004A7A0C">
      <w:pPr>
        <w:widowControl/>
        <w:rPr>
          <w:sz w:val="24"/>
          <w:szCs w:val="24"/>
        </w:rPr>
      </w:pPr>
      <w:r>
        <w:rPr>
          <w:sz w:val="24"/>
          <w:szCs w:val="24"/>
        </w:rPr>
        <w:t>Dr. Sandra Parmegiani (European Studies/Italian)</w:t>
      </w:r>
    </w:p>
    <w:p w14:paraId="1013DFEE" w14:textId="77777777" w:rsidR="00FE227E" w:rsidRDefault="00FE227E" w:rsidP="004A7A0C">
      <w:pPr>
        <w:widowControl/>
        <w:rPr>
          <w:sz w:val="24"/>
          <w:szCs w:val="24"/>
        </w:rPr>
      </w:pPr>
      <w:r>
        <w:rPr>
          <w:sz w:val="24"/>
          <w:szCs w:val="24"/>
        </w:rPr>
        <w:t>Dr. John Walsh (Classics)</w:t>
      </w:r>
    </w:p>
    <w:p w14:paraId="65827491" w14:textId="77777777" w:rsidR="004A7A0C" w:rsidRDefault="004A7A0C" w:rsidP="004A7A0C">
      <w:pPr>
        <w:widowControl/>
        <w:rPr>
          <w:sz w:val="24"/>
          <w:szCs w:val="24"/>
        </w:rPr>
      </w:pPr>
    </w:p>
    <w:p w14:paraId="58BED27A" w14:textId="77777777" w:rsidR="004A7A0C" w:rsidRDefault="00BB7702" w:rsidP="004A7A0C">
      <w:pPr>
        <w:widowControl/>
        <w:rPr>
          <w:b/>
          <w:sz w:val="24"/>
          <w:szCs w:val="24"/>
        </w:rPr>
      </w:pPr>
      <w:r>
        <w:rPr>
          <w:b/>
          <w:sz w:val="24"/>
          <w:szCs w:val="24"/>
        </w:rPr>
        <w:t xml:space="preserve">Course </w:t>
      </w:r>
      <w:r w:rsidR="004A7A0C">
        <w:rPr>
          <w:b/>
          <w:sz w:val="24"/>
          <w:szCs w:val="24"/>
        </w:rPr>
        <w:t>Description</w:t>
      </w:r>
    </w:p>
    <w:p w14:paraId="2B9D74C7" w14:textId="77777777" w:rsidR="004A7A0C" w:rsidRDefault="004A7A0C" w:rsidP="004A7A0C">
      <w:pPr>
        <w:widowControl/>
        <w:spacing w:before="96" w:after="96"/>
        <w:rPr>
          <w:sz w:val="24"/>
          <w:szCs w:val="24"/>
        </w:rPr>
      </w:pPr>
      <w:r>
        <w:rPr>
          <w:sz w:val="24"/>
          <w:szCs w:val="24"/>
        </w:rPr>
        <w:t xml:space="preserve">The course will explore how myths and fairy tales have been refashioned in European literature and culture to express political, </w:t>
      </w:r>
      <w:proofErr w:type="gramStart"/>
      <w:r>
        <w:rPr>
          <w:sz w:val="24"/>
          <w:szCs w:val="24"/>
        </w:rPr>
        <w:t>social</w:t>
      </w:r>
      <w:proofErr w:type="gramEnd"/>
      <w:r>
        <w:rPr>
          <w:sz w:val="24"/>
          <w:szCs w:val="24"/>
        </w:rPr>
        <w:t xml:space="preserve"> or aesthetic concerns. Examples will be chosen from different national cultures and epochs. </w:t>
      </w:r>
    </w:p>
    <w:p w14:paraId="5295C3B1" w14:textId="63A33FDC" w:rsidR="004A7A0C" w:rsidRDefault="004A7A0C" w:rsidP="004A7A0C">
      <w:pPr>
        <w:widowControl/>
        <w:spacing w:before="96" w:after="96"/>
        <w:rPr>
          <w:sz w:val="24"/>
          <w:szCs w:val="24"/>
        </w:rPr>
      </w:pPr>
      <w:r>
        <w:rPr>
          <w:sz w:val="24"/>
          <w:szCs w:val="24"/>
        </w:rPr>
        <w:t xml:space="preserve">In </w:t>
      </w:r>
      <w:r w:rsidR="00090BCC">
        <w:rPr>
          <w:sz w:val="24"/>
          <w:szCs w:val="24"/>
        </w:rPr>
        <w:t>Fall</w:t>
      </w:r>
      <w:r>
        <w:rPr>
          <w:sz w:val="24"/>
          <w:szCs w:val="24"/>
        </w:rPr>
        <w:t xml:space="preserve"> 20</w:t>
      </w:r>
      <w:r w:rsidR="00546897">
        <w:rPr>
          <w:sz w:val="24"/>
          <w:szCs w:val="24"/>
        </w:rPr>
        <w:t>21</w:t>
      </w:r>
      <w:r>
        <w:rPr>
          <w:sz w:val="24"/>
          <w:szCs w:val="24"/>
        </w:rPr>
        <w:t>, the course will focus on t</w:t>
      </w:r>
      <w:r w:rsidR="00E26FBB">
        <w:rPr>
          <w:sz w:val="24"/>
          <w:szCs w:val="24"/>
        </w:rPr>
        <w:t>h</w:t>
      </w:r>
      <w:r w:rsidR="0019425F">
        <w:rPr>
          <w:sz w:val="24"/>
          <w:szCs w:val="24"/>
        </w:rPr>
        <w:t>e</w:t>
      </w:r>
      <w:r w:rsidR="00F9212B">
        <w:rPr>
          <w:sz w:val="24"/>
          <w:szCs w:val="24"/>
        </w:rPr>
        <w:t xml:space="preserve"> following – often intersecting –</w:t>
      </w:r>
      <w:r>
        <w:rPr>
          <w:sz w:val="24"/>
          <w:szCs w:val="24"/>
        </w:rPr>
        <w:t xml:space="preserve"> themes: </w:t>
      </w:r>
    </w:p>
    <w:p w14:paraId="56814F7E" w14:textId="68E44877" w:rsidR="004A7A0C" w:rsidRDefault="004A7A0C" w:rsidP="004A7A0C">
      <w:pPr>
        <w:widowControl/>
        <w:spacing w:before="96" w:after="96"/>
        <w:rPr>
          <w:sz w:val="24"/>
          <w:szCs w:val="24"/>
        </w:rPr>
      </w:pPr>
      <w:r>
        <w:rPr>
          <w:sz w:val="24"/>
          <w:szCs w:val="24"/>
        </w:rPr>
        <w:t xml:space="preserve">1. </w:t>
      </w:r>
      <w:r w:rsidR="00E26FBB">
        <w:rPr>
          <w:sz w:val="24"/>
          <w:szCs w:val="24"/>
        </w:rPr>
        <w:t xml:space="preserve">myth, fairy tales and national identity: </w:t>
      </w:r>
      <w:r>
        <w:rPr>
          <w:sz w:val="24"/>
          <w:szCs w:val="24"/>
        </w:rPr>
        <w:t>the</w:t>
      </w:r>
      <w:r w:rsidR="00AE6FEA">
        <w:rPr>
          <w:sz w:val="24"/>
          <w:szCs w:val="24"/>
        </w:rPr>
        <w:t xml:space="preserve"> collecting of fairy tales and the refashioning of myths </w:t>
      </w:r>
      <w:proofErr w:type="gramStart"/>
      <w:r w:rsidR="00AE6FEA">
        <w:rPr>
          <w:sz w:val="24"/>
          <w:szCs w:val="24"/>
        </w:rPr>
        <w:t>as a way to</w:t>
      </w:r>
      <w:proofErr w:type="gramEnd"/>
      <w:r w:rsidR="00AE6FEA">
        <w:rPr>
          <w:sz w:val="24"/>
          <w:szCs w:val="24"/>
        </w:rPr>
        <w:t xml:space="preserve"> </w:t>
      </w:r>
      <w:r w:rsidR="006E1EFC">
        <w:rPr>
          <w:sz w:val="24"/>
          <w:szCs w:val="24"/>
        </w:rPr>
        <w:t>create national identity</w:t>
      </w:r>
      <w:r w:rsidR="00D00821">
        <w:rPr>
          <w:sz w:val="24"/>
          <w:szCs w:val="24"/>
        </w:rPr>
        <w:t xml:space="preserve">; how </w:t>
      </w:r>
      <w:r w:rsidR="00980C6E">
        <w:rPr>
          <w:sz w:val="24"/>
          <w:szCs w:val="24"/>
        </w:rPr>
        <w:t>the construction of the hero interplays</w:t>
      </w:r>
      <w:r w:rsidR="00E23C0A">
        <w:rPr>
          <w:sz w:val="24"/>
          <w:szCs w:val="24"/>
        </w:rPr>
        <w:t xml:space="preserve"> with such notions of collective identity</w:t>
      </w:r>
      <w:r>
        <w:rPr>
          <w:sz w:val="24"/>
          <w:szCs w:val="24"/>
        </w:rPr>
        <w:t xml:space="preserve"> </w:t>
      </w:r>
    </w:p>
    <w:p w14:paraId="39D367B8" w14:textId="77BA6C7E" w:rsidR="004A7A0C" w:rsidRDefault="004A7A0C" w:rsidP="004A7A0C">
      <w:pPr>
        <w:widowControl/>
        <w:spacing w:before="96" w:after="96"/>
        <w:rPr>
          <w:sz w:val="24"/>
          <w:szCs w:val="24"/>
        </w:rPr>
      </w:pPr>
      <w:r>
        <w:rPr>
          <w:sz w:val="24"/>
          <w:szCs w:val="24"/>
        </w:rPr>
        <w:t xml:space="preserve">2. </w:t>
      </w:r>
      <w:r w:rsidR="00FE28DA">
        <w:rPr>
          <w:sz w:val="24"/>
          <w:szCs w:val="24"/>
        </w:rPr>
        <w:t>m</w:t>
      </w:r>
      <w:r>
        <w:rPr>
          <w:sz w:val="24"/>
          <w:szCs w:val="24"/>
        </w:rPr>
        <w:t xml:space="preserve">yth, fairy tales and women’s identity: how authors both male and female have used these genres to express views on the social and political situation of women </w:t>
      </w:r>
    </w:p>
    <w:p w14:paraId="7E3EDA9A" w14:textId="0C8B806C" w:rsidR="00E26FBB" w:rsidRDefault="00E26FBB" w:rsidP="004A7A0C">
      <w:pPr>
        <w:widowControl/>
        <w:spacing w:before="96" w:after="96"/>
        <w:rPr>
          <w:sz w:val="24"/>
          <w:szCs w:val="24"/>
        </w:rPr>
      </w:pPr>
      <w:r>
        <w:rPr>
          <w:sz w:val="24"/>
          <w:szCs w:val="24"/>
        </w:rPr>
        <w:t xml:space="preserve">3. </w:t>
      </w:r>
      <w:r w:rsidR="0015393F">
        <w:rPr>
          <w:sz w:val="24"/>
          <w:szCs w:val="24"/>
        </w:rPr>
        <w:t xml:space="preserve">myth and politics: how adaptations of myth have been used </w:t>
      </w:r>
      <w:proofErr w:type="gramStart"/>
      <w:r w:rsidR="0015393F">
        <w:rPr>
          <w:sz w:val="24"/>
          <w:szCs w:val="24"/>
        </w:rPr>
        <w:t>as a way to</w:t>
      </w:r>
      <w:proofErr w:type="gramEnd"/>
      <w:r w:rsidR="0015393F">
        <w:rPr>
          <w:sz w:val="24"/>
          <w:szCs w:val="24"/>
        </w:rPr>
        <w:t xml:space="preserve"> comment </w:t>
      </w:r>
      <w:r w:rsidR="00F3164B">
        <w:rPr>
          <w:sz w:val="24"/>
          <w:szCs w:val="24"/>
        </w:rPr>
        <w:t xml:space="preserve">on themes such as war, </w:t>
      </w:r>
      <w:r w:rsidR="00976950">
        <w:rPr>
          <w:sz w:val="24"/>
          <w:szCs w:val="24"/>
        </w:rPr>
        <w:t>the oppression of the individual, the totalitarian state</w:t>
      </w:r>
      <w:r>
        <w:rPr>
          <w:sz w:val="24"/>
          <w:szCs w:val="24"/>
        </w:rPr>
        <w:t>.</w:t>
      </w:r>
    </w:p>
    <w:p w14:paraId="5A60AB6D" w14:textId="499D6A29" w:rsidR="006B0BDF" w:rsidRDefault="006B0BDF" w:rsidP="004A7A0C">
      <w:pPr>
        <w:widowControl/>
        <w:spacing w:before="96" w:after="96"/>
        <w:rPr>
          <w:sz w:val="24"/>
          <w:szCs w:val="24"/>
        </w:rPr>
      </w:pPr>
    </w:p>
    <w:p w14:paraId="7DB33A15" w14:textId="0AB613DD" w:rsidR="004A7A0C" w:rsidRDefault="004A7A0C" w:rsidP="004A7A0C">
      <w:pPr>
        <w:widowControl/>
        <w:spacing w:before="96" w:after="96"/>
        <w:rPr>
          <w:sz w:val="24"/>
          <w:szCs w:val="24"/>
        </w:rPr>
      </w:pPr>
      <w:r>
        <w:rPr>
          <w:sz w:val="24"/>
          <w:szCs w:val="24"/>
        </w:rPr>
        <w:t xml:space="preserve">Texts </w:t>
      </w:r>
      <w:r w:rsidR="00F9404E">
        <w:rPr>
          <w:sz w:val="24"/>
          <w:szCs w:val="24"/>
        </w:rPr>
        <w:t xml:space="preserve">(including one film) </w:t>
      </w:r>
      <w:r>
        <w:rPr>
          <w:sz w:val="24"/>
          <w:szCs w:val="24"/>
        </w:rPr>
        <w:t xml:space="preserve">will be drawn from classical antiquity and from various European literatures </w:t>
      </w:r>
      <w:r w:rsidR="00FE227E">
        <w:rPr>
          <w:sz w:val="24"/>
          <w:szCs w:val="24"/>
        </w:rPr>
        <w:t xml:space="preserve">from the early modern era to the </w:t>
      </w:r>
      <w:r>
        <w:rPr>
          <w:sz w:val="24"/>
          <w:szCs w:val="24"/>
        </w:rPr>
        <w:t>2</w:t>
      </w:r>
      <w:r w:rsidR="00434B6E">
        <w:rPr>
          <w:sz w:val="24"/>
          <w:szCs w:val="24"/>
        </w:rPr>
        <w:t>1st</w:t>
      </w:r>
      <w:r>
        <w:rPr>
          <w:sz w:val="24"/>
          <w:szCs w:val="24"/>
        </w:rPr>
        <w:t xml:space="preserve"> century.</w:t>
      </w:r>
      <w:r w:rsidR="00E26FBB">
        <w:rPr>
          <w:sz w:val="24"/>
          <w:szCs w:val="24"/>
        </w:rPr>
        <w:t xml:space="preserve"> </w:t>
      </w:r>
    </w:p>
    <w:p w14:paraId="5FC841CC" w14:textId="77777777" w:rsidR="004A7A0C" w:rsidRDefault="004A7A0C" w:rsidP="004A7A0C">
      <w:pPr>
        <w:widowControl/>
        <w:spacing w:after="96"/>
        <w:rPr>
          <w:sz w:val="24"/>
          <w:szCs w:val="24"/>
        </w:rPr>
      </w:pPr>
      <w:r>
        <w:rPr>
          <w:sz w:val="24"/>
          <w:szCs w:val="24"/>
        </w:rPr>
        <w:t xml:space="preserve">Note: all texts will be available in English translation, but students are encouraged to read texts in the original where they are able to do so. </w:t>
      </w:r>
    </w:p>
    <w:p w14:paraId="209106DA" w14:textId="77777777" w:rsidR="00C5284C" w:rsidRDefault="00C5284C" w:rsidP="004A7A0C">
      <w:pPr>
        <w:widowControl/>
        <w:spacing w:after="96"/>
        <w:rPr>
          <w:sz w:val="24"/>
          <w:szCs w:val="24"/>
        </w:rPr>
      </w:pPr>
    </w:p>
    <w:p w14:paraId="76C0A791" w14:textId="77777777" w:rsidR="00C5284C" w:rsidRDefault="00C5284C" w:rsidP="004A7A0C">
      <w:pPr>
        <w:widowControl/>
        <w:spacing w:after="96"/>
        <w:rPr>
          <w:sz w:val="24"/>
          <w:szCs w:val="24"/>
        </w:rPr>
      </w:pPr>
      <w:r>
        <w:rPr>
          <w:b/>
          <w:sz w:val="24"/>
          <w:szCs w:val="24"/>
        </w:rPr>
        <w:t>Learning Outcomes</w:t>
      </w:r>
    </w:p>
    <w:p w14:paraId="57E965BA" w14:textId="77777777" w:rsidR="00C5284C" w:rsidRDefault="00C5284C" w:rsidP="004A7A0C">
      <w:pPr>
        <w:widowControl/>
        <w:spacing w:after="96"/>
        <w:rPr>
          <w:sz w:val="24"/>
          <w:szCs w:val="24"/>
        </w:rPr>
      </w:pPr>
      <w:r>
        <w:rPr>
          <w:sz w:val="24"/>
          <w:szCs w:val="24"/>
        </w:rPr>
        <w:t>By the end of the course, students should be able to:</w:t>
      </w:r>
    </w:p>
    <w:p w14:paraId="2FF07ABF" w14:textId="7C0E92A0" w:rsidR="00C5284C" w:rsidRDefault="00C5284C" w:rsidP="00C5284C">
      <w:pPr>
        <w:pStyle w:val="ListParagraph"/>
        <w:widowControl/>
        <w:numPr>
          <w:ilvl w:val="0"/>
          <w:numId w:val="4"/>
        </w:numPr>
        <w:spacing w:after="96"/>
        <w:rPr>
          <w:sz w:val="24"/>
          <w:szCs w:val="24"/>
        </w:rPr>
      </w:pPr>
      <w:r>
        <w:rPr>
          <w:sz w:val="24"/>
          <w:szCs w:val="24"/>
        </w:rPr>
        <w:t>understand the complex interplay between the refashioning of myths and particular political discourses</w:t>
      </w:r>
    </w:p>
    <w:p w14:paraId="37A1B3A0" w14:textId="77777777" w:rsidR="00C5284C" w:rsidRDefault="00C5284C" w:rsidP="00C5284C">
      <w:pPr>
        <w:pStyle w:val="ListParagraph"/>
        <w:widowControl/>
        <w:numPr>
          <w:ilvl w:val="0"/>
          <w:numId w:val="4"/>
        </w:numPr>
        <w:spacing w:after="96"/>
        <w:rPr>
          <w:sz w:val="24"/>
          <w:szCs w:val="24"/>
        </w:rPr>
      </w:pPr>
      <w:r>
        <w:rPr>
          <w:sz w:val="24"/>
          <w:szCs w:val="24"/>
        </w:rPr>
        <w:t xml:space="preserve">analyze cultural artefacts </w:t>
      </w:r>
      <w:proofErr w:type="gramStart"/>
      <w:r>
        <w:rPr>
          <w:sz w:val="24"/>
          <w:szCs w:val="24"/>
        </w:rPr>
        <w:t>in order to</w:t>
      </w:r>
      <w:proofErr w:type="gramEnd"/>
      <w:r>
        <w:rPr>
          <w:sz w:val="24"/>
          <w:szCs w:val="24"/>
        </w:rPr>
        <w:t xml:space="preserve"> extract their social, political or intellectual aims and to explain their strategies</w:t>
      </w:r>
    </w:p>
    <w:p w14:paraId="5174CA7B" w14:textId="77777777" w:rsidR="00C5284C" w:rsidRDefault="00C5284C" w:rsidP="00C5284C">
      <w:pPr>
        <w:pStyle w:val="ListParagraph"/>
        <w:widowControl/>
        <w:numPr>
          <w:ilvl w:val="0"/>
          <w:numId w:val="4"/>
        </w:numPr>
        <w:spacing w:after="96"/>
        <w:rPr>
          <w:sz w:val="24"/>
          <w:szCs w:val="24"/>
        </w:rPr>
      </w:pPr>
      <w:r>
        <w:rPr>
          <w:sz w:val="24"/>
          <w:szCs w:val="24"/>
        </w:rPr>
        <w:t>understand how and why folkloric material lends itself to identity-grounding endeavours or t</w:t>
      </w:r>
      <w:r w:rsidR="00ED6BE9">
        <w:rPr>
          <w:sz w:val="24"/>
          <w:szCs w:val="24"/>
        </w:rPr>
        <w:t>o</w:t>
      </w:r>
      <w:r>
        <w:rPr>
          <w:sz w:val="24"/>
          <w:szCs w:val="24"/>
        </w:rPr>
        <w:t xml:space="preserve"> express the concerns of marginalized groups</w:t>
      </w:r>
    </w:p>
    <w:p w14:paraId="0888A3DC" w14:textId="77777777" w:rsidR="00244AC8" w:rsidRDefault="00C5284C" w:rsidP="00C5284C">
      <w:pPr>
        <w:pStyle w:val="ListParagraph"/>
        <w:widowControl/>
        <w:numPr>
          <w:ilvl w:val="0"/>
          <w:numId w:val="4"/>
        </w:numPr>
        <w:spacing w:after="96"/>
        <w:rPr>
          <w:sz w:val="24"/>
          <w:szCs w:val="24"/>
        </w:rPr>
      </w:pPr>
      <w:r>
        <w:rPr>
          <w:sz w:val="24"/>
          <w:szCs w:val="24"/>
        </w:rPr>
        <w:t xml:space="preserve">construct their own arguments </w:t>
      </w:r>
      <w:r w:rsidR="00326F14">
        <w:rPr>
          <w:sz w:val="24"/>
          <w:szCs w:val="24"/>
        </w:rPr>
        <w:t xml:space="preserve">with appropriate proofs </w:t>
      </w:r>
      <w:r>
        <w:rPr>
          <w:sz w:val="24"/>
          <w:szCs w:val="24"/>
        </w:rPr>
        <w:t>and present them in a sophisticated, professional manner</w:t>
      </w:r>
      <w:r w:rsidR="00244AC8">
        <w:rPr>
          <w:sz w:val="24"/>
          <w:szCs w:val="24"/>
        </w:rPr>
        <w:t>, either orally or in written form</w:t>
      </w:r>
    </w:p>
    <w:p w14:paraId="7D02D3DC" w14:textId="77777777" w:rsidR="00244AC8" w:rsidRDefault="00244AC8" w:rsidP="00C5284C">
      <w:pPr>
        <w:pStyle w:val="ListParagraph"/>
        <w:widowControl/>
        <w:numPr>
          <w:ilvl w:val="0"/>
          <w:numId w:val="4"/>
        </w:numPr>
        <w:spacing w:after="96"/>
        <w:rPr>
          <w:sz w:val="24"/>
          <w:szCs w:val="24"/>
        </w:rPr>
      </w:pPr>
      <w:r>
        <w:rPr>
          <w:sz w:val="24"/>
          <w:szCs w:val="24"/>
        </w:rPr>
        <w:lastRenderedPageBreak/>
        <w:t>learn to engage with and critique scholarly literature</w:t>
      </w:r>
    </w:p>
    <w:p w14:paraId="70868DD0" w14:textId="77777777" w:rsidR="00244AC8" w:rsidRPr="00244AC8" w:rsidRDefault="00244AC8" w:rsidP="00244AC8">
      <w:pPr>
        <w:widowControl/>
        <w:numPr>
          <w:ilvl w:val="0"/>
          <w:numId w:val="4"/>
        </w:numPr>
        <w:tabs>
          <w:tab w:val="left" w:pos="720"/>
        </w:tabs>
        <w:rPr>
          <w:sz w:val="24"/>
          <w:szCs w:val="24"/>
        </w:rPr>
      </w:pPr>
      <w:r w:rsidRPr="00244AC8">
        <w:rPr>
          <w:bCs/>
          <w:color w:val="000000"/>
          <w:sz w:val="24"/>
          <w:szCs w:val="24"/>
        </w:rPr>
        <w:t xml:space="preserve">make responsible use of cultural and historical sources and present their own </w:t>
      </w:r>
      <w:r w:rsidR="00E81C49">
        <w:rPr>
          <w:bCs/>
          <w:color w:val="000000"/>
          <w:sz w:val="24"/>
          <w:szCs w:val="24"/>
        </w:rPr>
        <w:t>research</w:t>
      </w:r>
      <w:r w:rsidRPr="00244AC8">
        <w:rPr>
          <w:bCs/>
          <w:color w:val="000000"/>
          <w:sz w:val="24"/>
          <w:szCs w:val="24"/>
        </w:rPr>
        <w:t xml:space="preserve"> in an ethical manner</w:t>
      </w:r>
    </w:p>
    <w:p w14:paraId="74FB5E2B" w14:textId="77777777" w:rsidR="00C5284C" w:rsidRPr="00C5284C" w:rsidRDefault="00C5284C" w:rsidP="00244AC8">
      <w:pPr>
        <w:pStyle w:val="ListParagraph"/>
        <w:widowControl/>
        <w:spacing w:after="96"/>
        <w:rPr>
          <w:sz w:val="24"/>
          <w:szCs w:val="24"/>
        </w:rPr>
      </w:pPr>
    </w:p>
    <w:p w14:paraId="62A5D854" w14:textId="77777777" w:rsidR="00BB7702" w:rsidRDefault="00BB7702" w:rsidP="00BB7702">
      <w:pPr>
        <w:widowControl/>
        <w:spacing w:after="96"/>
        <w:rPr>
          <w:sz w:val="24"/>
          <w:szCs w:val="24"/>
        </w:rPr>
      </w:pPr>
      <w:r>
        <w:rPr>
          <w:b/>
          <w:bCs/>
          <w:sz w:val="24"/>
          <w:szCs w:val="24"/>
        </w:rPr>
        <w:t>Required Texts</w:t>
      </w:r>
    </w:p>
    <w:p w14:paraId="5480C9FA" w14:textId="77777777" w:rsidR="00233C6C" w:rsidRDefault="00233C6C" w:rsidP="00B13035">
      <w:pPr>
        <w:widowControl/>
        <w:spacing w:after="96"/>
        <w:rPr>
          <w:color w:val="333333"/>
          <w:sz w:val="24"/>
          <w:szCs w:val="24"/>
        </w:rPr>
      </w:pPr>
      <w:r>
        <w:rPr>
          <w:color w:val="333333"/>
          <w:sz w:val="24"/>
          <w:szCs w:val="24"/>
        </w:rPr>
        <w:t xml:space="preserve">To be purchased from the University textbook store: </w:t>
      </w:r>
    </w:p>
    <w:p w14:paraId="4BE52056" w14:textId="7833D127" w:rsidR="00BB7702" w:rsidRPr="00233C6C" w:rsidRDefault="00BB7702" w:rsidP="00233C6C">
      <w:pPr>
        <w:pStyle w:val="ListParagraph"/>
        <w:widowControl/>
        <w:numPr>
          <w:ilvl w:val="0"/>
          <w:numId w:val="9"/>
        </w:numPr>
        <w:spacing w:after="96"/>
        <w:rPr>
          <w:sz w:val="24"/>
          <w:szCs w:val="24"/>
        </w:rPr>
      </w:pPr>
      <w:r w:rsidRPr="00233C6C">
        <w:rPr>
          <w:sz w:val="24"/>
          <w:szCs w:val="24"/>
        </w:rPr>
        <w:t xml:space="preserve">Bettina and Gisela von Arnim. </w:t>
      </w:r>
      <w:r w:rsidRPr="00233C6C">
        <w:rPr>
          <w:i/>
          <w:iCs/>
          <w:sz w:val="24"/>
          <w:szCs w:val="24"/>
        </w:rPr>
        <w:t xml:space="preserve">The Life of High Countess </w:t>
      </w:r>
      <w:proofErr w:type="spellStart"/>
      <w:r w:rsidRPr="00233C6C">
        <w:rPr>
          <w:i/>
          <w:iCs/>
          <w:sz w:val="24"/>
          <w:szCs w:val="24"/>
        </w:rPr>
        <w:t>Gritta</w:t>
      </w:r>
      <w:proofErr w:type="spellEnd"/>
      <w:r w:rsidRPr="00233C6C">
        <w:rPr>
          <w:i/>
          <w:iCs/>
          <w:sz w:val="24"/>
          <w:szCs w:val="24"/>
        </w:rPr>
        <w:t xml:space="preserve"> von </w:t>
      </w:r>
      <w:proofErr w:type="spellStart"/>
      <w:r w:rsidRPr="00233C6C">
        <w:rPr>
          <w:i/>
          <w:iCs/>
          <w:sz w:val="24"/>
          <w:szCs w:val="24"/>
        </w:rPr>
        <w:t>Ratsinourhouse</w:t>
      </w:r>
      <w:proofErr w:type="spellEnd"/>
      <w:r w:rsidR="004925EC" w:rsidRPr="00233C6C">
        <w:rPr>
          <w:i/>
          <w:iCs/>
          <w:sz w:val="24"/>
          <w:szCs w:val="24"/>
        </w:rPr>
        <w:t>.</w:t>
      </w:r>
    </w:p>
    <w:p w14:paraId="30165644" w14:textId="5CB3D559" w:rsidR="00BB7702" w:rsidRPr="00233C6C" w:rsidRDefault="00BB7702" w:rsidP="00233C6C">
      <w:pPr>
        <w:pStyle w:val="ListParagraph"/>
        <w:widowControl/>
        <w:numPr>
          <w:ilvl w:val="0"/>
          <w:numId w:val="9"/>
        </w:numPr>
        <w:spacing w:after="96"/>
        <w:rPr>
          <w:sz w:val="24"/>
          <w:szCs w:val="24"/>
        </w:rPr>
      </w:pPr>
      <w:r w:rsidRPr="00233C6C">
        <w:rPr>
          <w:sz w:val="24"/>
          <w:szCs w:val="24"/>
        </w:rPr>
        <w:t xml:space="preserve">Christa Wolf. </w:t>
      </w:r>
      <w:r w:rsidRPr="00233C6C">
        <w:rPr>
          <w:i/>
          <w:iCs/>
          <w:sz w:val="24"/>
          <w:szCs w:val="24"/>
        </w:rPr>
        <w:t>Cassandra.</w:t>
      </w:r>
    </w:p>
    <w:p w14:paraId="7A0C9DC1" w14:textId="6E4336B2" w:rsidR="003D3B91" w:rsidRPr="00233C6C" w:rsidRDefault="003D3B91" w:rsidP="00233C6C">
      <w:pPr>
        <w:pStyle w:val="ListParagraph"/>
        <w:widowControl/>
        <w:numPr>
          <w:ilvl w:val="0"/>
          <w:numId w:val="9"/>
        </w:numPr>
        <w:spacing w:after="96"/>
        <w:rPr>
          <w:sz w:val="24"/>
          <w:szCs w:val="24"/>
        </w:rPr>
      </w:pPr>
      <w:r w:rsidRPr="00233C6C">
        <w:rPr>
          <w:sz w:val="24"/>
          <w:szCs w:val="24"/>
        </w:rPr>
        <w:t xml:space="preserve">Stefan </w:t>
      </w:r>
      <w:proofErr w:type="spellStart"/>
      <w:r w:rsidRPr="00233C6C">
        <w:rPr>
          <w:sz w:val="24"/>
          <w:szCs w:val="24"/>
        </w:rPr>
        <w:t>Heym</w:t>
      </w:r>
      <w:proofErr w:type="spellEnd"/>
      <w:r w:rsidRPr="00233C6C">
        <w:rPr>
          <w:sz w:val="24"/>
          <w:szCs w:val="24"/>
        </w:rPr>
        <w:t xml:space="preserve">. </w:t>
      </w:r>
      <w:r w:rsidRPr="00233C6C">
        <w:rPr>
          <w:i/>
          <w:iCs/>
          <w:sz w:val="24"/>
          <w:szCs w:val="24"/>
        </w:rPr>
        <w:t>The Wandering Jew</w:t>
      </w:r>
      <w:r w:rsidR="009F355A" w:rsidRPr="00233C6C">
        <w:rPr>
          <w:i/>
          <w:iCs/>
          <w:sz w:val="24"/>
          <w:szCs w:val="24"/>
        </w:rPr>
        <w:t>.</w:t>
      </w:r>
    </w:p>
    <w:p w14:paraId="0729F11E" w14:textId="03FD7AE8" w:rsidR="00B90CC8" w:rsidRDefault="00B90CC8" w:rsidP="00B90CC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sidRPr="00B90CC8">
        <w:rPr>
          <w:iCs/>
          <w:sz w:val="24"/>
          <w:szCs w:val="24"/>
        </w:rPr>
        <w:t xml:space="preserve">Ismail </w:t>
      </w:r>
      <w:proofErr w:type="spellStart"/>
      <w:r w:rsidRPr="00B90CC8">
        <w:rPr>
          <w:iCs/>
          <w:sz w:val="24"/>
          <w:szCs w:val="24"/>
        </w:rPr>
        <w:t>Kadaré</w:t>
      </w:r>
      <w:proofErr w:type="spellEnd"/>
      <w:r w:rsidRPr="00B90CC8">
        <w:rPr>
          <w:iCs/>
          <w:sz w:val="24"/>
          <w:szCs w:val="24"/>
        </w:rPr>
        <w:t xml:space="preserve">, </w:t>
      </w:r>
      <w:r w:rsidRPr="00B90CC8">
        <w:rPr>
          <w:i/>
          <w:iCs/>
          <w:sz w:val="24"/>
          <w:szCs w:val="24"/>
        </w:rPr>
        <w:t>Agamemnon’s Daughter.</w:t>
      </w:r>
    </w:p>
    <w:p w14:paraId="2E60C543" w14:textId="0F56A4ED" w:rsidR="006E236B" w:rsidRPr="006E236B" w:rsidRDefault="006E236B" w:rsidP="006E23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(Note: </w:t>
      </w:r>
      <w:r w:rsidR="003662C3">
        <w:rPr>
          <w:sz w:val="24"/>
          <w:szCs w:val="24"/>
        </w:rPr>
        <w:t xml:space="preserve">Wolf and </w:t>
      </w:r>
      <w:proofErr w:type="spellStart"/>
      <w:r w:rsidR="003662C3">
        <w:rPr>
          <w:sz w:val="24"/>
          <w:szCs w:val="24"/>
        </w:rPr>
        <w:t>Kadaré</w:t>
      </w:r>
      <w:proofErr w:type="spellEnd"/>
      <w:r w:rsidR="003662C3">
        <w:rPr>
          <w:sz w:val="24"/>
          <w:szCs w:val="24"/>
        </w:rPr>
        <w:t xml:space="preserve"> are also available on Kindle).</w:t>
      </w:r>
    </w:p>
    <w:p w14:paraId="03D899AE" w14:textId="77777777" w:rsidR="00B90CC8" w:rsidRDefault="00B90CC8" w:rsidP="00BB7702">
      <w:pPr>
        <w:widowControl/>
        <w:spacing w:after="96"/>
        <w:rPr>
          <w:sz w:val="24"/>
          <w:szCs w:val="24"/>
          <w:lang w:val="fr-CA"/>
        </w:rPr>
      </w:pPr>
    </w:p>
    <w:p w14:paraId="7038C08A" w14:textId="77777777" w:rsidR="00B90F9D" w:rsidRDefault="00B90CC8" w:rsidP="00BB7702">
      <w:pPr>
        <w:widowControl/>
        <w:spacing w:after="96"/>
        <w:rPr>
          <w:sz w:val="24"/>
          <w:szCs w:val="24"/>
          <w:lang w:val="fr-CA"/>
        </w:rPr>
      </w:pPr>
      <w:proofErr w:type="spellStart"/>
      <w:r>
        <w:rPr>
          <w:sz w:val="24"/>
          <w:szCs w:val="24"/>
          <w:lang w:val="fr-CA"/>
        </w:rPr>
        <w:t>Available</w:t>
      </w:r>
      <w:proofErr w:type="spellEnd"/>
      <w:r>
        <w:rPr>
          <w:sz w:val="24"/>
          <w:szCs w:val="24"/>
          <w:lang w:val="fr-CA"/>
        </w:rPr>
        <w:t xml:space="preserve"> </w:t>
      </w:r>
      <w:proofErr w:type="spellStart"/>
      <w:r>
        <w:rPr>
          <w:sz w:val="24"/>
          <w:szCs w:val="24"/>
          <w:lang w:val="fr-CA"/>
        </w:rPr>
        <w:t>electronically</w:t>
      </w:r>
      <w:proofErr w:type="spellEnd"/>
      <w:r>
        <w:rPr>
          <w:sz w:val="24"/>
          <w:szCs w:val="24"/>
          <w:lang w:val="fr-CA"/>
        </w:rPr>
        <w:t xml:space="preserve"> </w:t>
      </w:r>
      <w:r w:rsidR="00B90F9D">
        <w:rPr>
          <w:sz w:val="24"/>
          <w:szCs w:val="24"/>
          <w:lang w:val="fr-CA"/>
        </w:rPr>
        <w:t xml:space="preserve">or on </w:t>
      </w:r>
      <w:proofErr w:type="spellStart"/>
      <w:r w:rsidR="00B90F9D">
        <w:rPr>
          <w:sz w:val="24"/>
          <w:szCs w:val="24"/>
          <w:lang w:val="fr-CA"/>
        </w:rPr>
        <w:t>Courselink</w:t>
      </w:r>
      <w:proofErr w:type="spellEnd"/>
      <w:r w:rsidR="00B90F9D">
        <w:rPr>
          <w:sz w:val="24"/>
          <w:szCs w:val="24"/>
          <w:lang w:val="fr-CA"/>
        </w:rPr>
        <w:t> :</w:t>
      </w:r>
    </w:p>
    <w:p w14:paraId="0D90527C" w14:textId="77777777" w:rsidR="00B90F9D" w:rsidRPr="00B90F9D" w:rsidRDefault="00B90F9D" w:rsidP="00B90F9D">
      <w:pPr>
        <w:pStyle w:val="ListParagraph"/>
        <w:widowControl/>
        <w:numPr>
          <w:ilvl w:val="0"/>
          <w:numId w:val="10"/>
        </w:numPr>
        <w:spacing w:after="96"/>
        <w:rPr>
          <w:sz w:val="24"/>
          <w:szCs w:val="24"/>
        </w:rPr>
      </w:pPr>
      <w:r w:rsidRPr="00B90F9D">
        <w:rPr>
          <w:color w:val="333333"/>
          <w:sz w:val="24"/>
          <w:szCs w:val="24"/>
        </w:rPr>
        <w:t xml:space="preserve">Sophocles, Antigone. Recommended translation: </w:t>
      </w:r>
      <w:r w:rsidRPr="00B90F9D">
        <w:rPr>
          <w:i/>
          <w:iCs/>
          <w:color w:val="333333"/>
          <w:sz w:val="24"/>
          <w:szCs w:val="24"/>
        </w:rPr>
        <w:t>The Three Theban Plays: Antigone/Oedipus the King/Oedipus at Colonus.</w:t>
      </w:r>
      <w:r w:rsidRPr="00B90F9D">
        <w:rPr>
          <w:color w:val="333333"/>
          <w:sz w:val="24"/>
          <w:szCs w:val="24"/>
        </w:rPr>
        <w:t xml:space="preserve"> Paperback – 1984 Bernard Knox (Editor, Introduction), Robert </w:t>
      </w:r>
      <w:proofErr w:type="spellStart"/>
      <w:r w:rsidRPr="00B90F9D">
        <w:rPr>
          <w:color w:val="333333"/>
          <w:sz w:val="24"/>
          <w:szCs w:val="24"/>
        </w:rPr>
        <w:t>Fagles</w:t>
      </w:r>
      <w:proofErr w:type="spellEnd"/>
      <w:r w:rsidRPr="00B90F9D">
        <w:rPr>
          <w:color w:val="333333"/>
          <w:sz w:val="24"/>
          <w:szCs w:val="24"/>
        </w:rPr>
        <w:t xml:space="preserve"> (Translator) </w:t>
      </w:r>
    </w:p>
    <w:p w14:paraId="63F82C11" w14:textId="4450F0F5" w:rsidR="00F91018" w:rsidRPr="00B90F9D" w:rsidRDefault="00F91018" w:rsidP="00B90F9D">
      <w:pPr>
        <w:pStyle w:val="ListParagraph"/>
        <w:widowControl/>
        <w:numPr>
          <w:ilvl w:val="0"/>
          <w:numId w:val="10"/>
        </w:numPr>
        <w:spacing w:after="96"/>
        <w:rPr>
          <w:sz w:val="24"/>
          <w:szCs w:val="24"/>
          <w:lang w:val="fr-CA"/>
        </w:rPr>
      </w:pPr>
      <w:r w:rsidRPr="00B90F9D">
        <w:rPr>
          <w:sz w:val="24"/>
          <w:szCs w:val="24"/>
          <w:lang w:val="fr-CA"/>
        </w:rPr>
        <w:t xml:space="preserve">Jean Anouilh. </w:t>
      </w:r>
      <w:r w:rsidRPr="00B90F9D">
        <w:rPr>
          <w:i/>
          <w:sz w:val="24"/>
          <w:szCs w:val="24"/>
          <w:lang w:val="fr-CA"/>
        </w:rPr>
        <w:t>Antigone.</w:t>
      </w:r>
    </w:p>
    <w:p w14:paraId="42BF7F50" w14:textId="77777777" w:rsidR="00F91018" w:rsidRPr="00B90F9D" w:rsidRDefault="00F91018" w:rsidP="00B90F9D">
      <w:pPr>
        <w:pStyle w:val="ListParagraph"/>
        <w:widowControl/>
        <w:numPr>
          <w:ilvl w:val="0"/>
          <w:numId w:val="10"/>
        </w:numPr>
        <w:spacing w:after="96"/>
        <w:rPr>
          <w:i/>
          <w:sz w:val="24"/>
          <w:szCs w:val="24"/>
        </w:rPr>
      </w:pPr>
      <w:r w:rsidRPr="00B90F9D">
        <w:rPr>
          <w:sz w:val="24"/>
          <w:szCs w:val="24"/>
          <w:lang w:val="fr-CA"/>
        </w:rPr>
        <w:t xml:space="preserve">Jean-Paul Sartre. </w:t>
      </w:r>
      <w:r w:rsidRPr="00B90F9D">
        <w:rPr>
          <w:i/>
          <w:sz w:val="24"/>
          <w:szCs w:val="24"/>
        </w:rPr>
        <w:t>The Flies.</w:t>
      </w:r>
    </w:p>
    <w:p w14:paraId="2BFD3144" w14:textId="77777777" w:rsidR="00DC58EF" w:rsidRDefault="00DC58EF" w:rsidP="004A7A0C">
      <w:pPr>
        <w:widowControl/>
        <w:spacing w:after="96"/>
        <w:rPr>
          <w:sz w:val="24"/>
          <w:szCs w:val="24"/>
        </w:rPr>
      </w:pPr>
    </w:p>
    <w:p w14:paraId="2B57C4F6" w14:textId="77777777" w:rsidR="002C065B" w:rsidRDefault="002C065B" w:rsidP="004A7A0C">
      <w:pPr>
        <w:widowControl/>
        <w:spacing w:after="96"/>
        <w:rPr>
          <w:sz w:val="24"/>
          <w:szCs w:val="24"/>
        </w:rPr>
      </w:pPr>
      <w:r>
        <w:rPr>
          <w:sz w:val="24"/>
          <w:szCs w:val="24"/>
        </w:rPr>
        <w:t xml:space="preserve">Shorter texts will be made available on </w:t>
      </w:r>
      <w:proofErr w:type="spellStart"/>
      <w:r>
        <w:rPr>
          <w:sz w:val="24"/>
          <w:szCs w:val="24"/>
        </w:rPr>
        <w:t>Courselink</w:t>
      </w:r>
      <w:proofErr w:type="spellEnd"/>
      <w:r>
        <w:rPr>
          <w:sz w:val="24"/>
          <w:szCs w:val="24"/>
        </w:rPr>
        <w:t xml:space="preserve"> or through the library.</w:t>
      </w:r>
    </w:p>
    <w:p w14:paraId="612BE13D" w14:textId="1B9FC0A6" w:rsidR="00BB7702" w:rsidRDefault="00BB7702" w:rsidP="00676D97">
      <w:pPr>
        <w:widowControl/>
        <w:jc w:val="both"/>
        <w:rPr>
          <w:b/>
          <w:bCs/>
          <w:sz w:val="24"/>
          <w:szCs w:val="24"/>
          <w:lang w:val="en-US"/>
        </w:rPr>
      </w:pPr>
    </w:p>
    <w:p w14:paraId="5AAE66BC" w14:textId="207D0A39" w:rsidR="00550B64" w:rsidRDefault="002E3067" w:rsidP="00676D97">
      <w:pPr>
        <w:widowControl/>
        <w:jc w:val="both"/>
        <w:rPr>
          <w:sz w:val="24"/>
          <w:szCs w:val="24"/>
          <w:lang w:val="en-US"/>
        </w:rPr>
      </w:pPr>
      <w:r>
        <w:rPr>
          <w:b/>
          <w:bCs/>
          <w:sz w:val="24"/>
          <w:szCs w:val="24"/>
          <w:lang w:val="en-US"/>
        </w:rPr>
        <w:t>Method of Presentation</w:t>
      </w:r>
    </w:p>
    <w:p w14:paraId="77FDF83B" w14:textId="3913843D" w:rsidR="002E3067" w:rsidRDefault="002E3067" w:rsidP="00676D97">
      <w:pPr>
        <w:widowControl/>
        <w:jc w:val="both"/>
        <w:rPr>
          <w:sz w:val="24"/>
          <w:szCs w:val="24"/>
          <w:lang w:val="en-US"/>
        </w:rPr>
      </w:pPr>
      <w:r>
        <w:rPr>
          <w:sz w:val="24"/>
          <w:szCs w:val="24"/>
          <w:lang w:val="en-US"/>
        </w:rPr>
        <w:t xml:space="preserve">One seminar-style meeting per week, Wednesdays 2:30-5:20. </w:t>
      </w:r>
      <w:r w:rsidR="005F329B">
        <w:rPr>
          <w:sz w:val="24"/>
          <w:szCs w:val="24"/>
          <w:lang w:val="en-US"/>
        </w:rPr>
        <w:t xml:space="preserve">We will start remotely </w:t>
      </w:r>
      <w:r w:rsidR="00251C74">
        <w:rPr>
          <w:sz w:val="24"/>
          <w:szCs w:val="24"/>
          <w:lang w:val="en-US"/>
        </w:rPr>
        <w:t>via Teams, but will move to i</w:t>
      </w:r>
      <w:r w:rsidR="008E4D40">
        <w:rPr>
          <w:sz w:val="24"/>
          <w:szCs w:val="24"/>
          <w:lang w:val="en-US"/>
        </w:rPr>
        <w:t>n</w:t>
      </w:r>
      <w:r w:rsidR="00251C74">
        <w:rPr>
          <w:sz w:val="24"/>
          <w:szCs w:val="24"/>
          <w:lang w:val="en-US"/>
        </w:rPr>
        <w:t>-</w:t>
      </w:r>
      <w:r w:rsidR="008E4D40">
        <w:rPr>
          <w:sz w:val="24"/>
          <w:szCs w:val="24"/>
          <w:lang w:val="en-US"/>
        </w:rPr>
        <w:t>person</w:t>
      </w:r>
      <w:r w:rsidR="00251C74">
        <w:rPr>
          <w:sz w:val="24"/>
          <w:szCs w:val="24"/>
          <w:lang w:val="en-US"/>
        </w:rPr>
        <w:t xml:space="preserve"> by October</w:t>
      </w:r>
      <w:r w:rsidR="008E4D40">
        <w:rPr>
          <w:sz w:val="24"/>
          <w:szCs w:val="24"/>
          <w:lang w:val="en-US"/>
        </w:rPr>
        <w:t>,</w:t>
      </w:r>
      <w:r w:rsidR="00251C74">
        <w:rPr>
          <w:sz w:val="24"/>
          <w:szCs w:val="24"/>
          <w:lang w:val="en-US"/>
        </w:rPr>
        <w:t xml:space="preserve"> if </w:t>
      </w:r>
      <w:r w:rsidR="002E1860">
        <w:rPr>
          <w:sz w:val="24"/>
          <w:szCs w:val="24"/>
          <w:lang w:val="en-US"/>
        </w:rPr>
        <w:t>the public health situation allows.</w:t>
      </w:r>
    </w:p>
    <w:p w14:paraId="3CC4E9D5" w14:textId="694B69C4" w:rsidR="00215320" w:rsidRDefault="00215320" w:rsidP="00676D97">
      <w:pPr>
        <w:widowControl/>
        <w:jc w:val="both"/>
        <w:rPr>
          <w:sz w:val="24"/>
          <w:szCs w:val="24"/>
          <w:lang w:val="en-US"/>
        </w:rPr>
      </w:pPr>
    </w:p>
    <w:p w14:paraId="0D2578CC" w14:textId="1A82EE88" w:rsidR="00215320" w:rsidRDefault="00215320" w:rsidP="00676D97">
      <w:pPr>
        <w:widowControl/>
        <w:jc w:val="both"/>
        <w:rPr>
          <w:sz w:val="24"/>
          <w:szCs w:val="24"/>
          <w:lang w:val="en-US"/>
        </w:rPr>
      </w:pPr>
      <w:r>
        <w:rPr>
          <w:sz w:val="24"/>
          <w:szCs w:val="24"/>
          <w:lang w:val="en-US"/>
        </w:rPr>
        <w:t xml:space="preserve">There will also be remote asynchronous components in the form of posting to </w:t>
      </w:r>
      <w:r w:rsidR="00B73699">
        <w:rPr>
          <w:sz w:val="24"/>
          <w:szCs w:val="24"/>
          <w:lang w:val="en-US"/>
        </w:rPr>
        <w:t xml:space="preserve">the Discussions board on </w:t>
      </w:r>
      <w:proofErr w:type="spellStart"/>
      <w:r w:rsidR="00B73699">
        <w:rPr>
          <w:sz w:val="24"/>
          <w:szCs w:val="24"/>
          <w:lang w:val="en-US"/>
        </w:rPr>
        <w:t>Courselink</w:t>
      </w:r>
      <w:proofErr w:type="spellEnd"/>
      <w:r w:rsidR="00B73699">
        <w:rPr>
          <w:sz w:val="24"/>
          <w:szCs w:val="24"/>
          <w:lang w:val="en-US"/>
        </w:rPr>
        <w:t>.</w:t>
      </w:r>
    </w:p>
    <w:p w14:paraId="6B0FC157" w14:textId="77777777" w:rsidR="000B3193" w:rsidRPr="002E3067" w:rsidRDefault="000B3193" w:rsidP="00676D97">
      <w:pPr>
        <w:widowControl/>
        <w:jc w:val="both"/>
        <w:rPr>
          <w:sz w:val="24"/>
          <w:szCs w:val="24"/>
          <w:lang w:val="en-US"/>
        </w:rPr>
      </w:pPr>
    </w:p>
    <w:p w14:paraId="6B6CD320" w14:textId="1C048EF8" w:rsidR="00676D97" w:rsidRDefault="000B3193" w:rsidP="00676D97">
      <w:pPr>
        <w:widowControl/>
        <w:jc w:val="both"/>
        <w:rPr>
          <w:b/>
          <w:bCs/>
          <w:sz w:val="24"/>
          <w:szCs w:val="24"/>
          <w:lang w:val="en-US"/>
        </w:rPr>
      </w:pPr>
      <w:r>
        <w:rPr>
          <w:b/>
          <w:bCs/>
          <w:sz w:val="24"/>
          <w:szCs w:val="24"/>
          <w:lang w:val="en-US"/>
        </w:rPr>
        <w:t xml:space="preserve">Method of </w:t>
      </w:r>
      <w:r w:rsidR="00BB7702">
        <w:rPr>
          <w:b/>
          <w:bCs/>
          <w:sz w:val="24"/>
          <w:szCs w:val="24"/>
          <w:lang w:val="en-US"/>
        </w:rPr>
        <w:t>E</w:t>
      </w:r>
      <w:r w:rsidR="00676D97">
        <w:rPr>
          <w:b/>
          <w:bCs/>
          <w:sz w:val="24"/>
          <w:szCs w:val="24"/>
          <w:lang w:val="en-US"/>
        </w:rPr>
        <w:t>valuation</w:t>
      </w:r>
    </w:p>
    <w:p w14:paraId="48EC5707" w14:textId="77777777" w:rsidR="00E26FBB" w:rsidRDefault="00E26FBB" w:rsidP="00E26FBB">
      <w:pPr>
        <w:widowControl/>
        <w:rPr>
          <w:sz w:val="24"/>
          <w:szCs w:val="24"/>
        </w:rPr>
      </w:pPr>
      <w:r>
        <w:rPr>
          <w:sz w:val="24"/>
          <w:szCs w:val="24"/>
        </w:rPr>
        <w:t xml:space="preserve">Participation – 20% </w:t>
      </w:r>
    </w:p>
    <w:p w14:paraId="2DD390AB" w14:textId="4C848065" w:rsidR="001F4256" w:rsidRDefault="00E26FBB" w:rsidP="00676D97">
      <w:pPr>
        <w:widowControl/>
        <w:rPr>
          <w:sz w:val="24"/>
          <w:szCs w:val="24"/>
        </w:rPr>
      </w:pPr>
      <w:r>
        <w:rPr>
          <w:sz w:val="24"/>
          <w:szCs w:val="24"/>
        </w:rPr>
        <w:t>Seminar presentation (ca. 1</w:t>
      </w:r>
      <w:r w:rsidR="0023699B">
        <w:rPr>
          <w:sz w:val="24"/>
          <w:szCs w:val="24"/>
        </w:rPr>
        <w:t>5</w:t>
      </w:r>
      <w:r>
        <w:rPr>
          <w:sz w:val="24"/>
          <w:szCs w:val="24"/>
        </w:rPr>
        <w:t xml:space="preserve"> min.</w:t>
      </w:r>
      <w:r w:rsidR="00A53583">
        <w:rPr>
          <w:sz w:val="24"/>
          <w:szCs w:val="24"/>
        </w:rPr>
        <w:t xml:space="preserve">) – </w:t>
      </w:r>
      <w:r w:rsidR="001F4256">
        <w:rPr>
          <w:sz w:val="24"/>
          <w:szCs w:val="24"/>
        </w:rPr>
        <w:t>1</w:t>
      </w:r>
      <w:r w:rsidR="001325D4">
        <w:rPr>
          <w:sz w:val="24"/>
          <w:szCs w:val="24"/>
        </w:rPr>
        <w:t>5</w:t>
      </w:r>
      <w:r w:rsidR="001F4256">
        <w:rPr>
          <w:sz w:val="24"/>
          <w:szCs w:val="24"/>
        </w:rPr>
        <w:t>%</w:t>
      </w:r>
    </w:p>
    <w:p w14:paraId="2861C3E5" w14:textId="77777777" w:rsidR="00A53583" w:rsidRDefault="00A53583" w:rsidP="00676D97">
      <w:pPr>
        <w:widowControl/>
        <w:rPr>
          <w:sz w:val="24"/>
          <w:szCs w:val="24"/>
        </w:rPr>
      </w:pPr>
      <w:r>
        <w:rPr>
          <w:sz w:val="24"/>
          <w:szCs w:val="24"/>
        </w:rPr>
        <w:t>Response to presentation – 5%</w:t>
      </w:r>
    </w:p>
    <w:p w14:paraId="49A4DE84" w14:textId="5CBF6E88" w:rsidR="00A53583" w:rsidRDefault="00CA5533" w:rsidP="00676D97">
      <w:pPr>
        <w:widowControl/>
        <w:rPr>
          <w:sz w:val="24"/>
          <w:szCs w:val="24"/>
        </w:rPr>
      </w:pPr>
      <w:r>
        <w:rPr>
          <w:sz w:val="24"/>
          <w:szCs w:val="24"/>
        </w:rPr>
        <w:t>Short Writing Assignment</w:t>
      </w:r>
      <w:r w:rsidR="00A53583">
        <w:rPr>
          <w:sz w:val="24"/>
          <w:szCs w:val="24"/>
        </w:rPr>
        <w:t xml:space="preserve"> – 10%</w:t>
      </w:r>
    </w:p>
    <w:p w14:paraId="54F93BE1" w14:textId="2E9AA598" w:rsidR="00676D97" w:rsidRDefault="001F4256" w:rsidP="00676D97">
      <w:pPr>
        <w:widowControl/>
        <w:rPr>
          <w:sz w:val="24"/>
          <w:szCs w:val="24"/>
        </w:rPr>
      </w:pPr>
      <w:r>
        <w:rPr>
          <w:sz w:val="24"/>
          <w:szCs w:val="24"/>
        </w:rPr>
        <w:t xml:space="preserve">Research paper proposal – </w:t>
      </w:r>
      <w:r w:rsidR="00DA254E">
        <w:rPr>
          <w:sz w:val="24"/>
          <w:szCs w:val="24"/>
        </w:rPr>
        <w:t>10</w:t>
      </w:r>
      <w:r>
        <w:rPr>
          <w:sz w:val="24"/>
          <w:szCs w:val="24"/>
        </w:rPr>
        <w:t>%</w:t>
      </w:r>
      <w:r w:rsidR="00676D97">
        <w:rPr>
          <w:sz w:val="24"/>
          <w:szCs w:val="24"/>
        </w:rPr>
        <w:t xml:space="preserve"> </w:t>
      </w:r>
    </w:p>
    <w:p w14:paraId="787AFCFA" w14:textId="5DC6E9BC" w:rsidR="002C065B" w:rsidRDefault="00E26FBB" w:rsidP="00676D97">
      <w:pPr>
        <w:widowControl/>
        <w:rPr>
          <w:sz w:val="24"/>
          <w:szCs w:val="24"/>
        </w:rPr>
      </w:pPr>
      <w:r>
        <w:rPr>
          <w:sz w:val="24"/>
          <w:szCs w:val="24"/>
        </w:rPr>
        <w:t>Essay presentation</w:t>
      </w:r>
      <w:r w:rsidR="007C3620">
        <w:rPr>
          <w:sz w:val="24"/>
          <w:szCs w:val="24"/>
        </w:rPr>
        <w:t xml:space="preserve"> – </w:t>
      </w:r>
      <w:r w:rsidR="00F97281">
        <w:rPr>
          <w:sz w:val="24"/>
          <w:szCs w:val="24"/>
        </w:rPr>
        <w:t>5%</w:t>
      </w:r>
      <w:r w:rsidR="007C3620">
        <w:rPr>
          <w:sz w:val="24"/>
          <w:szCs w:val="24"/>
        </w:rPr>
        <w:t xml:space="preserve"> </w:t>
      </w:r>
    </w:p>
    <w:p w14:paraId="214805A6" w14:textId="77777777" w:rsidR="00676D97" w:rsidRDefault="00676D97" w:rsidP="00676D97">
      <w:pPr>
        <w:widowControl/>
        <w:rPr>
          <w:sz w:val="24"/>
          <w:szCs w:val="24"/>
        </w:rPr>
      </w:pPr>
      <w:r>
        <w:rPr>
          <w:sz w:val="24"/>
          <w:szCs w:val="24"/>
        </w:rPr>
        <w:t>Research paper</w:t>
      </w:r>
      <w:r w:rsidR="007C3620">
        <w:rPr>
          <w:sz w:val="24"/>
          <w:szCs w:val="24"/>
        </w:rPr>
        <w:t xml:space="preserve"> –</w:t>
      </w:r>
      <w:r w:rsidR="00A53583">
        <w:rPr>
          <w:sz w:val="24"/>
          <w:szCs w:val="24"/>
        </w:rPr>
        <w:t>35</w:t>
      </w:r>
      <w:r>
        <w:rPr>
          <w:sz w:val="24"/>
          <w:szCs w:val="24"/>
        </w:rPr>
        <w:t>%</w:t>
      </w:r>
      <w:r w:rsidR="007C3620">
        <w:rPr>
          <w:sz w:val="24"/>
          <w:szCs w:val="24"/>
        </w:rPr>
        <w:t xml:space="preserve"> </w:t>
      </w:r>
      <w:r>
        <w:rPr>
          <w:sz w:val="24"/>
          <w:szCs w:val="24"/>
        </w:rPr>
        <w:t xml:space="preserve"> </w:t>
      </w:r>
    </w:p>
    <w:p w14:paraId="630D6A79" w14:textId="6747FCDC" w:rsidR="00B53CC2" w:rsidRDefault="00B53CC2" w:rsidP="004A7A0C">
      <w:pPr>
        <w:widowControl/>
        <w:spacing w:after="96"/>
        <w:rPr>
          <w:sz w:val="24"/>
          <w:szCs w:val="24"/>
        </w:rPr>
      </w:pPr>
    </w:p>
    <w:p w14:paraId="34485098" w14:textId="77777777" w:rsidR="00D442BE" w:rsidRDefault="00D442BE" w:rsidP="00D442BE">
      <w:pPr>
        <w:ind w:right="963"/>
        <w:rPr>
          <w:b/>
          <w:bCs/>
          <w:sz w:val="24"/>
          <w:szCs w:val="24"/>
        </w:rPr>
      </w:pPr>
      <w:r>
        <w:rPr>
          <w:b/>
          <w:bCs/>
          <w:sz w:val="24"/>
          <w:szCs w:val="24"/>
        </w:rPr>
        <w:t>Participation</w:t>
      </w:r>
    </w:p>
    <w:p w14:paraId="09854695" w14:textId="2E92818D" w:rsidR="00D442BE" w:rsidRPr="001E4121" w:rsidRDefault="00D442BE" w:rsidP="00D442BE">
      <w:pPr>
        <w:ind w:right="963"/>
        <w:rPr>
          <w:sz w:val="24"/>
          <w:szCs w:val="24"/>
        </w:rPr>
      </w:pPr>
      <w:r w:rsidRPr="001E4121">
        <w:rPr>
          <w:sz w:val="24"/>
          <w:szCs w:val="24"/>
        </w:rPr>
        <w:t>This will consist of the following components</w:t>
      </w:r>
      <w:r w:rsidR="004A3BA0" w:rsidRPr="001E4121">
        <w:rPr>
          <w:sz w:val="24"/>
          <w:szCs w:val="24"/>
        </w:rPr>
        <w:t>:</w:t>
      </w:r>
    </w:p>
    <w:p w14:paraId="4671B57E" w14:textId="2C34EB5D" w:rsidR="00230C38" w:rsidRPr="001E4121" w:rsidRDefault="00230C38" w:rsidP="00230C38">
      <w:pPr>
        <w:pStyle w:val="ListParagraph"/>
        <w:widowControl/>
        <w:numPr>
          <w:ilvl w:val="0"/>
          <w:numId w:val="8"/>
        </w:numPr>
        <w:rPr>
          <w:rFonts w:ascii="TimesNewRomanPSMT" w:hAnsi="TimesNewRomanPSMT" w:cs="TimesNewRomanPSMT"/>
          <w:sz w:val="24"/>
          <w:szCs w:val="24"/>
        </w:rPr>
      </w:pPr>
      <w:r w:rsidRPr="001E4121">
        <w:rPr>
          <w:rFonts w:ascii="TimesNewRomanPSMT" w:hAnsi="TimesNewRomanPSMT" w:cs="TimesNewRomanPSMT"/>
          <w:sz w:val="24"/>
          <w:szCs w:val="24"/>
        </w:rPr>
        <w:t>completion of all readings</w:t>
      </w:r>
      <w:r w:rsidR="00CC36A0">
        <w:rPr>
          <w:rFonts w:ascii="TimesNewRomanPSMT" w:hAnsi="TimesNewRomanPSMT" w:cs="TimesNewRomanPSMT"/>
          <w:sz w:val="24"/>
          <w:szCs w:val="24"/>
        </w:rPr>
        <w:t>,</w:t>
      </w:r>
      <w:r w:rsidRPr="001E4121">
        <w:rPr>
          <w:rFonts w:ascii="TimesNewRomanPSMT" w:hAnsi="TimesNewRomanPSMT" w:cs="TimesNewRomanPSMT"/>
          <w:sz w:val="24"/>
          <w:szCs w:val="24"/>
        </w:rPr>
        <w:t xml:space="preserve"> attendance at all classes</w:t>
      </w:r>
    </w:p>
    <w:p w14:paraId="19500404" w14:textId="4B8EEB39" w:rsidR="0001417B" w:rsidRPr="001E4121" w:rsidRDefault="00B942B6" w:rsidP="005467AF">
      <w:pPr>
        <w:pStyle w:val="ListParagraph"/>
        <w:widowControl/>
        <w:numPr>
          <w:ilvl w:val="0"/>
          <w:numId w:val="8"/>
        </w:numPr>
        <w:autoSpaceDE/>
        <w:autoSpaceDN/>
        <w:adjustRightInd/>
        <w:spacing w:line="259" w:lineRule="auto"/>
        <w:ind w:right="963"/>
        <w:rPr>
          <w:sz w:val="24"/>
          <w:szCs w:val="24"/>
        </w:rPr>
      </w:pPr>
      <w:r w:rsidRPr="001E4121">
        <w:rPr>
          <w:rFonts w:ascii="TimesNewRomanPSMT" w:hAnsi="TimesNewRomanPSMT" w:cs="TimesNewRomanPSMT"/>
          <w:sz w:val="24"/>
          <w:szCs w:val="24"/>
        </w:rPr>
        <w:t>pr</w:t>
      </w:r>
      <w:r w:rsidR="002131AF">
        <w:rPr>
          <w:rFonts w:ascii="TimesNewRomanPSMT" w:hAnsi="TimesNewRomanPSMT" w:cs="TimesNewRomanPSMT"/>
          <w:sz w:val="24"/>
          <w:szCs w:val="24"/>
        </w:rPr>
        <w:t>e</w:t>
      </w:r>
      <w:r w:rsidRPr="001E4121">
        <w:rPr>
          <w:rFonts w:ascii="TimesNewRomanPSMT" w:hAnsi="TimesNewRomanPSMT" w:cs="TimesNewRomanPSMT"/>
          <w:sz w:val="24"/>
          <w:szCs w:val="24"/>
        </w:rPr>
        <w:t xml:space="preserve">paration and contributing of </w:t>
      </w:r>
      <w:r w:rsidR="00230C38" w:rsidRPr="001E4121">
        <w:rPr>
          <w:rFonts w:ascii="TimesNewRomanPSMT" w:hAnsi="TimesNewRomanPSMT" w:cs="TimesNewRomanPSMT"/>
          <w:sz w:val="24"/>
          <w:szCs w:val="24"/>
        </w:rPr>
        <w:t xml:space="preserve">thoughtful responses to discussion questions provided </w:t>
      </w:r>
    </w:p>
    <w:p w14:paraId="0916192E" w14:textId="00A384D1" w:rsidR="00D442BE" w:rsidRPr="001E4121" w:rsidRDefault="005A5FD5" w:rsidP="005467AF">
      <w:pPr>
        <w:pStyle w:val="ListParagraph"/>
        <w:widowControl/>
        <w:numPr>
          <w:ilvl w:val="0"/>
          <w:numId w:val="8"/>
        </w:numPr>
        <w:autoSpaceDE/>
        <w:autoSpaceDN/>
        <w:adjustRightInd/>
        <w:spacing w:line="259" w:lineRule="auto"/>
        <w:ind w:right="963"/>
        <w:rPr>
          <w:sz w:val="24"/>
          <w:szCs w:val="24"/>
        </w:rPr>
      </w:pPr>
      <w:r w:rsidRPr="001E4121">
        <w:rPr>
          <w:rFonts w:ascii="TimesNewRomanPSMT" w:hAnsi="TimesNewRomanPSMT" w:cs="TimesNewRomanPSMT"/>
          <w:sz w:val="24"/>
          <w:szCs w:val="24"/>
        </w:rPr>
        <w:lastRenderedPageBreak/>
        <w:t>responses to other students’ contributions (</w:t>
      </w:r>
      <w:r w:rsidR="00C6161B" w:rsidRPr="001E4121">
        <w:rPr>
          <w:rFonts w:ascii="TimesNewRomanPSMT" w:hAnsi="TimesNewRomanPSMT" w:cs="TimesNewRomanPSMT"/>
          <w:sz w:val="24"/>
          <w:szCs w:val="24"/>
        </w:rPr>
        <w:t xml:space="preserve">including </w:t>
      </w:r>
      <w:r w:rsidR="009C04A3" w:rsidRPr="001E4121">
        <w:rPr>
          <w:rFonts w:ascii="TimesNewRomanPSMT" w:hAnsi="TimesNewRomanPSMT" w:cs="TimesNewRomanPSMT"/>
          <w:sz w:val="24"/>
          <w:szCs w:val="24"/>
        </w:rPr>
        <w:t xml:space="preserve">to </w:t>
      </w:r>
      <w:r w:rsidR="00C6161B" w:rsidRPr="001E4121">
        <w:rPr>
          <w:rFonts w:ascii="TimesNewRomanPSMT" w:hAnsi="TimesNewRomanPSMT" w:cs="TimesNewRomanPSMT"/>
          <w:sz w:val="24"/>
          <w:szCs w:val="24"/>
        </w:rPr>
        <w:t xml:space="preserve">discussion posts on </w:t>
      </w:r>
      <w:proofErr w:type="spellStart"/>
      <w:r w:rsidR="00C6161B" w:rsidRPr="001E4121">
        <w:rPr>
          <w:rFonts w:ascii="TimesNewRomanPSMT" w:hAnsi="TimesNewRomanPSMT" w:cs="TimesNewRomanPSMT"/>
          <w:sz w:val="24"/>
          <w:szCs w:val="24"/>
        </w:rPr>
        <w:t>Courselink</w:t>
      </w:r>
      <w:proofErr w:type="spellEnd"/>
      <w:r w:rsidR="009C04A3" w:rsidRPr="001E4121">
        <w:rPr>
          <w:rFonts w:ascii="TimesNewRomanPSMT" w:hAnsi="TimesNewRomanPSMT" w:cs="TimesNewRomanPSMT"/>
          <w:sz w:val="24"/>
          <w:szCs w:val="24"/>
        </w:rPr>
        <w:t>)</w:t>
      </w:r>
    </w:p>
    <w:p w14:paraId="60A3C611" w14:textId="6FD86328" w:rsidR="00765D21" w:rsidRDefault="00765D21" w:rsidP="00765D21">
      <w:pPr>
        <w:pStyle w:val="ListParagraph"/>
        <w:widowControl/>
        <w:numPr>
          <w:ilvl w:val="0"/>
          <w:numId w:val="8"/>
        </w:numPr>
        <w:autoSpaceDE/>
        <w:autoSpaceDN/>
        <w:adjustRightInd/>
        <w:spacing w:line="259" w:lineRule="auto"/>
        <w:ind w:right="963"/>
        <w:rPr>
          <w:sz w:val="24"/>
          <w:szCs w:val="24"/>
        </w:rPr>
      </w:pPr>
      <w:r w:rsidRPr="001E4121">
        <w:rPr>
          <w:sz w:val="24"/>
          <w:szCs w:val="24"/>
        </w:rPr>
        <w:t xml:space="preserve">posting </w:t>
      </w:r>
      <w:r w:rsidRPr="001E4121">
        <w:rPr>
          <w:sz w:val="24"/>
          <w:szCs w:val="24"/>
          <w:u w:val="single"/>
        </w:rPr>
        <w:t>concise</w:t>
      </w:r>
      <w:r w:rsidRPr="001E4121">
        <w:rPr>
          <w:sz w:val="24"/>
          <w:szCs w:val="24"/>
        </w:rPr>
        <w:t xml:space="preserve"> answer</w:t>
      </w:r>
      <w:r w:rsidR="002A1BC4">
        <w:rPr>
          <w:sz w:val="24"/>
          <w:szCs w:val="24"/>
        </w:rPr>
        <w:t>s</w:t>
      </w:r>
      <w:r w:rsidRPr="001E4121">
        <w:rPr>
          <w:sz w:val="24"/>
          <w:szCs w:val="24"/>
        </w:rPr>
        <w:t xml:space="preserve"> to discussion question</w:t>
      </w:r>
      <w:r w:rsidR="002A1BC4">
        <w:rPr>
          <w:sz w:val="24"/>
          <w:szCs w:val="24"/>
        </w:rPr>
        <w:t>s</w:t>
      </w:r>
      <w:r w:rsidRPr="001E4121">
        <w:rPr>
          <w:sz w:val="24"/>
          <w:szCs w:val="24"/>
        </w:rPr>
        <w:t xml:space="preserve"> </w:t>
      </w:r>
      <w:r w:rsidR="00DB6D93">
        <w:rPr>
          <w:sz w:val="24"/>
          <w:szCs w:val="24"/>
        </w:rPr>
        <w:t xml:space="preserve">on </w:t>
      </w:r>
      <w:proofErr w:type="spellStart"/>
      <w:r w:rsidR="00DB6D93">
        <w:rPr>
          <w:sz w:val="24"/>
          <w:szCs w:val="24"/>
        </w:rPr>
        <w:t>Courselink</w:t>
      </w:r>
      <w:proofErr w:type="spellEnd"/>
      <w:r w:rsidR="00D9511D">
        <w:rPr>
          <w:sz w:val="24"/>
          <w:szCs w:val="24"/>
        </w:rPr>
        <w:t xml:space="preserve"> </w:t>
      </w:r>
      <w:r w:rsidRPr="001E4121">
        <w:rPr>
          <w:sz w:val="24"/>
          <w:szCs w:val="24"/>
        </w:rPr>
        <w:t>(</w:t>
      </w:r>
      <w:r w:rsidR="00D9511D">
        <w:rPr>
          <w:sz w:val="24"/>
          <w:szCs w:val="24"/>
        </w:rPr>
        <w:t>within a week of the class in question</w:t>
      </w:r>
      <w:r w:rsidRPr="001E4121">
        <w:rPr>
          <w:sz w:val="24"/>
          <w:szCs w:val="24"/>
        </w:rPr>
        <w:t>)</w:t>
      </w:r>
      <w:r w:rsidR="00D9511D">
        <w:rPr>
          <w:sz w:val="24"/>
          <w:szCs w:val="24"/>
        </w:rPr>
        <w:t xml:space="preserve">; you may post as often as you like, but you </w:t>
      </w:r>
      <w:r w:rsidR="00740033">
        <w:rPr>
          <w:sz w:val="24"/>
          <w:szCs w:val="24"/>
          <w:u w:val="single"/>
        </w:rPr>
        <w:t>must</w:t>
      </w:r>
      <w:r w:rsidR="00740033">
        <w:rPr>
          <w:sz w:val="24"/>
          <w:szCs w:val="24"/>
        </w:rPr>
        <w:t xml:space="preserve"> post a minimum of 5 responses.</w:t>
      </w:r>
      <w:r w:rsidR="008C7472">
        <w:rPr>
          <w:sz w:val="24"/>
          <w:szCs w:val="24"/>
        </w:rPr>
        <w:t xml:space="preserve"> If you respond to another student’s post, be sure </w:t>
      </w:r>
      <w:r w:rsidR="00257B86">
        <w:rPr>
          <w:sz w:val="24"/>
          <w:szCs w:val="24"/>
        </w:rPr>
        <w:t>you take the discussion further and not merely repeat what was said already.</w:t>
      </w:r>
    </w:p>
    <w:p w14:paraId="032023F0" w14:textId="77777777" w:rsidR="00482320" w:rsidRDefault="00482320" w:rsidP="00482320">
      <w:pPr>
        <w:pStyle w:val="ListParagraph"/>
        <w:widowControl/>
        <w:autoSpaceDE/>
        <w:autoSpaceDN/>
        <w:adjustRightInd/>
        <w:spacing w:line="259" w:lineRule="auto"/>
        <w:ind w:right="963"/>
        <w:rPr>
          <w:sz w:val="24"/>
          <w:szCs w:val="24"/>
        </w:rPr>
      </w:pPr>
    </w:p>
    <w:p w14:paraId="64035CF6" w14:textId="6C392E9D" w:rsidR="00D442BE" w:rsidRDefault="00D442BE" w:rsidP="00662E5A">
      <w:pPr>
        <w:rPr>
          <w:rFonts w:ascii="TimesNewRomanPSMT" w:hAnsi="TimesNewRomanPSMT" w:cs="TimesNewRomanPSMT"/>
          <w:sz w:val="24"/>
          <w:szCs w:val="24"/>
        </w:rPr>
      </w:pPr>
      <w:r w:rsidRPr="001E4121">
        <w:rPr>
          <w:rFonts w:ascii="TimesNewRomanPSMT" w:hAnsi="TimesNewRomanPSMT" w:cs="TimesNewRomanPSMT"/>
          <w:sz w:val="24"/>
          <w:szCs w:val="24"/>
        </w:rPr>
        <w:t>Participation will be graded based on regularity (</w:t>
      </w:r>
      <w:proofErr w:type="gramStart"/>
      <w:r w:rsidRPr="001E4121">
        <w:rPr>
          <w:rFonts w:ascii="TimesNewRomanPSMT" w:hAnsi="TimesNewRomanPSMT" w:cs="TimesNewRomanPSMT"/>
          <w:sz w:val="24"/>
          <w:szCs w:val="24"/>
        </w:rPr>
        <w:t>i.e.</w:t>
      </w:r>
      <w:proofErr w:type="gramEnd"/>
      <w:r w:rsidRPr="001E4121">
        <w:rPr>
          <w:rFonts w:ascii="TimesNewRomanPSMT" w:hAnsi="TimesNewRomanPSMT" w:cs="TimesNewRomanPSMT"/>
          <w:sz w:val="24"/>
          <w:szCs w:val="24"/>
        </w:rPr>
        <w:t xml:space="preserve"> missed postings or meetings, times when you were not prepared will detract from the grade), but mainly on quality. </w:t>
      </w:r>
    </w:p>
    <w:p w14:paraId="68BE40E8" w14:textId="65CCF87E" w:rsidR="00C82069" w:rsidRDefault="00C82069" w:rsidP="00662E5A">
      <w:pPr>
        <w:rPr>
          <w:rFonts w:ascii="TimesNewRomanPSMT" w:hAnsi="TimesNewRomanPSMT" w:cs="TimesNewRomanPSMT"/>
          <w:sz w:val="24"/>
          <w:szCs w:val="24"/>
        </w:rPr>
      </w:pPr>
    </w:p>
    <w:p w14:paraId="0365EF6A" w14:textId="05FF6B63" w:rsidR="00C82069" w:rsidRDefault="00C82069" w:rsidP="00662E5A">
      <w:pPr>
        <w:rPr>
          <w:rFonts w:ascii="TimesNewRomanPSMT" w:hAnsi="TimesNewRomanPSMT" w:cs="TimesNewRomanPSMT"/>
          <w:b/>
          <w:bCs/>
          <w:sz w:val="24"/>
          <w:szCs w:val="24"/>
        </w:rPr>
      </w:pPr>
      <w:r>
        <w:rPr>
          <w:rFonts w:ascii="TimesNewRomanPSMT" w:hAnsi="TimesNewRomanPSMT" w:cs="TimesNewRomanPSMT"/>
          <w:b/>
          <w:bCs/>
          <w:sz w:val="24"/>
          <w:szCs w:val="24"/>
        </w:rPr>
        <w:t>Seminar Presentation</w:t>
      </w:r>
    </w:p>
    <w:p w14:paraId="0B3301B1" w14:textId="4442FB4D" w:rsidR="00C82069" w:rsidRDefault="00C82069" w:rsidP="00C82069">
      <w:pPr>
        <w:rPr>
          <w:sz w:val="24"/>
          <w:szCs w:val="24"/>
        </w:rPr>
      </w:pPr>
      <w:r w:rsidRPr="00C82069">
        <w:rPr>
          <w:sz w:val="24"/>
          <w:szCs w:val="24"/>
        </w:rPr>
        <w:t>Each student will give a seminar presentation of 1</w:t>
      </w:r>
      <w:r>
        <w:rPr>
          <w:sz w:val="24"/>
          <w:szCs w:val="24"/>
        </w:rPr>
        <w:t>5</w:t>
      </w:r>
      <w:r w:rsidRPr="00C82069">
        <w:rPr>
          <w:sz w:val="24"/>
          <w:szCs w:val="24"/>
        </w:rPr>
        <w:t xml:space="preserve"> minutes on one of the </w:t>
      </w:r>
      <w:proofErr w:type="gramStart"/>
      <w:r w:rsidRPr="00C82069">
        <w:rPr>
          <w:sz w:val="24"/>
          <w:szCs w:val="24"/>
        </w:rPr>
        <w:t>texts/film</w:t>
      </w:r>
      <w:proofErr w:type="gramEnd"/>
      <w:r w:rsidRPr="00C82069">
        <w:rPr>
          <w:sz w:val="24"/>
          <w:szCs w:val="24"/>
        </w:rPr>
        <w:t xml:space="preserve"> assigned for that day. If a critical reading is assigned to accompany that text, the presentation should address that one also. </w:t>
      </w:r>
      <w:r w:rsidR="00E03070">
        <w:rPr>
          <w:sz w:val="24"/>
          <w:szCs w:val="24"/>
        </w:rPr>
        <w:t>F</w:t>
      </w:r>
      <w:r w:rsidRPr="00C82069">
        <w:rPr>
          <w:sz w:val="24"/>
          <w:szCs w:val="24"/>
        </w:rPr>
        <w:t>urther research is required</w:t>
      </w:r>
      <w:r w:rsidR="0010747E">
        <w:rPr>
          <w:sz w:val="24"/>
          <w:szCs w:val="24"/>
        </w:rPr>
        <w:t xml:space="preserve"> </w:t>
      </w:r>
      <w:r w:rsidR="00E03070">
        <w:rPr>
          <w:sz w:val="24"/>
          <w:szCs w:val="24"/>
        </w:rPr>
        <w:t>in order to provide</w:t>
      </w:r>
      <w:r w:rsidR="00E03070">
        <w:rPr>
          <w:rFonts w:ascii="TimesNewRomanPSMT" w:hAnsi="TimesNewRomanPSMT" w:cs="TimesNewRomanPSMT"/>
          <w:szCs w:val="24"/>
        </w:rPr>
        <w:t xml:space="preserve"> </w:t>
      </w:r>
      <w:r w:rsidR="00E03070" w:rsidRPr="0010747E">
        <w:rPr>
          <w:rFonts w:ascii="TimesNewRomanPSMT" w:hAnsi="TimesNewRomanPSMT" w:cs="TimesNewRomanPSMT"/>
          <w:sz w:val="24"/>
          <w:szCs w:val="24"/>
        </w:rPr>
        <w:t>contextual information about the author and/or relevant circumstances of the work (</w:t>
      </w:r>
      <w:proofErr w:type="gramStart"/>
      <w:r w:rsidR="00E03070" w:rsidRPr="0010747E">
        <w:rPr>
          <w:rFonts w:ascii="TimesNewRomanPSMT" w:hAnsi="TimesNewRomanPSMT" w:cs="TimesNewRomanPSMT"/>
          <w:sz w:val="24"/>
          <w:szCs w:val="24"/>
        </w:rPr>
        <w:t>e.g.</w:t>
      </w:r>
      <w:proofErr w:type="gramEnd"/>
      <w:r w:rsidR="00E03070" w:rsidRPr="0010747E">
        <w:rPr>
          <w:rFonts w:ascii="TimesNewRomanPSMT" w:hAnsi="TimesNewRomanPSMT" w:cs="TimesNewRomanPSMT"/>
          <w:sz w:val="24"/>
          <w:szCs w:val="24"/>
        </w:rPr>
        <w:t xml:space="preserve"> political events or social conditions addressed)</w:t>
      </w:r>
      <w:r w:rsidR="00BB6E29">
        <w:rPr>
          <w:rFonts w:ascii="TimesNewRomanPSMT" w:hAnsi="TimesNewRomanPSMT" w:cs="TimesNewRomanPSMT"/>
          <w:sz w:val="24"/>
          <w:szCs w:val="24"/>
        </w:rPr>
        <w:t xml:space="preserve">; however, </w:t>
      </w:r>
      <w:r w:rsidRPr="00C82069">
        <w:rPr>
          <w:sz w:val="24"/>
          <w:szCs w:val="24"/>
        </w:rPr>
        <w:t>the focus should be on engagement with the text or film. The main objective of the presentation is to initiate and promote class discussion and to enhance the class’s knowledge of the material.</w:t>
      </w:r>
    </w:p>
    <w:p w14:paraId="58AF9B81" w14:textId="77777777" w:rsidR="00723E43" w:rsidRPr="00C82069" w:rsidRDefault="00723E43" w:rsidP="00C82069">
      <w:pPr>
        <w:rPr>
          <w:sz w:val="24"/>
          <w:szCs w:val="24"/>
        </w:rPr>
      </w:pPr>
    </w:p>
    <w:p w14:paraId="3ED48924" w14:textId="77777777" w:rsidR="00C82069" w:rsidRPr="00C82069" w:rsidRDefault="00C82069" w:rsidP="00C82069">
      <w:pPr>
        <w:rPr>
          <w:sz w:val="24"/>
          <w:szCs w:val="24"/>
        </w:rPr>
      </w:pPr>
      <w:r w:rsidRPr="00C82069">
        <w:rPr>
          <w:sz w:val="24"/>
          <w:szCs w:val="24"/>
        </w:rPr>
        <w:t>A bibliography of all sources consulted must be submitted to me at time of presentation (MLA style).</w:t>
      </w:r>
    </w:p>
    <w:p w14:paraId="282A5D81" w14:textId="77777777" w:rsidR="00723E43" w:rsidRDefault="00723E43" w:rsidP="00C82069">
      <w:pPr>
        <w:rPr>
          <w:sz w:val="24"/>
          <w:szCs w:val="24"/>
        </w:rPr>
      </w:pPr>
    </w:p>
    <w:p w14:paraId="32C761B3" w14:textId="6E9E7150" w:rsidR="00C82069" w:rsidRDefault="00C82069" w:rsidP="00C82069">
      <w:pPr>
        <w:rPr>
          <w:sz w:val="24"/>
          <w:szCs w:val="24"/>
        </w:rPr>
      </w:pPr>
      <w:r w:rsidRPr="00C82069">
        <w:rPr>
          <w:sz w:val="24"/>
          <w:szCs w:val="24"/>
        </w:rPr>
        <w:t>You</w:t>
      </w:r>
      <w:r w:rsidR="00723E43">
        <w:rPr>
          <w:sz w:val="24"/>
          <w:szCs w:val="24"/>
        </w:rPr>
        <w:t xml:space="preserve"> </w:t>
      </w:r>
      <w:r w:rsidRPr="00C82069">
        <w:rPr>
          <w:sz w:val="24"/>
          <w:szCs w:val="24"/>
        </w:rPr>
        <w:t xml:space="preserve">may use a </w:t>
      </w:r>
      <w:proofErr w:type="spellStart"/>
      <w:r w:rsidRPr="00C82069">
        <w:rPr>
          <w:sz w:val="24"/>
          <w:szCs w:val="24"/>
        </w:rPr>
        <w:t>powerpoint</w:t>
      </w:r>
      <w:proofErr w:type="spellEnd"/>
      <w:r w:rsidRPr="00C82069">
        <w:rPr>
          <w:sz w:val="24"/>
          <w:szCs w:val="24"/>
        </w:rPr>
        <w:t xml:space="preserve"> presentation or other visual aids but are not required to do so. If you do include a </w:t>
      </w:r>
      <w:proofErr w:type="spellStart"/>
      <w:r w:rsidRPr="00C82069">
        <w:rPr>
          <w:sz w:val="24"/>
          <w:szCs w:val="24"/>
        </w:rPr>
        <w:t>powerpoint</w:t>
      </w:r>
      <w:proofErr w:type="spellEnd"/>
      <w:r w:rsidRPr="00C82069">
        <w:rPr>
          <w:sz w:val="24"/>
          <w:szCs w:val="24"/>
        </w:rPr>
        <w:t>, please ensure that it is relevant and contributes substantively to your presentation (one of the objectives being to enhance your presentation skills).</w:t>
      </w:r>
    </w:p>
    <w:p w14:paraId="4F6DF0CA" w14:textId="47BB506C" w:rsidR="00723E43" w:rsidRDefault="00723E43" w:rsidP="00C82069">
      <w:pPr>
        <w:rPr>
          <w:sz w:val="24"/>
          <w:szCs w:val="24"/>
        </w:rPr>
      </w:pPr>
    </w:p>
    <w:p w14:paraId="78090D4E" w14:textId="30E071F1" w:rsidR="00723E43" w:rsidRDefault="002C0403" w:rsidP="00C82069">
      <w:pPr>
        <w:rPr>
          <w:sz w:val="24"/>
          <w:szCs w:val="24"/>
        </w:rPr>
      </w:pPr>
      <w:r>
        <w:rPr>
          <w:sz w:val="24"/>
          <w:szCs w:val="24"/>
        </w:rPr>
        <w:t xml:space="preserve">A sign-up sheet for the presentations will be posted on </w:t>
      </w:r>
      <w:proofErr w:type="spellStart"/>
      <w:r>
        <w:rPr>
          <w:sz w:val="24"/>
          <w:szCs w:val="24"/>
        </w:rPr>
        <w:t>Courselink</w:t>
      </w:r>
      <w:proofErr w:type="spellEnd"/>
      <w:r>
        <w:rPr>
          <w:sz w:val="24"/>
          <w:szCs w:val="24"/>
        </w:rPr>
        <w:t>.</w:t>
      </w:r>
    </w:p>
    <w:p w14:paraId="2D7FEAB1" w14:textId="1F5B4E5C" w:rsidR="002C0403" w:rsidRDefault="002C0403" w:rsidP="00C82069">
      <w:pPr>
        <w:rPr>
          <w:sz w:val="24"/>
          <w:szCs w:val="24"/>
        </w:rPr>
      </w:pPr>
    </w:p>
    <w:p w14:paraId="0CD9F2E5" w14:textId="4C00A2BA" w:rsidR="002C0403" w:rsidRDefault="002C0403" w:rsidP="00C82069">
      <w:pPr>
        <w:rPr>
          <w:sz w:val="24"/>
          <w:szCs w:val="24"/>
        </w:rPr>
      </w:pPr>
      <w:r>
        <w:rPr>
          <w:sz w:val="24"/>
          <w:szCs w:val="24"/>
        </w:rPr>
        <w:t xml:space="preserve">Please </w:t>
      </w:r>
      <w:proofErr w:type="gramStart"/>
      <w:r>
        <w:rPr>
          <w:sz w:val="24"/>
          <w:szCs w:val="24"/>
        </w:rPr>
        <w:t>note:</w:t>
      </w:r>
      <w:proofErr w:type="gramEnd"/>
      <w:r>
        <w:rPr>
          <w:sz w:val="24"/>
          <w:szCs w:val="24"/>
        </w:rPr>
        <w:t xml:space="preserve"> should we </w:t>
      </w:r>
      <w:r w:rsidR="00F62087">
        <w:rPr>
          <w:sz w:val="24"/>
          <w:szCs w:val="24"/>
        </w:rPr>
        <w:t>be forced by the pandemic situation to change to remote delivery, the presentations will be pre-recorded</w:t>
      </w:r>
      <w:r w:rsidR="00E4713C">
        <w:rPr>
          <w:sz w:val="24"/>
          <w:szCs w:val="24"/>
        </w:rPr>
        <w:t xml:space="preserve"> and made available electronically. Further instructions will be circulated if that becomes necessary.</w:t>
      </w:r>
    </w:p>
    <w:p w14:paraId="4F6F937C" w14:textId="0679D4B1" w:rsidR="008611DF" w:rsidRDefault="008611DF" w:rsidP="00C82069">
      <w:pPr>
        <w:rPr>
          <w:sz w:val="24"/>
          <w:szCs w:val="24"/>
        </w:rPr>
      </w:pPr>
    </w:p>
    <w:p w14:paraId="0AE13936" w14:textId="2D2DA897" w:rsidR="008611DF" w:rsidRDefault="008611DF" w:rsidP="00C82069">
      <w:pPr>
        <w:rPr>
          <w:sz w:val="24"/>
          <w:szCs w:val="24"/>
        </w:rPr>
      </w:pPr>
      <w:r>
        <w:rPr>
          <w:b/>
          <w:bCs/>
          <w:sz w:val="24"/>
          <w:szCs w:val="24"/>
        </w:rPr>
        <w:t>Response to Presentation</w:t>
      </w:r>
    </w:p>
    <w:p w14:paraId="4CF1BDC7" w14:textId="2E452093" w:rsidR="00DA1EC7" w:rsidRDefault="00DA1EC7" w:rsidP="00DA1EC7">
      <w:pPr>
        <w:jc w:val="both"/>
        <w:rPr>
          <w:rFonts w:ascii="TimesNewRomanPSMT" w:hAnsi="TimesNewRomanPSMT" w:cs="TimesNewRomanPSMT"/>
          <w:sz w:val="24"/>
          <w:szCs w:val="24"/>
        </w:rPr>
      </w:pPr>
      <w:r w:rsidRPr="00DA1EC7">
        <w:rPr>
          <w:rFonts w:ascii="TimesNewRomanPSMT" w:hAnsi="TimesNewRomanPSMT" w:cs="TimesNewRomanPSMT"/>
          <w:sz w:val="24"/>
          <w:szCs w:val="24"/>
        </w:rPr>
        <w:t xml:space="preserve">Each student will respond in class to the seminar presentation by a fellow student. You must sign up for this in advance. These responses are meant to promote discussion of the text. You should speak for no more than 5 minutes, offering us your initial critical-analytical response to the presentation. </w:t>
      </w:r>
      <w:r w:rsidRPr="00DA1EC7">
        <w:rPr>
          <w:sz w:val="24"/>
          <w:szCs w:val="24"/>
          <w:lang w:val="en-US"/>
        </w:rPr>
        <w:t xml:space="preserve">You should be critical, but criticism </w:t>
      </w:r>
      <w:proofErr w:type="gramStart"/>
      <w:r w:rsidRPr="00DA1EC7">
        <w:rPr>
          <w:sz w:val="24"/>
          <w:szCs w:val="24"/>
          <w:lang w:val="en-US"/>
        </w:rPr>
        <w:t>must at all times</w:t>
      </w:r>
      <w:proofErr w:type="gramEnd"/>
      <w:r w:rsidRPr="00DA1EC7">
        <w:rPr>
          <w:sz w:val="24"/>
          <w:szCs w:val="24"/>
          <w:lang w:val="en-US"/>
        </w:rPr>
        <w:t xml:space="preserve"> be constructive and respectful. You may offer additional information or perspectives, but you must engage with the content of the presentation, not simply make </w:t>
      </w:r>
      <w:proofErr w:type="gramStart"/>
      <w:r w:rsidRPr="00DA1EC7">
        <w:rPr>
          <w:sz w:val="24"/>
          <w:szCs w:val="24"/>
          <w:lang w:val="en-US"/>
        </w:rPr>
        <w:t>additions</w:t>
      </w:r>
      <w:proofErr w:type="gramEnd"/>
      <w:r w:rsidRPr="00DA1EC7">
        <w:rPr>
          <w:sz w:val="24"/>
          <w:szCs w:val="24"/>
          <w:lang w:val="en-US"/>
        </w:rPr>
        <w:t xml:space="preserve"> or go off in another direction. </w:t>
      </w:r>
      <w:r w:rsidRPr="00DA1EC7">
        <w:rPr>
          <w:rFonts w:ascii="TimesNewRomanPSMT" w:hAnsi="TimesNewRomanPSMT" w:cs="TimesNewRomanPSMT"/>
          <w:sz w:val="24"/>
          <w:szCs w:val="24"/>
        </w:rPr>
        <w:t>It is assumed that you will have already completed each day’s assigned readings and will be prepared to speak to these from your own perspective. You are NOT required to submit any notes following these responses; to earn a mark you MUST be present on the day assigned.</w:t>
      </w:r>
    </w:p>
    <w:p w14:paraId="2CFF6884" w14:textId="5D5963DF" w:rsidR="007F3DF2" w:rsidRDefault="007F3DF2" w:rsidP="00DA1EC7">
      <w:pPr>
        <w:jc w:val="both"/>
        <w:rPr>
          <w:rFonts w:ascii="TimesNewRomanPSMT" w:hAnsi="TimesNewRomanPSMT" w:cs="TimesNewRomanPSMT"/>
          <w:sz w:val="24"/>
          <w:szCs w:val="24"/>
        </w:rPr>
      </w:pPr>
    </w:p>
    <w:p w14:paraId="49594CA2" w14:textId="3669D174" w:rsidR="007F3DF2" w:rsidRDefault="00E02584" w:rsidP="00DA1EC7">
      <w:pPr>
        <w:jc w:val="both"/>
        <w:rPr>
          <w:rFonts w:ascii="TimesNewRomanPSMT" w:hAnsi="TimesNewRomanPSMT" w:cs="TimesNewRomanPSMT"/>
          <w:b/>
          <w:bCs/>
          <w:sz w:val="24"/>
          <w:szCs w:val="24"/>
        </w:rPr>
      </w:pPr>
      <w:r>
        <w:rPr>
          <w:rFonts w:ascii="TimesNewRomanPSMT" w:hAnsi="TimesNewRomanPSMT" w:cs="TimesNewRomanPSMT"/>
          <w:b/>
          <w:bCs/>
          <w:sz w:val="24"/>
          <w:szCs w:val="24"/>
        </w:rPr>
        <w:t>Writing Assignment: Scholarship Critique</w:t>
      </w:r>
    </w:p>
    <w:p w14:paraId="149529E2" w14:textId="05100ED5" w:rsidR="005B7560" w:rsidRDefault="005B7560" w:rsidP="00DA1EC7">
      <w:pPr>
        <w:jc w:val="both"/>
        <w:rPr>
          <w:rFonts w:ascii="TimesNewRomanPSMT" w:hAnsi="TimesNewRomanPSMT" w:cs="TimesNewRomanPSMT"/>
          <w:b/>
          <w:bCs/>
          <w:sz w:val="24"/>
          <w:szCs w:val="24"/>
        </w:rPr>
      </w:pPr>
      <w:r>
        <w:rPr>
          <w:rFonts w:ascii="TimesNewRomanPSMT" w:hAnsi="TimesNewRomanPSMT" w:cs="TimesNewRomanPSMT"/>
          <w:b/>
          <w:bCs/>
          <w:sz w:val="24"/>
          <w:szCs w:val="24"/>
        </w:rPr>
        <w:t>Due Date:</w:t>
      </w:r>
      <w:r w:rsidR="00A90D75">
        <w:rPr>
          <w:rFonts w:ascii="TimesNewRomanPSMT" w:hAnsi="TimesNewRomanPSMT" w:cs="TimesNewRomanPSMT"/>
          <w:b/>
          <w:bCs/>
          <w:sz w:val="24"/>
          <w:szCs w:val="24"/>
        </w:rPr>
        <w:t xml:space="preserve"> </w:t>
      </w:r>
      <w:r w:rsidR="00A90D75" w:rsidRPr="00A90D75">
        <w:rPr>
          <w:rFonts w:ascii="TimesNewRomanPSMT" w:hAnsi="TimesNewRomanPSMT" w:cs="TimesNewRomanPSMT"/>
          <w:sz w:val="24"/>
          <w:szCs w:val="24"/>
        </w:rPr>
        <w:t>Friday, Sept. 24 (submit through Dropbox)</w:t>
      </w:r>
    </w:p>
    <w:p w14:paraId="1F103F88" w14:textId="3F3ADC2C" w:rsidR="005B7560" w:rsidRDefault="005B7560" w:rsidP="00DA1EC7">
      <w:pPr>
        <w:jc w:val="both"/>
        <w:rPr>
          <w:rFonts w:ascii="TimesNewRomanPSMT" w:hAnsi="TimesNewRomanPSMT" w:cs="TimesNewRomanPSMT"/>
          <w:sz w:val="24"/>
          <w:szCs w:val="24"/>
        </w:rPr>
      </w:pPr>
      <w:r>
        <w:rPr>
          <w:rFonts w:ascii="TimesNewRomanPSMT" w:hAnsi="TimesNewRomanPSMT" w:cs="TimesNewRomanPSMT"/>
          <w:b/>
          <w:bCs/>
          <w:sz w:val="24"/>
          <w:szCs w:val="24"/>
        </w:rPr>
        <w:t>Maximum length</w:t>
      </w:r>
      <w:r w:rsidR="003E730E">
        <w:rPr>
          <w:rFonts w:ascii="TimesNewRomanPSMT" w:hAnsi="TimesNewRomanPSMT" w:cs="TimesNewRomanPSMT"/>
          <w:b/>
          <w:bCs/>
          <w:sz w:val="24"/>
          <w:szCs w:val="24"/>
        </w:rPr>
        <w:t xml:space="preserve">: </w:t>
      </w:r>
      <w:r w:rsidR="003E730E">
        <w:rPr>
          <w:rFonts w:ascii="TimesNewRomanPSMT" w:hAnsi="TimesNewRomanPSMT" w:cs="TimesNewRomanPSMT"/>
          <w:sz w:val="24"/>
          <w:szCs w:val="24"/>
        </w:rPr>
        <w:t>1000 words</w:t>
      </w:r>
    </w:p>
    <w:p w14:paraId="501D64B7" w14:textId="124ECAE1" w:rsidR="003E730E" w:rsidRDefault="00B70A4E" w:rsidP="00DA1EC7">
      <w:pPr>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Susan Sellers, </w:t>
      </w:r>
      <w:r>
        <w:rPr>
          <w:rFonts w:ascii="TimesNewRomanPSMT" w:hAnsi="TimesNewRomanPSMT" w:cs="TimesNewRomanPSMT"/>
          <w:i/>
          <w:iCs/>
          <w:sz w:val="24"/>
          <w:szCs w:val="24"/>
        </w:rPr>
        <w:t>Myth and Fairy Tale in Contemporary Women’s Fiction</w:t>
      </w:r>
      <w:r>
        <w:rPr>
          <w:rFonts w:ascii="TimesNewRomanPSMT" w:hAnsi="TimesNewRomanPSMT" w:cs="TimesNewRomanPSMT"/>
          <w:sz w:val="24"/>
          <w:szCs w:val="24"/>
        </w:rPr>
        <w:t xml:space="preserve">. </w:t>
      </w:r>
      <w:r w:rsidR="00F20751">
        <w:rPr>
          <w:rFonts w:ascii="TimesNewRomanPSMT" w:hAnsi="TimesNewRomanPSMT" w:cs="TimesNewRomanPSMT"/>
          <w:sz w:val="24"/>
          <w:szCs w:val="24"/>
        </w:rPr>
        <w:t xml:space="preserve">New York: Palgrave, </w:t>
      </w:r>
      <w:r w:rsidR="008C4296">
        <w:rPr>
          <w:rFonts w:ascii="TimesNewRomanPSMT" w:hAnsi="TimesNewRomanPSMT" w:cs="TimesNewRomanPSMT"/>
          <w:sz w:val="24"/>
          <w:szCs w:val="24"/>
        </w:rPr>
        <w:t xml:space="preserve">2001. pp. </w:t>
      </w:r>
      <w:r w:rsidR="00E75B16">
        <w:rPr>
          <w:rFonts w:ascii="TimesNewRomanPSMT" w:hAnsi="TimesNewRomanPSMT" w:cs="TimesNewRomanPSMT"/>
          <w:sz w:val="24"/>
          <w:szCs w:val="24"/>
        </w:rPr>
        <w:t>1-8.</w:t>
      </w:r>
      <w:r w:rsidR="00933C50">
        <w:rPr>
          <w:rFonts w:ascii="TimesNewRomanPSMT" w:hAnsi="TimesNewRomanPSMT" w:cs="TimesNewRomanPSMT"/>
          <w:sz w:val="24"/>
          <w:szCs w:val="24"/>
        </w:rPr>
        <w:t xml:space="preserve"> [</w:t>
      </w:r>
      <w:proofErr w:type="spellStart"/>
      <w:r w:rsidR="00933C50">
        <w:rPr>
          <w:rFonts w:ascii="TimesNewRomanPSMT" w:hAnsi="TimesNewRomanPSMT" w:cs="TimesNewRomanPSMT"/>
          <w:sz w:val="24"/>
          <w:szCs w:val="24"/>
        </w:rPr>
        <w:t>Courselink</w:t>
      </w:r>
      <w:proofErr w:type="spellEnd"/>
      <w:r w:rsidR="00933C50">
        <w:rPr>
          <w:rFonts w:ascii="TimesNewRomanPSMT" w:hAnsi="TimesNewRomanPSMT" w:cs="TimesNewRomanPSMT"/>
          <w:sz w:val="24"/>
          <w:szCs w:val="24"/>
        </w:rPr>
        <w:t>, under Assignments]</w:t>
      </w:r>
    </w:p>
    <w:p w14:paraId="34C5FDF7" w14:textId="362C3A78" w:rsidR="008C4296" w:rsidRDefault="008C4296" w:rsidP="00DA1EC7">
      <w:pPr>
        <w:jc w:val="both"/>
        <w:rPr>
          <w:rFonts w:ascii="TimesNewRomanPSMT" w:hAnsi="TimesNewRomanPSMT" w:cs="TimesNewRomanPSMT"/>
          <w:sz w:val="24"/>
          <w:szCs w:val="24"/>
        </w:rPr>
      </w:pPr>
      <w:r>
        <w:rPr>
          <w:rFonts w:ascii="TimesNewRomanPSMT" w:hAnsi="TimesNewRomanPSMT" w:cs="TimesNewRomanPSMT"/>
          <w:sz w:val="24"/>
          <w:szCs w:val="24"/>
        </w:rPr>
        <w:t xml:space="preserve">and: </w:t>
      </w:r>
    </w:p>
    <w:p w14:paraId="59CBD97F" w14:textId="2A4F45EA" w:rsidR="00E75B16" w:rsidRPr="001D278E" w:rsidRDefault="001D278E" w:rsidP="00DA1EC7">
      <w:pPr>
        <w:jc w:val="both"/>
        <w:rPr>
          <w:rFonts w:ascii="TimesNewRomanPSMT" w:hAnsi="TimesNewRomanPSMT" w:cs="TimesNewRomanPSMT"/>
          <w:sz w:val="24"/>
          <w:szCs w:val="24"/>
        </w:rPr>
      </w:pPr>
      <w:r>
        <w:rPr>
          <w:rFonts w:ascii="TimesNewRomanPSMT" w:hAnsi="TimesNewRomanPSMT" w:cs="TimesNewRomanPSMT"/>
          <w:sz w:val="24"/>
          <w:szCs w:val="24"/>
        </w:rPr>
        <w:t xml:space="preserve">Robert Segal, </w:t>
      </w:r>
      <w:r>
        <w:rPr>
          <w:rFonts w:ascii="TimesNewRomanPSMT" w:hAnsi="TimesNewRomanPSMT" w:cs="TimesNewRomanPSMT"/>
          <w:i/>
          <w:iCs/>
          <w:sz w:val="24"/>
          <w:szCs w:val="24"/>
        </w:rPr>
        <w:t>Myth: A Very Short Introduction</w:t>
      </w:r>
      <w:r>
        <w:rPr>
          <w:rFonts w:ascii="TimesNewRomanPSMT" w:hAnsi="TimesNewRomanPSMT" w:cs="TimesNewRomanPSMT"/>
          <w:sz w:val="24"/>
          <w:szCs w:val="24"/>
        </w:rPr>
        <w:t xml:space="preserve">. </w:t>
      </w:r>
      <w:r w:rsidR="00543881">
        <w:rPr>
          <w:rFonts w:ascii="TimesNewRomanPSMT" w:hAnsi="TimesNewRomanPSMT" w:cs="TimesNewRomanPSMT"/>
          <w:sz w:val="24"/>
          <w:szCs w:val="24"/>
        </w:rPr>
        <w:t xml:space="preserve">Oxford UP, 2015. </w:t>
      </w:r>
      <w:r w:rsidR="00390AEA">
        <w:rPr>
          <w:rFonts w:ascii="TimesNewRomanPSMT" w:hAnsi="TimesNewRomanPSMT" w:cs="TimesNewRomanPSMT"/>
          <w:sz w:val="24"/>
          <w:szCs w:val="24"/>
        </w:rPr>
        <w:t>pp. 1-6.</w:t>
      </w:r>
      <w:r w:rsidR="00933C50">
        <w:rPr>
          <w:rFonts w:ascii="TimesNewRomanPSMT" w:hAnsi="TimesNewRomanPSMT" w:cs="TimesNewRomanPSMT"/>
          <w:sz w:val="24"/>
          <w:szCs w:val="24"/>
        </w:rPr>
        <w:t xml:space="preserve"> [Ares Course Reserve]</w:t>
      </w:r>
    </w:p>
    <w:p w14:paraId="18390AAF" w14:textId="77777777" w:rsidR="008C4296" w:rsidRPr="00B70A4E" w:rsidRDefault="008C4296" w:rsidP="00DA1EC7">
      <w:pPr>
        <w:jc w:val="both"/>
        <w:rPr>
          <w:rFonts w:ascii="TimesNewRomanPSMT" w:hAnsi="TimesNewRomanPSMT" w:cs="TimesNewRomanPSMT"/>
          <w:sz w:val="24"/>
          <w:szCs w:val="24"/>
        </w:rPr>
      </w:pPr>
    </w:p>
    <w:p w14:paraId="01AA4CC4" w14:textId="4651348C" w:rsidR="00AF3F32" w:rsidRPr="00AF3F32" w:rsidRDefault="00AF3F32" w:rsidP="00DA1EC7">
      <w:pPr>
        <w:jc w:val="both"/>
        <w:rPr>
          <w:rFonts w:ascii="TimesNewRomanPSMT" w:hAnsi="TimesNewRomanPSMT" w:cs="TimesNewRomanPSMT"/>
          <w:sz w:val="24"/>
          <w:szCs w:val="24"/>
        </w:rPr>
      </w:pPr>
      <w:r>
        <w:rPr>
          <w:rFonts w:ascii="TimesNewRomanPSMT" w:hAnsi="TimesNewRomanPSMT" w:cs="TimesNewRomanPSMT"/>
          <w:sz w:val="24"/>
          <w:szCs w:val="24"/>
        </w:rPr>
        <w:t xml:space="preserve">In the introductory section of their respective books, </w:t>
      </w:r>
      <w:r w:rsidR="00EF6E6D">
        <w:rPr>
          <w:rFonts w:ascii="TimesNewRomanPSMT" w:hAnsi="TimesNewRomanPSMT" w:cs="TimesNewRomanPSMT"/>
          <w:sz w:val="24"/>
          <w:szCs w:val="24"/>
        </w:rPr>
        <w:t xml:space="preserve">Susan Sellers and Robert Segal tackle the problem of defining myth and giving an overview of </w:t>
      </w:r>
      <w:r w:rsidR="00F678D8">
        <w:rPr>
          <w:rFonts w:ascii="TimesNewRomanPSMT" w:hAnsi="TimesNewRomanPSMT" w:cs="TimesNewRomanPSMT"/>
          <w:sz w:val="24"/>
          <w:szCs w:val="24"/>
        </w:rPr>
        <w:t xml:space="preserve">how different disciplines approach the study of myth. </w:t>
      </w:r>
      <w:r w:rsidR="000565BA">
        <w:rPr>
          <w:rFonts w:ascii="TimesNewRomanPSMT" w:hAnsi="TimesNewRomanPSMT" w:cs="TimesNewRomanPSMT"/>
          <w:sz w:val="24"/>
          <w:szCs w:val="24"/>
        </w:rPr>
        <w:t xml:space="preserve">1. </w:t>
      </w:r>
      <w:r w:rsidR="005822A3">
        <w:rPr>
          <w:rFonts w:ascii="TimesNewRomanPSMT" w:hAnsi="TimesNewRomanPSMT" w:cs="TimesNewRomanPSMT"/>
          <w:sz w:val="24"/>
          <w:szCs w:val="24"/>
        </w:rPr>
        <w:t xml:space="preserve">Compare their approaches to this task and assess their success. </w:t>
      </w:r>
      <w:r w:rsidR="000565BA">
        <w:rPr>
          <w:rFonts w:ascii="TimesNewRomanPSMT" w:hAnsi="TimesNewRomanPSMT" w:cs="TimesNewRomanPSMT"/>
          <w:sz w:val="24"/>
          <w:szCs w:val="24"/>
        </w:rPr>
        <w:t xml:space="preserve">2. </w:t>
      </w:r>
      <w:r w:rsidR="00643A08">
        <w:rPr>
          <w:rFonts w:ascii="TimesNewRomanPSMT" w:hAnsi="TimesNewRomanPSMT" w:cs="TimesNewRomanPSMT"/>
          <w:sz w:val="24"/>
          <w:szCs w:val="24"/>
        </w:rPr>
        <w:t xml:space="preserve">What have you learned about </w:t>
      </w:r>
      <w:r w:rsidR="00504B58">
        <w:rPr>
          <w:rFonts w:ascii="TimesNewRomanPSMT" w:hAnsi="TimesNewRomanPSMT" w:cs="TimesNewRomanPSMT"/>
          <w:sz w:val="24"/>
          <w:szCs w:val="24"/>
        </w:rPr>
        <w:t>myth and the study of it from reading their accounts?</w:t>
      </w:r>
    </w:p>
    <w:p w14:paraId="65992725" w14:textId="12ADAD6E" w:rsidR="00CA5533" w:rsidRDefault="00CA5533" w:rsidP="008765BC">
      <w:pPr>
        <w:jc w:val="both"/>
        <w:rPr>
          <w:rFonts w:ascii="TimesNewRomanPSMT" w:hAnsi="TimesNewRomanPSMT" w:cs="TimesNewRomanPSMT"/>
          <w:b/>
          <w:bCs/>
          <w:sz w:val="24"/>
          <w:szCs w:val="24"/>
        </w:rPr>
      </w:pPr>
    </w:p>
    <w:p w14:paraId="2BE30C7C" w14:textId="776BF995" w:rsidR="003E730E" w:rsidRDefault="003E730E" w:rsidP="008765BC">
      <w:pPr>
        <w:jc w:val="both"/>
        <w:rPr>
          <w:rFonts w:ascii="TimesNewRomanPSMT" w:hAnsi="TimesNewRomanPSMT" w:cs="TimesNewRomanPSMT"/>
          <w:i/>
          <w:iCs/>
          <w:sz w:val="24"/>
          <w:szCs w:val="24"/>
        </w:rPr>
      </w:pPr>
      <w:r>
        <w:rPr>
          <w:rFonts w:ascii="TimesNewRomanPSMT" w:hAnsi="TimesNewRomanPSMT" w:cs="TimesNewRomanPSMT"/>
          <w:i/>
          <w:iCs/>
          <w:sz w:val="24"/>
          <w:szCs w:val="24"/>
        </w:rPr>
        <w:t xml:space="preserve">Note: part of the differences may be due to the different </w:t>
      </w:r>
      <w:r w:rsidR="00031305">
        <w:rPr>
          <w:rFonts w:ascii="TimesNewRomanPSMT" w:hAnsi="TimesNewRomanPSMT" w:cs="TimesNewRomanPSMT"/>
          <w:i/>
          <w:iCs/>
          <w:sz w:val="24"/>
          <w:szCs w:val="24"/>
        </w:rPr>
        <w:t xml:space="preserve">nature of their works; Segal’s entire book is devoted to discussing different </w:t>
      </w:r>
      <w:r w:rsidR="001D20DC">
        <w:rPr>
          <w:rFonts w:ascii="TimesNewRomanPSMT" w:hAnsi="TimesNewRomanPSMT" w:cs="TimesNewRomanPSMT"/>
          <w:i/>
          <w:iCs/>
          <w:sz w:val="24"/>
          <w:szCs w:val="24"/>
        </w:rPr>
        <w:t>theories of myth, whereas Sellers goes on to consider individual works of modern literature.</w:t>
      </w:r>
    </w:p>
    <w:p w14:paraId="0452D300" w14:textId="77777777" w:rsidR="00B70A4E" w:rsidRPr="003E730E" w:rsidRDefault="00B70A4E" w:rsidP="008765BC">
      <w:pPr>
        <w:jc w:val="both"/>
        <w:rPr>
          <w:rFonts w:ascii="TimesNewRomanPSMT" w:hAnsi="TimesNewRomanPSMT" w:cs="TimesNewRomanPSMT"/>
          <w:i/>
          <w:iCs/>
          <w:sz w:val="24"/>
          <w:szCs w:val="24"/>
        </w:rPr>
      </w:pPr>
    </w:p>
    <w:p w14:paraId="56E9A944" w14:textId="49187769" w:rsidR="009C5B1D" w:rsidRDefault="005A1B97" w:rsidP="008765BC">
      <w:pPr>
        <w:jc w:val="both"/>
        <w:rPr>
          <w:rFonts w:ascii="TimesNewRomanPSMT" w:hAnsi="TimesNewRomanPSMT" w:cs="TimesNewRomanPSMT"/>
          <w:b/>
          <w:bCs/>
          <w:sz w:val="24"/>
          <w:szCs w:val="24"/>
        </w:rPr>
      </w:pPr>
      <w:r>
        <w:rPr>
          <w:rFonts w:ascii="TimesNewRomanPSMT" w:hAnsi="TimesNewRomanPSMT" w:cs="TimesNewRomanPSMT"/>
          <w:b/>
          <w:bCs/>
          <w:sz w:val="24"/>
          <w:szCs w:val="24"/>
        </w:rPr>
        <w:t>Research Paper Proposal</w:t>
      </w:r>
    </w:p>
    <w:p w14:paraId="4AA9D687" w14:textId="5449DFBC" w:rsidR="00470E71" w:rsidRDefault="00E24A90" w:rsidP="008765BC">
      <w:pPr>
        <w:jc w:val="both"/>
        <w:rPr>
          <w:rFonts w:ascii="TimesNewRomanPSMT" w:hAnsi="TimesNewRomanPSMT" w:cs="TimesNewRomanPSMT"/>
          <w:sz w:val="24"/>
          <w:szCs w:val="24"/>
        </w:rPr>
      </w:pPr>
      <w:r>
        <w:rPr>
          <w:rFonts w:ascii="TimesNewRomanPSMT" w:hAnsi="TimesNewRomanPSMT" w:cs="TimesNewRomanPSMT"/>
          <w:b/>
          <w:bCs/>
          <w:sz w:val="24"/>
          <w:szCs w:val="24"/>
        </w:rPr>
        <w:t>Due date:</w:t>
      </w:r>
      <w:r>
        <w:rPr>
          <w:rFonts w:ascii="TimesNewRomanPSMT" w:hAnsi="TimesNewRomanPSMT" w:cs="TimesNewRomanPSMT"/>
          <w:sz w:val="24"/>
          <w:szCs w:val="24"/>
        </w:rPr>
        <w:t xml:space="preserve"> </w:t>
      </w:r>
      <w:r w:rsidR="00A66B45">
        <w:rPr>
          <w:rFonts w:ascii="TimesNewRomanPSMT" w:hAnsi="TimesNewRomanPSMT" w:cs="TimesNewRomanPSMT"/>
          <w:sz w:val="24"/>
          <w:szCs w:val="24"/>
        </w:rPr>
        <w:t>Friday, Nov. 12 (submit through Dropbox)</w:t>
      </w:r>
    </w:p>
    <w:p w14:paraId="31191653" w14:textId="77777777" w:rsidR="00E60873" w:rsidRPr="00E24A90" w:rsidRDefault="00E60873" w:rsidP="008765BC">
      <w:pPr>
        <w:jc w:val="both"/>
        <w:rPr>
          <w:rFonts w:ascii="TimesNewRomanPSMT" w:hAnsi="TimesNewRomanPSMT" w:cs="TimesNewRomanPSMT"/>
          <w:sz w:val="24"/>
          <w:szCs w:val="24"/>
        </w:rPr>
      </w:pPr>
    </w:p>
    <w:p w14:paraId="6FCCCF75" w14:textId="77777777" w:rsidR="008765BC" w:rsidRPr="008765BC" w:rsidRDefault="008765BC" w:rsidP="008765BC">
      <w:pPr>
        <w:pStyle w:val="Default"/>
        <w:jc w:val="both"/>
        <w:rPr>
          <w:rFonts w:ascii="Times New Roman" w:hAnsi="Times New Roman" w:cs="Times New Roman"/>
        </w:rPr>
      </w:pPr>
      <w:r w:rsidRPr="008765BC">
        <w:rPr>
          <w:rFonts w:ascii="Times New Roman" w:hAnsi="Times New Roman" w:cs="Times New Roman"/>
        </w:rPr>
        <w:t xml:space="preserve">This should be drafted like a paper proposal for a conference, </w:t>
      </w:r>
      <w:proofErr w:type="gramStart"/>
      <w:r w:rsidRPr="008765BC">
        <w:rPr>
          <w:rFonts w:ascii="Times New Roman" w:hAnsi="Times New Roman" w:cs="Times New Roman"/>
        </w:rPr>
        <w:t>i.e.</w:t>
      </w:r>
      <w:proofErr w:type="gramEnd"/>
      <w:r w:rsidRPr="008765BC">
        <w:rPr>
          <w:rFonts w:ascii="Times New Roman" w:hAnsi="Times New Roman" w:cs="Times New Roman"/>
        </w:rPr>
        <w:t xml:space="preserve"> a text of maximum 250 words, which aims to describe your topic and arouse interest for it. It should include: a brief description of the material and your intended approach to it, a justification of why it is of interest/what it contributes to an understanding of the material, a tentative thesis. </w:t>
      </w:r>
    </w:p>
    <w:p w14:paraId="2A5EC7AE" w14:textId="1F3FB377" w:rsidR="005A1B97" w:rsidRPr="008765BC" w:rsidRDefault="008765BC" w:rsidP="008765BC">
      <w:pPr>
        <w:jc w:val="both"/>
        <w:rPr>
          <w:sz w:val="24"/>
          <w:szCs w:val="24"/>
        </w:rPr>
      </w:pPr>
      <w:r w:rsidRPr="008765BC">
        <w:rPr>
          <w:sz w:val="24"/>
          <w:szCs w:val="24"/>
        </w:rPr>
        <w:t>Include an annotated bibliography of at least 5 scholarly sources.</w:t>
      </w:r>
    </w:p>
    <w:p w14:paraId="4BA96AF1" w14:textId="41DDECDE" w:rsidR="008611DF" w:rsidRDefault="008611DF" w:rsidP="00C82069">
      <w:pPr>
        <w:rPr>
          <w:sz w:val="24"/>
          <w:szCs w:val="24"/>
        </w:rPr>
      </w:pPr>
    </w:p>
    <w:p w14:paraId="79D4E98B" w14:textId="307E44C7" w:rsidR="00283674" w:rsidRDefault="00B04F4A" w:rsidP="00C82069">
      <w:pPr>
        <w:rPr>
          <w:sz w:val="24"/>
          <w:szCs w:val="24"/>
        </w:rPr>
      </w:pPr>
      <w:r>
        <w:rPr>
          <w:b/>
          <w:bCs/>
          <w:sz w:val="24"/>
          <w:szCs w:val="24"/>
        </w:rPr>
        <w:t>Essay Presentation</w:t>
      </w:r>
    </w:p>
    <w:p w14:paraId="7986E1B5" w14:textId="77777777" w:rsidR="00582454" w:rsidRDefault="00631A94" w:rsidP="00631A94">
      <w:pPr>
        <w:rPr>
          <w:sz w:val="24"/>
          <w:szCs w:val="24"/>
        </w:rPr>
      </w:pPr>
      <w:r w:rsidRPr="00631A94">
        <w:rPr>
          <w:sz w:val="24"/>
          <w:szCs w:val="24"/>
        </w:rPr>
        <w:t xml:space="preserve">Our final meeting in week 12 will be devoted to discussion of student presentations based on their essays. </w:t>
      </w:r>
      <w:r w:rsidR="00A5650B">
        <w:rPr>
          <w:sz w:val="24"/>
          <w:szCs w:val="24"/>
        </w:rPr>
        <w:t xml:space="preserve">Given the size of the class, we will use the </w:t>
      </w:r>
      <w:r w:rsidR="00A5650B">
        <w:rPr>
          <w:i/>
          <w:iCs/>
          <w:sz w:val="24"/>
          <w:szCs w:val="24"/>
        </w:rPr>
        <w:t xml:space="preserve">3 Minute Thesis </w:t>
      </w:r>
      <w:r w:rsidR="00A5650B" w:rsidRPr="00A5650B">
        <w:rPr>
          <w:sz w:val="24"/>
          <w:szCs w:val="24"/>
        </w:rPr>
        <w:t>Competition</w:t>
      </w:r>
      <w:r w:rsidR="00A5650B">
        <w:rPr>
          <w:sz w:val="24"/>
          <w:szCs w:val="24"/>
        </w:rPr>
        <w:t xml:space="preserve"> as our model. </w:t>
      </w:r>
      <w:r w:rsidR="00AB4789">
        <w:rPr>
          <w:sz w:val="24"/>
          <w:szCs w:val="24"/>
        </w:rPr>
        <w:t>You will have 3 minutes to present your research</w:t>
      </w:r>
      <w:r w:rsidR="00D90FEC">
        <w:rPr>
          <w:sz w:val="24"/>
          <w:szCs w:val="24"/>
        </w:rPr>
        <w:t xml:space="preserve">, using a single, static </w:t>
      </w:r>
      <w:proofErr w:type="spellStart"/>
      <w:r w:rsidR="00D90FEC">
        <w:rPr>
          <w:sz w:val="24"/>
          <w:szCs w:val="24"/>
        </w:rPr>
        <w:t>powerpoint</w:t>
      </w:r>
      <w:proofErr w:type="spellEnd"/>
      <w:r w:rsidR="00D90FEC">
        <w:rPr>
          <w:sz w:val="24"/>
          <w:szCs w:val="24"/>
        </w:rPr>
        <w:t xml:space="preserve"> slide. We will organize the presentations in panels and have a short discussion period after each panel. </w:t>
      </w:r>
      <w:r w:rsidRPr="00A5650B">
        <w:rPr>
          <w:sz w:val="24"/>
          <w:szCs w:val="24"/>
        </w:rPr>
        <w:t>Your</w:t>
      </w:r>
      <w:r w:rsidRPr="00631A94">
        <w:rPr>
          <w:sz w:val="24"/>
          <w:szCs w:val="24"/>
        </w:rPr>
        <w:t xml:space="preserve"> presentation should </w:t>
      </w:r>
      <w:r w:rsidR="00333577">
        <w:rPr>
          <w:sz w:val="24"/>
          <w:szCs w:val="24"/>
        </w:rPr>
        <w:t>address</w:t>
      </w:r>
      <w:r w:rsidRPr="00631A94">
        <w:rPr>
          <w:sz w:val="24"/>
          <w:szCs w:val="24"/>
        </w:rPr>
        <w:t xml:space="preserve">: a description of your topic, contextualization of your material, your thesis and main arguments, your methodology. </w:t>
      </w:r>
    </w:p>
    <w:p w14:paraId="46BBDF7C" w14:textId="7C8A319D" w:rsidR="00631A94" w:rsidRDefault="00631A94" w:rsidP="00631A94">
      <w:pPr>
        <w:rPr>
          <w:sz w:val="24"/>
          <w:szCs w:val="24"/>
        </w:rPr>
      </w:pPr>
      <w:r w:rsidRPr="00631A94">
        <w:rPr>
          <w:sz w:val="24"/>
          <w:szCs w:val="24"/>
        </w:rPr>
        <w:t>Please do not go over the time limit.</w:t>
      </w:r>
      <w:r w:rsidR="00582454">
        <w:rPr>
          <w:sz w:val="24"/>
          <w:szCs w:val="24"/>
        </w:rPr>
        <w:t xml:space="preserve"> Consider this assignment as practice for the competition</w:t>
      </w:r>
      <w:r w:rsidR="008C2DCB">
        <w:rPr>
          <w:sz w:val="24"/>
          <w:szCs w:val="24"/>
        </w:rPr>
        <w:t xml:space="preserve"> (which takes place at universities around the world, including Guelph). </w:t>
      </w:r>
      <w:r w:rsidRPr="00631A94">
        <w:rPr>
          <w:sz w:val="24"/>
          <w:szCs w:val="24"/>
        </w:rPr>
        <w:t xml:space="preserve"> </w:t>
      </w:r>
    </w:p>
    <w:p w14:paraId="5C9E5A61" w14:textId="41FE2F4D" w:rsidR="00A70811" w:rsidRDefault="00A70811" w:rsidP="00631A94">
      <w:pPr>
        <w:rPr>
          <w:sz w:val="24"/>
          <w:szCs w:val="24"/>
        </w:rPr>
      </w:pPr>
    </w:p>
    <w:p w14:paraId="4F6984AC" w14:textId="12397E27" w:rsidR="00A70811" w:rsidRDefault="00A70811" w:rsidP="00631A94">
      <w:pPr>
        <w:rPr>
          <w:sz w:val="24"/>
          <w:szCs w:val="24"/>
        </w:rPr>
      </w:pPr>
      <w:r>
        <w:rPr>
          <w:sz w:val="24"/>
          <w:szCs w:val="24"/>
        </w:rPr>
        <w:t xml:space="preserve">You may find it helpful to look at </w:t>
      </w:r>
      <w:r w:rsidR="00BF7B91">
        <w:rPr>
          <w:sz w:val="24"/>
          <w:szCs w:val="24"/>
        </w:rPr>
        <w:t>instructions and advice for 3MT competitions:</w:t>
      </w:r>
    </w:p>
    <w:p w14:paraId="42A95B89" w14:textId="26B92237" w:rsidR="00BF7B91" w:rsidRDefault="0009159A" w:rsidP="00631A94">
      <w:pPr>
        <w:rPr>
          <w:sz w:val="24"/>
          <w:szCs w:val="24"/>
        </w:rPr>
      </w:pPr>
      <w:hyperlink r:id="rId9" w:history="1">
        <w:r w:rsidR="00534400" w:rsidRPr="00A2705E">
          <w:rPr>
            <w:rStyle w:val="Hyperlink"/>
            <w:sz w:val="24"/>
            <w:szCs w:val="24"/>
          </w:rPr>
          <w:t>https://graduatestudies.uoguelph.ca/3mt</w:t>
        </w:r>
      </w:hyperlink>
    </w:p>
    <w:p w14:paraId="276250DA" w14:textId="5EADD556" w:rsidR="00B82B81" w:rsidRDefault="0009159A" w:rsidP="00631A94">
      <w:pPr>
        <w:rPr>
          <w:sz w:val="24"/>
          <w:szCs w:val="24"/>
        </w:rPr>
      </w:pPr>
      <w:hyperlink r:id="rId10" w:history="1">
        <w:r w:rsidR="00B82B81" w:rsidRPr="00A2705E">
          <w:rPr>
            <w:rStyle w:val="Hyperlink"/>
            <w:sz w:val="24"/>
            <w:szCs w:val="24"/>
          </w:rPr>
          <w:t>http://www.sussex.ac.uk/internal/doctoralschool/researcherdev/threeminthesis/preparing3mt</w:t>
        </w:r>
      </w:hyperlink>
    </w:p>
    <w:p w14:paraId="6183E5C0" w14:textId="059A84C7" w:rsidR="00B82B81" w:rsidRDefault="00C901BB" w:rsidP="00631A94">
      <w:pPr>
        <w:rPr>
          <w:sz w:val="24"/>
          <w:szCs w:val="24"/>
        </w:rPr>
      </w:pPr>
      <w:r w:rsidRPr="00C901BB">
        <w:rPr>
          <w:sz w:val="24"/>
          <w:szCs w:val="24"/>
        </w:rPr>
        <w:t>http://www.sussex.ac.uk/internal/doctoralschool/researcherdev/threeminthesis/rules</w:t>
      </w:r>
    </w:p>
    <w:p w14:paraId="08FB095A" w14:textId="77777777" w:rsidR="00534400" w:rsidRPr="00631A94" w:rsidRDefault="00534400" w:rsidP="00631A94">
      <w:pPr>
        <w:rPr>
          <w:sz w:val="24"/>
          <w:szCs w:val="24"/>
        </w:rPr>
      </w:pPr>
    </w:p>
    <w:p w14:paraId="3031134E" w14:textId="77777777" w:rsidR="00E321E0" w:rsidRDefault="00E321E0" w:rsidP="00E321E0">
      <w:pPr>
        <w:rPr>
          <w:sz w:val="24"/>
          <w:szCs w:val="24"/>
        </w:rPr>
      </w:pPr>
      <w:r>
        <w:rPr>
          <w:sz w:val="24"/>
          <w:szCs w:val="24"/>
        </w:rPr>
        <w:t xml:space="preserve">Please </w:t>
      </w:r>
      <w:proofErr w:type="gramStart"/>
      <w:r>
        <w:rPr>
          <w:sz w:val="24"/>
          <w:szCs w:val="24"/>
        </w:rPr>
        <w:t>note:</w:t>
      </w:r>
      <w:proofErr w:type="gramEnd"/>
      <w:r>
        <w:rPr>
          <w:sz w:val="24"/>
          <w:szCs w:val="24"/>
        </w:rPr>
        <w:t xml:space="preserve"> should we be forced by the pandemic situation to change to remote delivery, the presentations will be pre-recorded and made available electronically. Further instructions will be circulated if that becomes necessary.</w:t>
      </w:r>
    </w:p>
    <w:p w14:paraId="4D90343E" w14:textId="65BE5693" w:rsidR="00E321E0" w:rsidRDefault="00E321E0" w:rsidP="00631A94">
      <w:pPr>
        <w:rPr>
          <w:sz w:val="24"/>
          <w:szCs w:val="24"/>
        </w:rPr>
      </w:pPr>
    </w:p>
    <w:p w14:paraId="520C2AEE" w14:textId="2A7A3EA1" w:rsidR="00E321E0" w:rsidRDefault="006D5D8E" w:rsidP="009E3851">
      <w:pPr>
        <w:rPr>
          <w:b/>
          <w:bCs/>
          <w:sz w:val="24"/>
          <w:szCs w:val="24"/>
        </w:rPr>
      </w:pPr>
      <w:r>
        <w:rPr>
          <w:b/>
          <w:bCs/>
          <w:sz w:val="24"/>
          <w:szCs w:val="24"/>
        </w:rPr>
        <w:t>Research Paper</w:t>
      </w:r>
    </w:p>
    <w:p w14:paraId="43D8A4B3" w14:textId="27123AB5" w:rsidR="00E60873" w:rsidRPr="00E60873" w:rsidRDefault="00E60873" w:rsidP="009E3851">
      <w:pPr>
        <w:rPr>
          <w:sz w:val="24"/>
          <w:szCs w:val="24"/>
        </w:rPr>
      </w:pPr>
      <w:r>
        <w:rPr>
          <w:b/>
          <w:bCs/>
          <w:sz w:val="24"/>
          <w:szCs w:val="24"/>
        </w:rPr>
        <w:t>Due date:</w:t>
      </w:r>
      <w:r w:rsidR="00AA53AE">
        <w:rPr>
          <w:sz w:val="24"/>
          <w:szCs w:val="24"/>
        </w:rPr>
        <w:t xml:space="preserve"> </w:t>
      </w:r>
      <w:r w:rsidR="004827AA">
        <w:rPr>
          <w:sz w:val="24"/>
          <w:szCs w:val="24"/>
        </w:rPr>
        <w:t>Monday, Dec. 13</w:t>
      </w:r>
      <w:r w:rsidR="00933C50">
        <w:rPr>
          <w:sz w:val="24"/>
          <w:szCs w:val="24"/>
        </w:rPr>
        <w:t xml:space="preserve"> (submit through Dropbox)</w:t>
      </w:r>
    </w:p>
    <w:p w14:paraId="2EC15D1D" w14:textId="16FB5AD7" w:rsidR="00E60873" w:rsidRDefault="00E60873" w:rsidP="009E3851">
      <w:pPr>
        <w:rPr>
          <w:sz w:val="24"/>
          <w:szCs w:val="24"/>
        </w:rPr>
      </w:pPr>
      <w:r>
        <w:rPr>
          <w:b/>
          <w:bCs/>
          <w:sz w:val="24"/>
          <w:szCs w:val="24"/>
        </w:rPr>
        <w:t>Length:</w:t>
      </w:r>
      <w:r>
        <w:rPr>
          <w:sz w:val="24"/>
          <w:szCs w:val="24"/>
        </w:rPr>
        <w:t xml:space="preserve"> </w:t>
      </w:r>
      <w:r w:rsidRPr="00E60873">
        <w:rPr>
          <w:sz w:val="24"/>
          <w:szCs w:val="24"/>
        </w:rPr>
        <w:t>5000-8000 words</w:t>
      </w:r>
    </w:p>
    <w:p w14:paraId="1328957B" w14:textId="77777777" w:rsidR="00E60873" w:rsidRPr="00E60873" w:rsidRDefault="00E60873" w:rsidP="009E3851">
      <w:pPr>
        <w:rPr>
          <w:sz w:val="24"/>
          <w:szCs w:val="24"/>
        </w:rPr>
      </w:pPr>
    </w:p>
    <w:p w14:paraId="6F4587F7" w14:textId="69734D53" w:rsidR="009E3851" w:rsidRDefault="009E3851" w:rsidP="009E3851">
      <w:pPr>
        <w:pStyle w:val="Default"/>
        <w:jc w:val="both"/>
        <w:rPr>
          <w:rFonts w:ascii="Times New Roman" w:hAnsi="Times New Roman" w:cs="Times New Roman"/>
          <w:color w:val="auto"/>
        </w:rPr>
      </w:pPr>
      <w:r w:rsidRPr="009E3851">
        <w:rPr>
          <w:rFonts w:ascii="Times New Roman" w:hAnsi="Times New Roman" w:cs="Times New Roman"/>
        </w:rPr>
        <w:lastRenderedPageBreak/>
        <w:t xml:space="preserve">The research essay, on a relevant topic of your choice, must focus on comparison of two primary works, either: a) two works from the course syllabus, or b) one work from the </w:t>
      </w:r>
      <w:r w:rsidRPr="009E3851">
        <w:rPr>
          <w:rFonts w:ascii="Times New Roman" w:hAnsi="Times New Roman" w:cs="Times New Roman"/>
          <w:color w:val="auto"/>
        </w:rPr>
        <w:t>course syllabus and one from outside the course. Note: you MUST discuss your topic in advance with the instructor.  The paper and bibliography should follow MLA style and include a bibliography (not annotated). Note: you will be penalized if your citations and bibliography are not accurate or do not conform to the required style.</w:t>
      </w:r>
    </w:p>
    <w:p w14:paraId="31EA48F0" w14:textId="03FCE0C1" w:rsidR="00E64EC4" w:rsidRDefault="00E64EC4" w:rsidP="009E3851">
      <w:pPr>
        <w:pStyle w:val="Default"/>
        <w:jc w:val="both"/>
        <w:rPr>
          <w:rFonts w:ascii="Times New Roman" w:hAnsi="Times New Roman" w:cs="Times New Roman"/>
          <w:color w:val="auto"/>
        </w:rPr>
      </w:pPr>
    </w:p>
    <w:p w14:paraId="0821C655" w14:textId="77777777" w:rsidR="005D602F" w:rsidRPr="005D602F" w:rsidRDefault="005D602F" w:rsidP="005D602F">
      <w:pPr>
        <w:rPr>
          <w:rFonts w:ascii="TimesNewRomanPSMT" w:hAnsi="TimesNewRomanPSMT" w:cs="TimesNewRomanPSMT"/>
          <w:sz w:val="24"/>
          <w:szCs w:val="24"/>
        </w:rPr>
      </w:pPr>
      <w:r w:rsidRPr="005D602F">
        <w:rPr>
          <w:rFonts w:ascii="TimesNewRomanPSMT" w:hAnsi="TimesNewRomanPSMT" w:cs="TimesNewRomanPSMT"/>
          <w:b/>
          <w:bCs/>
          <w:sz w:val="24"/>
          <w:szCs w:val="24"/>
        </w:rPr>
        <w:t>Policy on late/missed coursework</w:t>
      </w:r>
    </w:p>
    <w:p w14:paraId="12C26E18" w14:textId="77777777" w:rsidR="005D602F" w:rsidRPr="005D602F" w:rsidRDefault="005D602F" w:rsidP="005D602F">
      <w:pPr>
        <w:pStyle w:val="NormalWeb"/>
        <w:autoSpaceDE w:val="0"/>
        <w:autoSpaceDN w:val="0"/>
        <w:spacing w:before="0" w:beforeAutospacing="0" w:after="0" w:afterAutospacing="0"/>
        <w:rPr>
          <w:rFonts w:ascii="Calibri" w:hAnsi="Calibri" w:cs="Calibri"/>
        </w:rPr>
      </w:pPr>
      <w:r w:rsidRPr="005D602F">
        <w:rPr>
          <w:rFonts w:ascii="TimesNewRomanPSMT" w:hAnsi="TimesNewRomanPSMT" w:cs="Calibri"/>
          <w:color w:val="000000"/>
        </w:rPr>
        <w:t xml:space="preserve">Late assignments will normally not be accepted – </w:t>
      </w:r>
      <w:proofErr w:type="gramStart"/>
      <w:r w:rsidRPr="005D602F">
        <w:rPr>
          <w:rFonts w:ascii="TimesNewRomanPSMT" w:hAnsi="TimesNewRomanPSMT" w:cs="Calibri"/>
          <w:color w:val="000000"/>
        </w:rPr>
        <w:t>i.e.</w:t>
      </w:r>
      <w:proofErr w:type="gramEnd"/>
      <w:r w:rsidRPr="005D602F">
        <w:rPr>
          <w:rFonts w:ascii="TimesNewRomanPSMT" w:hAnsi="TimesNewRomanPSMT" w:cs="Calibri"/>
          <w:color w:val="000000"/>
        </w:rPr>
        <w:t xml:space="preserve"> will receive a grade of 0% – without prior approval by the instructor. Students who find themselves unable to meet a deadline will need to contact me to discuss</w:t>
      </w:r>
      <w:r w:rsidRPr="005D602F">
        <w:rPr>
          <w:rFonts w:ascii="TimesNewRomanPSMT" w:hAnsi="TimesNewRomanPSMT" w:cs="Calibri"/>
        </w:rPr>
        <w:t xml:space="preserve"> the possibility of </w:t>
      </w:r>
      <w:r w:rsidRPr="005D602F">
        <w:rPr>
          <w:rFonts w:ascii="TimesNewRomanPSMT" w:hAnsi="TimesNewRomanPSMT" w:cs="Calibri"/>
          <w:color w:val="000000"/>
        </w:rPr>
        <w:t>an extension.</w:t>
      </w:r>
      <w:r w:rsidRPr="005D602F">
        <w:rPr>
          <w:rFonts w:ascii="TimesNewRomanPSMT" w:hAnsi="TimesNewRomanPSMT" w:cs="Calibri"/>
        </w:rPr>
        <w:t xml:space="preserve"> Please be mindful that the granting of an extension is not an automatic process. </w:t>
      </w:r>
      <w:r w:rsidRPr="005D602F">
        <w:rPr>
          <w:rFonts w:ascii="TimesNewRomanPSMT" w:hAnsi="TimesNewRomanPSMT" w:cs="Calibri"/>
          <w:color w:val="000000"/>
        </w:rPr>
        <w:t>I reserve the right to request documentation.</w:t>
      </w:r>
      <w:r w:rsidRPr="005D602F">
        <w:rPr>
          <w:rFonts w:ascii="Calibri" w:hAnsi="Calibri" w:cs="Calibri"/>
        </w:rPr>
        <w:t xml:space="preserve"> </w:t>
      </w:r>
    </w:p>
    <w:p w14:paraId="48063F92" w14:textId="77777777" w:rsidR="005D602F" w:rsidRPr="005D602F" w:rsidRDefault="005D602F" w:rsidP="005D602F">
      <w:pPr>
        <w:pStyle w:val="NormalWeb"/>
        <w:autoSpaceDE w:val="0"/>
        <w:autoSpaceDN w:val="0"/>
        <w:spacing w:before="0" w:beforeAutospacing="0" w:after="0" w:afterAutospacing="0"/>
        <w:rPr>
          <w:rFonts w:ascii="Calibri" w:hAnsi="Calibri" w:cs="Calibri"/>
        </w:rPr>
      </w:pPr>
    </w:p>
    <w:p w14:paraId="32C1AE5D" w14:textId="54602685" w:rsidR="005D602F" w:rsidRDefault="005D602F" w:rsidP="005D602F">
      <w:pPr>
        <w:pStyle w:val="NormalWeb"/>
        <w:autoSpaceDE w:val="0"/>
        <w:autoSpaceDN w:val="0"/>
        <w:spacing w:before="0" w:beforeAutospacing="0" w:after="0" w:afterAutospacing="0"/>
        <w:rPr>
          <w:rFonts w:ascii="TimesNewRomanPSMT" w:hAnsi="TimesNewRomanPSMT" w:cs="Calibri"/>
        </w:rPr>
      </w:pPr>
      <w:r w:rsidRPr="005D602F">
        <w:rPr>
          <w:rFonts w:ascii="TimesNewRomanPSMT" w:hAnsi="TimesNewRomanPSMT" w:cs="Calibri"/>
          <w:color w:val="000000"/>
        </w:rPr>
        <w:t xml:space="preserve">Due to its link with class discussion, no extension is possible for the Seminar Presentation. Students who are unable to meet their deadline due to illness or personal emergency </w:t>
      </w:r>
      <w:r w:rsidRPr="005D602F">
        <w:rPr>
          <w:rFonts w:ascii="TimesNewRomanPSMT" w:hAnsi="TimesNewRomanPSMT" w:cs="Calibri"/>
        </w:rPr>
        <w:t xml:space="preserve">must contact </w:t>
      </w:r>
      <w:r w:rsidRPr="005D602F">
        <w:rPr>
          <w:rFonts w:ascii="TimesNewRomanPSMT" w:hAnsi="TimesNewRomanPSMT" w:cs="Calibri"/>
          <w:color w:val="000000"/>
        </w:rPr>
        <w:t>the instructor</w:t>
      </w:r>
      <w:r w:rsidRPr="005D602F">
        <w:rPr>
          <w:rFonts w:ascii="TimesNewRomanPSMT" w:hAnsi="TimesNewRomanPSMT" w:cs="Calibri"/>
        </w:rPr>
        <w:t xml:space="preserve"> in advance, as early as possible.</w:t>
      </w:r>
    </w:p>
    <w:p w14:paraId="07B28F6A" w14:textId="683499D7" w:rsidR="00A60F83" w:rsidRDefault="00A60F83" w:rsidP="005D602F">
      <w:pPr>
        <w:pStyle w:val="NormalWeb"/>
        <w:autoSpaceDE w:val="0"/>
        <w:autoSpaceDN w:val="0"/>
        <w:spacing w:before="0" w:beforeAutospacing="0" w:after="0" w:afterAutospacing="0"/>
        <w:rPr>
          <w:rFonts w:ascii="TimesNewRomanPSMT" w:hAnsi="TimesNewRomanPSMT" w:cs="Calibri"/>
        </w:rPr>
      </w:pPr>
    </w:p>
    <w:p w14:paraId="44FEC01F" w14:textId="00AC59F9" w:rsidR="00A60F83" w:rsidRDefault="00CC7D77" w:rsidP="005D602F">
      <w:pPr>
        <w:pStyle w:val="NormalWeb"/>
        <w:autoSpaceDE w:val="0"/>
        <w:autoSpaceDN w:val="0"/>
        <w:spacing w:before="0" w:beforeAutospacing="0" w:after="0" w:afterAutospacing="0"/>
        <w:rPr>
          <w:rFonts w:ascii="TimesNewRomanPSMT" w:hAnsi="TimesNewRomanPSMT" w:cs="Calibri"/>
          <w:b/>
          <w:bCs/>
        </w:rPr>
      </w:pPr>
      <w:r>
        <w:rPr>
          <w:rFonts w:ascii="TimesNewRomanPSMT" w:hAnsi="TimesNewRomanPSMT" w:cs="Calibri"/>
          <w:b/>
          <w:bCs/>
        </w:rPr>
        <w:t>SYLLABUS</w:t>
      </w:r>
    </w:p>
    <w:p w14:paraId="6F0462BF" w14:textId="77777777" w:rsidR="00CC7D77" w:rsidRDefault="00CC7D77" w:rsidP="005D602F">
      <w:pPr>
        <w:pStyle w:val="NormalWeb"/>
        <w:autoSpaceDE w:val="0"/>
        <w:autoSpaceDN w:val="0"/>
        <w:spacing w:before="0" w:beforeAutospacing="0" w:after="0" w:afterAutospacing="0"/>
        <w:rPr>
          <w:rFonts w:ascii="TimesNewRomanPSMT" w:hAnsi="TimesNewRomanPSMT" w:cs="Calibri"/>
        </w:rPr>
      </w:pPr>
    </w:p>
    <w:p w14:paraId="6FD258CD" w14:textId="77777777" w:rsidR="00CC7D77" w:rsidRDefault="00CC7D77" w:rsidP="00CC7D77">
      <w:pPr>
        <w:widowControl/>
        <w:rPr>
          <w:b/>
          <w:bCs/>
          <w:sz w:val="24"/>
          <w:szCs w:val="24"/>
        </w:rPr>
      </w:pPr>
      <w:r>
        <w:rPr>
          <w:b/>
          <w:bCs/>
          <w:sz w:val="24"/>
          <w:szCs w:val="24"/>
        </w:rPr>
        <w:t>Week 1 (Sept. 15)</w:t>
      </w:r>
    </w:p>
    <w:p w14:paraId="73A59CF7" w14:textId="77777777" w:rsidR="00CC7D77" w:rsidRDefault="00CC7D77" w:rsidP="00CC7D77">
      <w:pPr>
        <w:widowControl/>
        <w:rPr>
          <w:sz w:val="24"/>
          <w:szCs w:val="24"/>
        </w:rPr>
      </w:pPr>
      <w:r w:rsidRPr="004D71C5">
        <w:rPr>
          <w:sz w:val="24"/>
          <w:szCs w:val="24"/>
          <w:u w:val="single"/>
        </w:rPr>
        <w:t>Topic</w:t>
      </w:r>
      <w:r>
        <w:rPr>
          <w:sz w:val="24"/>
          <w:szCs w:val="24"/>
        </w:rPr>
        <w:t>:  Introduction to course, case study of a tale’s adaptations</w:t>
      </w:r>
    </w:p>
    <w:p w14:paraId="3383B089" w14:textId="77777777" w:rsidR="00CC7D77" w:rsidRDefault="00CC7D77" w:rsidP="00CC7D77">
      <w:pPr>
        <w:widowControl/>
        <w:rPr>
          <w:sz w:val="24"/>
          <w:szCs w:val="24"/>
        </w:rPr>
      </w:pPr>
      <w:r w:rsidRPr="004D71C5">
        <w:rPr>
          <w:sz w:val="24"/>
          <w:szCs w:val="24"/>
          <w:u w:val="single"/>
        </w:rPr>
        <w:t>Instructor</w:t>
      </w:r>
      <w:r>
        <w:rPr>
          <w:sz w:val="24"/>
          <w:szCs w:val="24"/>
        </w:rPr>
        <w:t>:  Mayer</w:t>
      </w:r>
    </w:p>
    <w:p w14:paraId="5E183489" w14:textId="1F4ED481" w:rsidR="00CC7D77" w:rsidRDefault="00CC7D77" w:rsidP="00CC7D77">
      <w:pPr>
        <w:widowControl/>
        <w:rPr>
          <w:sz w:val="24"/>
          <w:szCs w:val="24"/>
        </w:rPr>
      </w:pPr>
      <w:r>
        <w:rPr>
          <w:sz w:val="24"/>
          <w:szCs w:val="24"/>
          <w:u w:val="single"/>
        </w:rPr>
        <w:t>Primary Readings:</w:t>
      </w:r>
      <w:r>
        <w:rPr>
          <w:sz w:val="24"/>
          <w:szCs w:val="24"/>
        </w:rPr>
        <w:t xml:space="preserve"> J.G. Herder, “</w:t>
      </w:r>
      <w:proofErr w:type="spellStart"/>
      <w:r>
        <w:rPr>
          <w:sz w:val="24"/>
          <w:szCs w:val="24"/>
        </w:rPr>
        <w:t>Erlkönig’s</w:t>
      </w:r>
      <w:proofErr w:type="spellEnd"/>
      <w:r>
        <w:rPr>
          <w:sz w:val="24"/>
          <w:szCs w:val="24"/>
        </w:rPr>
        <w:t xml:space="preserve"> Daughter”; J.W. von Goethe, “</w:t>
      </w:r>
      <w:proofErr w:type="spellStart"/>
      <w:r>
        <w:rPr>
          <w:sz w:val="24"/>
          <w:szCs w:val="24"/>
        </w:rPr>
        <w:t>Erlkönig</w:t>
      </w:r>
      <w:proofErr w:type="spellEnd"/>
      <w:r>
        <w:rPr>
          <w:sz w:val="24"/>
          <w:szCs w:val="24"/>
        </w:rPr>
        <w:t>”; Angela Carter, “Erl-King”</w:t>
      </w:r>
      <w:r w:rsidR="006C6A4D">
        <w:rPr>
          <w:sz w:val="24"/>
          <w:szCs w:val="24"/>
        </w:rPr>
        <w:t xml:space="preserve"> [</w:t>
      </w:r>
      <w:proofErr w:type="spellStart"/>
      <w:r w:rsidR="006C6A4D">
        <w:rPr>
          <w:sz w:val="24"/>
          <w:szCs w:val="24"/>
        </w:rPr>
        <w:t>Courselink</w:t>
      </w:r>
      <w:proofErr w:type="spellEnd"/>
      <w:r w:rsidR="006C6A4D">
        <w:rPr>
          <w:sz w:val="24"/>
          <w:szCs w:val="24"/>
        </w:rPr>
        <w:t>]</w:t>
      </w:r>
    </w:p>
    <w:p w14:paraId="61A45185" w14:textId="7213572B" w:rsidR="00CC7D77" w:rsidRPr="00457EDF" w:rsidRDefault="00CC7D77" w:rsidP="00CC7D77">
      <w:pPr>
        <w:widowControl/>
        <w:rPr>
          <w:sz w:val="24"/>
          <w:szCs w:val="24"/>
          <w:u w:val="single"/>
        </w:rPr>
      </w:pPr>
      <w:r>
        <w:rPr>
          <w:sz w:val="24"/>
          <w:szCs w:val="24"/>
          <w:u w:val="single"/>
        </w:rPr>
        <w:t>Critical Readings:</w:t>
      </w:r>
      <w:r w:rsidR="009D0F6A">
        <w:rPr>
          <w:sz w:val="24"/>
          <w:szCs w:val="24"/>
          <w:u w:val="single"/>
        </w:rPr>
        <w:t xml:space="preserve"> </w:t>
      </w:r>
      <w:r w:rsidR="0008609F" w:rsidRPr="0008609F">
        <w:rPr>
          <w:sz w:val="24"/>
          <w:szCs w:val="24"/>
        </w:rPr>
        <w:t>Jack Zipes, "Introduction" to </w:t>
      </w:r>
      <w:r w:rsidR="0008609F" w:rsidRPr="0008609F">
        <w:rPr>
          <w:rStyle w:val="Emphasis"/>
          <w:sz w:val="24"/>
          <w:szCs w:val="24"/>
        </w:rPr>
        <w:t>The Oxford Companion to Fairy Tales</w:t>
      </w:r>
      <w:r w:rsidR="00457EDF">
        <w:rPr>
          <w:rStyle w:val="Emphasis"/>
          <w:i w:val="0"/>
          <w:iCs w:val="0"/>
          <w:sz w:val="24"/>
          <w:szCs w:val="24"/>
        </w:rPr>
        <w:t xml:space="preserve">, Oxford UP, 2002. </w:t>
      </w:r>
      <w:r w:rsidR="006C6A4D">
        <w:rPr>
          <w:rStyle w:val="Emphasis"/>
          <w:i w:val="0"/>
          <w:iCs w:val="0"/>
          <w:sz w:val="24"/>
          <w:szCs w:val="24"/>
        </w:rPr>
        <w:t>[</w:t>
      </w:r>
      <w:proofErr w:type="spellStart"/>
      <w:r w:rsidR="00A54F1C">
        <w:rPr>
          <w:rStyle w:val="Emphasis"/>
          <w:i w:val="0"/>
          <w:iCs w:val="0"/>
          <w:sz w:val="24"/>
          <w:szCs w:val="24"/>
        </w:rPr>
        <w:t>Courselink</w:t>
      </w:r>
      <w:proofErr w:type="spellEnd"/>
      <w:r w:rsidR="003D1D55">
        <w:rPr>
          <w:rStyle w:val="Emphasis"/>
          <w:i w:val="0"/>
          <w:iCs w:val="0"/>
          <w:sz w:val="24"/>
          <w:szCs w:val="24"/>
        </w:rPr>
        <w:t>]</w:t>
      </w:r>
      <w:r w:rsidR="00A54F1C">
        <w:rPr>
          <w:rStyle w:val="Emphasis"/>
          <w:i w:val="0"/>
          <w:iCs w:val="0"/>
          <w:sz w:val="24"/>
          <w:szCs w:val="24"/>
        </w:rPr>
        <w:t>.</w:t>
      </w:r>
    </w:p>
    <w:p w14:paraId="77D84EC7" w14:textId="77777777" w:rsidR="00CC7D77" w:rsidRDefault="00CC7D77" w:rsidP="00CC7D77">
      <w:pPr>
        <w:widowControl/>
        <w:rPr>
          <w:sz w:val="24"/>
          <w:szCs w:val="24"/>
        </w:rPr>
      </w:pPr>
    </w:p>
    <w:p w14:paraId="405324F9" w14:textId="77777777" w:rsidR="00CC7D77" w:rsidRDefault="00CC7D77" w:rsidP="00CC7D77">
      <w:pPr>
        <w:widowControl/>
        <w:jc w:val="both"/>
        <w:rPr>
          <w:sz w:val="24"/>
          <w:szCs w:val="24"/>
          <w:u w:val="single"/>
          <w:lang w:val="en-US"/>
        </w:rPr>
      </w:pPr>
      <w:r>
        <w:rPr>
          <w:b/>
          <w:sz w:val="24"/>
          <w:szCs w:val="24"/>
          <w:lang w:val="en-US"/>
        </w:rPr>
        <w:t>Week 2 (Sept. 22)</w:t>
      </w:r>
    </w:p>
    <w:p w14:paraId="50BE47E3" w14:textId="77777777" w:rsidR="00CC7D77" w:rsidRDefault="00CC7D77" w:rsidP="00CC7D77">
      <w:pPr>
        <w:widowControl/>
        <w:jc w:val="both"/>
        <w:rPr>
          <w:sz w:val="24"/>
          <w:szCs w:val="24"/>
          <w:lang w:val="en-US"/>
        </w:rPr>
      </w:pPr>
      <w:r>
        <w:rPr>
          <w:sz w:val="24"/>
          <w:szCs w:val="24"/>
          <w:u w:val="single"/>
          <w:lang w:val="en-US"/>
        </w:rPr>
        <w:t>Topic</w:t>
      </w:r>
      <w:r>
        <w:rPr>
          <w:sz w:val="24"/>
          <w:szCs w:val="24"/>
          <w:lang w:val="en-US"/>
        </w:rPr>
        <w:t xml:space="preserve">: The archetypical </w:t>
      </w:r>
      <w:proofErr w:type="spellStart"/>
      <w:r>
        <w:rPr>
          <w:sz w:val="24"/>
          <w:szCs w:val="24"/>
          <w:lang w:val="en-US"/>
        </w:rPr>
        <w:t>dragonslayer</w:t>
      </w:r>
      <w:proofErr w:type="spellEnd"/>
      <w:r>
        <w:rPr>
          <w:sz w:val="24"/>
          <w:szCs w:val="24"/>
          <w:lang w:val="en-US"/>
        </w:rPr>
        <w:t xml:space="preserve"> hero in the Greek world</w:t>
      </w:r>
    </w:p>
    <w:p w14:paraId="2ED8AABB" w14:textId="77777777" w:rsidR="00CC7D77" w:rsidRDefault="00CC7D77" w:rsidP="00CC7D77">
      <w:pPr>
        <w:widowControl/>
        <w:jc w:val="both"/>
        <w:rPr>
          <w:sz w:val="24"/>
          <w:szCs w:val="24"/>
          <w:lang w:val="en-US"/>
        </w:rPr>
      </w:pPr>
      <w:r>
        <w:rPr>
          <w:sz w:val="24"/>
          <w:szCs w:val="24"/>
          <w:u w:val="single"/>
          <w:lang w:val="en-US"/>
        </w:rPr>
        <w:t>Instructor</w:t>
      </w:r>
      <w:r>
        <w:rPr>
          <w:sz w:val="24"/>
          <w:szCs w:val="24"/>
          <w:lang w:val="en-US"/>
        </w:rPr>
        <w:t>: Walsh</w:t>
      </w:r>
    </w:p>
    <w:p w14:paraId="491A848D" w14:textId="77777777" w:rsidR="00CC7D77" w:rsidRDefault="00CC7D77" w:rsidP="00CC7D77">
      <w:pPr>
        <w:widowControl/>
        <w:jc w:val="both"/>
        <w:rPr>
          <w:sz w:val="24"/>
          <w:szCs w:val="24"/>
          <w:u w:val="single"/>
          <w:lang w:val="en-US"/>
        </w:rPr>
      </w:pPr>
      <w:r>
        <w:rPr>
          <w:sz w:val="24"/>
          <w:szCs w:val="24"/>
          <w:u w:val="single"/>
          <w:lang w:val="en-US"/>
        </w:rPr>
        <w:t xml:space="preserve">Readings: </w:t>
      </w:r>
    </w:p>
    <w:p w14:paraId="195BED0B" w14:textId="77777777" w:rsidR="00CC7D77" w:rsidRDefault="00CC7D77" w:rsidP="00CC7D77">
      <w:pPr>
        <w:pStyle w:val="NormalWeb"/>
        <w:numPr>
          <w:ilvl w:val="0"/>
          <w:numId w:val="7"/>
        </w:numPr>
        <w:spacing w:before="0" w:beforeAutospacing="0" w:after="0" w:afterAutospacing="0"/>
      </w:pPr>
      <w:r>
        <w:t xml:space="preserve">Daniel Ogden. </w:t>
      </w:r>
      <w:proofErr w:type="spellStart"/>
      <w:r>
        <w:rPr>
          <w:i/>
          <w:iCs/>
        </w:rPr>
        <w:t>Drakōn</w:t>
      </w:r>
      <w:proofErr w:type="spellEnd"/>
      <w:r>
        <w:rPr>
          <w:i/>
          <w:iCs/>
        </w:rPr>
        <w:t>: Dragon Myth and Serpent Cult in the Greek and Roman Worlds</w:t>
      </w:r>
      <w:r>
        <w:rPr>
          <w:iCs/>
        </w:rPr>
        <w:t xml:space="preserve">: </w:t>
      </w:r>
      <w:r>
        <w:t>Ch. 1 </w:t>
      </w:r>
      <w:proofErr w:type="spellStart"/>
      <w:r>
        <w:t>Drakōn</w:t>
      </w:r>
      <w:proofErr w:type="spellEnd"/>
      <w:r>
        <w:t xml:space="preserve"> Fights: </w:t>
      </w:r>
      <w:proofErr w:type="spellStart"/>
      <w:r>
        <w:t>Drakontes</w:t>
      </w:r>
      <w:proofErr w:type="spellEnd"/>
      <w:r>
        <w:t xml:space="preserve"> Pure; Ch. 2 </w:t>
      </w:r>
      <w:proofErr w:type="spellStart"/>
      <w:r>
        <w:t>Drakōn</w:t>
      </w:r>
      <w:proofErr w:type="spellEnd"/>
      <w:r>
        <w:t> Fights: </w:t>
      </w:r>
      <w:proofErr w:type="spellStart"/>
      <w:r>
        <w:t>Drakontes</w:t>
      </w:r>
      <w:proofErr w:type="spellEnd"/>
      <w:r>
        <w:t> Composite; Ch. 3 </w:t>
      </w:r>
      <w:proofErr w:type="spellStart"/>
      <w:r>
        <w:t>Drakōn</w:t>
      </w:r>
      <w:proofErr w:type="spellEnd"/>
      <w:r>
        <w:t> Gods of Healing [available through Library Course Reserves]</w:t>
      </w:r>
    </w:p>
    <w:p w14:paraId="76A16DF9" w14:textId="3E6A12A6" w:rsidR="00CC7D77" w:rsidRDefault="00CC7D77" w:rsidP="00CC7D77">
      <w:pPr>
        <w:pStyle w:val="NormalWeb"/>
        <w:numPr>
          <w:ilvl w:val="0"/>
          <w:numId w:val="7"/>
        </w:numPr>
        <w:spacing w:before="0" w:beforeAutospacing="0" w:after="0" w:afterAutospacing="0"/>
      </w:pPr>
      <w:r>
        <w:t>S. Davis, “</w:t>
      </w:r>
      <w:proofErr w:type="spellStart"/>
      <w:r>
        <w:t>Argeiphontes</w:t>
      </w:r>
      <w:proofErr w:type="spellEnd"/>
      <w:r>
        <w:t xml:space="preserve"> in Homer: The Dragon-Slayer.” </w:t>
      </w:r>
      <w:r>
        <w:rPr>
          <w:i/>
        </w:rPr>
        <w:t>Greece and Rome</w:t>
      </w:r>
      <w:r>
        <w:t xml:space="preserve"> 22.64 (1953): 33-38.</w:t>
      </w:r>
      <w:r w:rsidR="00BF2B0E">
        <w:t xml:space="preserve"> [</w:t>
      </w:r>
      <w:proofErr w:type="spellStart"/>
      <w:r w:rsidR="00BF2B0E">
        <w:t>Courselink</w:t>
      </w:r>
      <w:proofErr w:type="spellEnd"/>
      <w:r w:rsidR="00BF2B0E">
        <w:t>]</w:t>
      </w:r>
    </w:p>
    <w:p w14:paraId="2A04E564" w14:textId="2C860770" w:rsidR="00CC7D77" w:rsidRDefault="00CC7D77" w:rsidP="00CC7D77">
      <w:pPr>
        <w:pStyle w:val="NormalWeb"/>
        <w:numPr>
          <w:ilvl w:val="0"/>
          <w:numId w:val="7"/>
        </w:numPr>
        <w:spacing w:before="0" w:beforeAutospacing="0" w:after="0" w:afterAutospacing="0"/>
      </w:pPr>
      <w:r>
        <w:t xml:space="preserve">Excerpts from primary texts </w:t>
      </w:r>
      <w:r w:rsidR="003D1D55">
        <w:t>[</w:t>
      </w:r>
      <w:r>
        <w:t xml:space="preserve">package posted on </w:t>
      </w:r>
      <w:proofErr w:type="spellStart"/>
      <w:r>
        <w:t>Courselink</w:t>
      </w:r>
      <w:proofErr w:type="spellEnd"/>
      <w:r w:rsidR="003D1D55">
        <w:t>].</w:t>
      </w:r>
    </w:p>
    <w:p w14:paraId="18E0F197" w14:textId="77777777" w:rsidR="00CC7D77" w:rsidRPr="00315DE2" w:rsidRDefault="00CC7D77" w:rsidP="00CC7D77">
      <w:pPr>
        <w:widowControl/>
        <w:jc w:val="both"/>
        <w:rPr>
          <w:sz w:val="24"/>
          <w:szCs w:val="24"/>
          <w:u w:val="single"/>
          <w:lang w:val="en-US"/>
        </w:rPr>
      </w:pPr>
    </w:p>
    <w:p w14:paraId="08A0F38B" w14:textId="77777777" w:rsidR="00CC7D77" w:rsidRDefault="00CC7D77" w:rsidP="00CC7D77">
      <w:pPr>
        <w:widowControl/>
        <w:jc w:val="both"/>
        <w:rPr>
          <w:b/>
          <w:sz w:val="24"/>
          <w:szCs w:val="24"/>
          <w:lang w:val="en-US"/>
        </w:rPr>
      </w:pPr>
    </w:p>
    <w:p w14:paraId="21ABCC20" w14:textId="77777777" w:rsidR="00CC7D77" w:rsidRPr="004C3A8D" w:rsidRDefault="00CC7D77" w:rsidP="00CC7D77">
      <w:pPr>
        <w:widowControl/>
        <w:rPr>
          <w:b/>
          <w:bCs/>
          <w:sz w:val="24"/>
          <w:szCs w:val="24"/>
        </w:rPr>
      </w:pPr>
      <w:r w:rsidRPr="004C3A8D">
        <w:rPr>
          <w:b/>
          <w:bCs/>
          <w:sz w:val="24"/>
          <w:szCs w:val="24"/>
        </w:rPr>
        <w:t>Week 3 (Sept. 29)</w:t>
      </w:r>
    </w:p>
    <w:p w14:paraId="56C2BD0B" w14:textId="6F700501" w:rsidR="00CC7D77" w:rsidRDefault="00CC7D77" w:rsidP="00CC7D77">
      <w:pPr>
        <w:widowControl/>
        <w:rPr>
          <w:sz w:val="24"/>
          <w:szCs w:val="24"/>
        </w:rPr>
      </w:pPr>
      <w:r>
        <w:rPr>
          <w:sz w:val="24"/>
          <w:szCs w:val="24"/>
          <w:u w:val="single"/>
        </w:rPr>
        <w:t xml:space="preserve">Topic: </w:t>
      </w:r>
      <w:r>
        <w:rPr>
          <w:sz w:val="24"/>
          <w:szCs w:val="24"/>
        </w:rPr>
        <w:t>The Brothers Grimm fairy tale project: national identity, nature, the hero</w:t>
      </w:r>
    </w:p>
    <w:p w14:paraId="377CEE93" w14:textId="7C976E3F" w:rsidR="008377D5" w:rsidRPr="008377D5" w:rsidRDefault="008377D5" w:rsidP="00CC7D77">
      <w:pPr>
        <w:widowControl/>
        <w:rPr>
          <w:sz w:val="24"/>
          <w:szCs w:val="24"/>
        </w:rPr>
      </w:pPr>
      <w:r>
        <w:rPr>
          <w:sz w:val="24"/>
          <w:szCs w:val="24"/>
          <w:u w:val="single"/>
        </w:rPr>
        <w:t>Instructor:</w:t>
      </w:r>
      <w:r>
        <w:rPr>
          <w:sz w:val="24"/>
          <w:szCs w:val="24"/>
        </w:rPr>
        <w:t xml:space="preserve"> Mayer</w:t>
      </w:r>
    </w:p>
    <w:p w14:paraId="07DB2B89" w14:textId="77777777" w:rsidR="00CC7D77" w:rsidRDefault="00CC7D77" w:rsidP="00CC7D77">
      <w:pPr>
        <w:widowControl/>
        <w:rPr>
          <w:sz w:val="24"/>
          <w:szCs w:val="24"/>
        </w:rPr>
      </w:pPr>
      <w:r w:rsidRPr="004D71C5">
        <w:rPr>
          <w:sz w:val="24"/>
          <w:szCs w:val="24"/>
          <w:u w:val="single"/>
        </w:rPr>
        <w:t>Primary Readings</w:t>
      </w:r>
      <w:r>
        <w:rPr>
          <w:sz w:val="24"/>
          <w:szCs w:val="24"/>
        </w:rPr>
        <w:t xml:space="preserve">: </w:t>
      </w:r>
    </w:p>
    <w:p w14:paraId="7E21E6C1" w14:textId="57B216FB" w:rsidR="00CC7D77" w:rsidRDefault="00CC7D77" w:rsidP="00CC7D77">
      <w:pPr>
        <w:pStyle w:val="ListParagraph"/>
        <w:widowControl/>
        <w:numPr>
          <w:ilvl w:val="0"/>
          <w:numId w:val="2"/>
        </w:numPr>
        <w:jc w:val="both"/>
        <w:rPr>
          <w:sz w:val="24"/>
          <w:szCs w:val="24"/>
        </w:rPr>
      </w:pPr>
      <w:r w:rsidRPr="00761D6B">
        <w:rPr>
          <w:sz w:val="24"/>
          <w:szCs w:val="24"/>
        </w:rPr>
        <w:t xml:space="preserve">J. and W. Grimm, Prefaces to </w:t>
      </w:r>
      <w:r w:rsidRPr="00761D6B">
        <w:rPr>
          <w:i/>
          <w:iCs/>
          <w:sz w:val="24"/>
          <w:szCs w:val="24"/>
        </w:rPr>
        <w:t>Nursery and Household Tales</w:t>
      </w:r>
      <w:r w:rsidRPr="00761D6B">
        <w:rPr>
          <w:sz w:val="24"/>
          <w:szCs w:val="24"/>
        </w:rPr>
        <w:t xml:space="preserve"> (1812), and vol. 2 </w:t>
      </w:r>
      <w:r w:rsidRPr="00761D6B">
        <w:rPr>
          <w:sz w:val="24"/>
          <w:szCs w:val="24"/>
          <w:lang w:val="en-US"/>
        </w:rPr>
        <w:t>(1814)</w:t>
      </w:r>
      <w:r w:rsidRPr="00761D6B">
        <w:rPr>
          <w:sz w:val="24"/>
          <w:szCs w:val="24"/>
        </w:rPr>
        <w:t xml:space="preserve">. In: Maria Tatar, </w:t>
      </w:r>
      <w:r w:rsidRPr="00761D6B">
        <w:rPr>
          <w:i/>
          <w:iCs/>
          <w:sz w:val="24"/>
          <w:szCs w:val="24"/>
        </w:rPr>
        <w:t xml:space="preserve">The Hard Facts of the </w:t>
      </w:r>
      <w:proofErr w:type="spellStart"/>
      <w:r w:rsidRPr="00761D6B">
        <w:rPr>
          <w:i/>
          <w:iCs/>
          <w:sz w:val="24"/>
          <w:szCs w:val="24"/>
        </w:rPr>
        <w:t>Grimms</w:t>
      </w:r>
      <w:proofErr w:type="spellEnd"/>
      <w:r w:rsidRPr="00761D6B">
        <w:rPr>
          <w:i/>
          <w:iCs/>
          <w:sz w:val="24"/>
          <w:szCs w:val="24"/>
        </w:rPr>
        <w:t>’ Fairy Tales.</w:t>
      </w:r>
      <w:r w:rsidRPr="00761D6B">
        <w:rPr>
          <w:sz w:val="24"/>
          <w:szCs w:val="24"/>
        </w:rPr>
        <w:t xml:space="preserve"> (Princeton UP, 1987): 204-215.</w:t>
      </w:r>
      <w:r w:rsidRPr="00B423DC">
        <w:rPr>
          <w:sz w:val="24"/>
          <w:szCs w:val="24"/>
        </w:rPr>
        <w:t xml:space="preserve"> </w:t>
      </w:r>
      <w:r w:rsidR="003D1D55">
        <w:rPr>
          <w:sz w:val="24"/>
          <w:szCs w:val="24"/>
        </w:rPr>
        <w:t>[</w:t>
      </w:r>
      <w:r w:rsidR="008B7EA2">
        <w:rPr>
          <w:sz w:val="24"/>
          <w:szCs w:val="24"/>
        </w:rPr>
        <w:t>library, Course Reserve]</w:t>
      </w:r>
    </w:p>
    <w:p w14:paraId="759E7EF5" w14:textId="77777777" w:rsidR="00CC7D77" w:rsidRPr="00761D6B" w:rsidRDefault="00CC7D77" w:rsidP="00CC7D77">
      <w:pPr>
        <w:pStyle w:val="ListParagraph"/>
        <w:widowControl/>
        <w:numPr>
          <w:ilvl w:val="0"/>
          <w:numId w:val="2"/>
        </w:numPr>
        <w:jc w:val="both"/>
        <w:rPr>
          <w:sz w:val="24"/>
          <w:szCs w:val="24"/>
        </w:rPr>
      </w:pPr>
      <w:r w:rsidRPr="00761D6B">
        <w:rPr>
          <w:sz w:val="24"/>
          <w:szCs w:val="24"/>
        </w:rPr>
        <w:lastRenderedPageBreak/>
        <w:t xml:space="preserve">From </w:t>
      </w:r>
      <w:proofErr w:type="gramStart"/>
      <w:r w:rsidRPr="00761D6B">
        <w:rPr>
          <w:i/>
          <w:iCs/>
          <w:sz w:val="24"/>
          <w:szCs w:val="24"/>
        </w:rPr>
        <w:t>The</w:t>
      </w:r>
      <w:proofErr w:type="gramEnd"/>
      <w:r w:rsidRPr="00761D6B">
        <w:rPr>
          <w:i/>
          <w:iCs/>
          <w:sz w:val="24"/>
          <w:szCs w:val="24"/>
        </w:rPr>
        <w:t xml:space="preserve"> Complete Fairy Tales of the Brothers Grimm</w:t>
      </w:r>
      <w:r w:rsidRPr="00761D6B">
        <w:rPr>
          <w:sz w:val="24"/>
          <w:szCs w:val="24"/>
        </w:rPr>
        <w:t>, trans. Jack Zipes</w:t>
      </w:r>
    </w:p>
    <w:p w14:paraId="5C797F27"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 (New York: Bantam, 2002): </w:t>
      </w:r>
    </w:p>
    <w:p w14:paraId="3C0FE8A4"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t xml:space="preserve"> #4 “A Tale About the Boy who Went Forth to Learn what Fear Was” (11-18</w:t>
      </w:r>
      <w:proofErr w:type="gramStart"/>
      <w:r>
        <w:rPr>
          <w:sz w:val="24"/>
          <w:szCs w:val="24"/>
        </w:rPr>
        <w:t>);</w:t>
      </w:r>
      <w:proofErr w:type="gramEnd"/>
      <w:r>
        <w:rPr>
          <w:sz w:val="24"/>
          <w:szCs w:val="24"/>
        </w:rPr>
        <w:t xml:space="preserve"> </w:t>
      </w:r>
    </w:p>
    <w:p w14:paraId="495C9D84"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t>#60 “The Two Brothers”</w:t>
      </w:r>
    </w:p>
    <w:p w14:paraId="69A609C3" w14:textId="21AA2623"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t>#</w:t>
      </w:r>
      <w:r w:rsidR="00EB101B">
        <w:rPr>
          <w:sz w:val="24"/>
          <w:szCs w:val="24"/>
        </w:rPr>
        <w:t>21</w:t>
      </w:r>
      <w:r>
        <w:rPr>
          <w:sz w:val="24"/>
          <w:szCs w:val="24"/>
        </w:rPr>
        <w:t xml:space="preserve"> “Cinderella”</w:t>
      </w:r>
    </w:p>
    <w:p w14:paraId="21D16E03" w14:textId="6753BF3C"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t>#161 “</w:t>
      </w:r>
      <w:r w:rsidR="00A434CD">
        <w:rPr>
          <w:sz w:val="24"/>
          <w:szCs w:val="24"/>
        </w:rPr>
        <w:t>Snow White and Rose Red”</w:t>
      </w:r>
      <w:r w:rsidR="008B7EA2">
        <w:rPr>
          <w:sz w:val="24"/>
          <w:szCs w:val="24"/>
        </w:rPr>
        <w:t xml:space="preserve"> [</w:t>
      </w:r>
      <w:proofErr w:type="spellStart"/>
      <w:r w:rsidR="008B7EA2">
        <w:rPr>
          <w:sz w:val="24"/>
          <w:szCs w:val="24"/>
        </w:rPr>
        <w:t>Courselink</w:t>
      </w:r>
      <w:proofErr w:type="spellEnd"/>
      <w:r w:rsidR="008B7EA2">
        <w:rPr>
          <w:sz w:val="24"/>
          <w:szCs w:val="24"/>
        </w:rPr>
        <w:t>]</w:t>
      </w:r>
    </w:p>
    <w:p w14:paraId="7A7624CE" w14:textId="3D08C245" w:rsidR="00CC7D77" w:rsidRPr="009848E2" w:rsidRDefault="00CC7D77" w:rsidP="00CC7D77">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For comparison: Charles Perrault, “Cinderella”</w:t>
      </w:r>
      <w:r w:rsidR="008B7EA2">
        <w:rPr>
          <w:sz w:val="24"/>
          <w:szCs w:val="24"/>
        </w:rPr>
        <w:t xml:space="preserve"> [</w:t>
      </w:r>
      <w:proofErr w:type="spellStart"/>
      <w:r w:rsidR="00133536">
        <w:rPr>
          <w:sz w:val="24"/>
          <w:szCs w:val="24"/>
        </w:rPr>
        <w:t>Courselink</w:t>
      </w:r>
      <w:proofErr w:type="spellEnd"/>
      <w:r w:rsidR="00133536">
        <w:rPr>
          <w:sz w:val="24"/>
          <w:szCs w:val="24"/>
        </w:rPr>
        <w:t>]</w:t>
      </w:r>
    </w:p>
    <w:p w14:paraId="216EEA20" w14:textId="77777777" w:rsidR="00CC7D77" w:rsidRPr="00B423DC" w:rsidRDefault="00CC7D77" w:rsidP="00CC7D77">
      <w:pPr>
        <w:widowControl/>
        <w:ind w:left="1080"/>
        <w:rPr>
          <w:sz w:val="24"/>
          <w:szCs w:val="24"/>
        </w:rPr>
      </w:pPr>
    </w:p>
    <w:p w14:paraId="371887B2" w14:textId="77777777" w:rsidR="00CC7D77" w:rsidRDefault="00CC7D77" w:rsidP="00CC7D77">
      <w:pPr>
        <w:widowControl/>
        <w:rPr>
          <w:sz w:val="24"/>
          <w:szCs w:val="24"/>
          <w:u w:val="single"/>
        </w:rPr>
      </w:pPr>
      <w:r>
        <w:rPr>
          <w:sz w:val="24"/>
          <w:szCs w:val="24"/>
          <w:u w:val="single"/>
        </w:rPr>
        <w:t>Critical Readings:</w:t>
      </w:r>
    </w:p>
    <w:p w14:paraId="6BFC82AA" w14:textId="533197D7" w:rsidR="00CC7D77" w:rsidRPr="00714869" w:rsidRDefault="00714869" w:rsidP="00714869">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14869">
        <w:rPr>
          <w:sz w:val="24"/>
          <w:szCs w:val="24"/>
        </w:rPr>
        <w:t>J</w:t>
      </w:r>
      <w:r w:rsidR="00CC7D77" w:rsidRPr="00714869">
        <w:rPr>
          <w:sz w:val="24"/>
          <w:szCs w:val="24"/>
        </w:rPr>
        <w:t xml:space="preserve">ack Zipes. </w:t>
      </w:r>
      <w:r w:rsidR="00CC7D77" w:rsidRPr="00714869">
        <w:rPr>
          <w:i/>
          <w:iCs/>
          <w:sz w:val="24"/>
          <w:szCs w:val="24"/>
        </w:rPr>
        <w:t>The Brothers Grimm: From Enchanted Forests to the Modern World.</w:t>
      </w:r>
      <w:r w:rsidR="00CC7D77" w:rsidRPr="00714869">
        <w:rPr>
          <w:sz w:val="24"/>
          <w:szCs w:val="24"/>
        </w:rPr>
        <w:t xml:space="preserve">  (New York: Palgrave Macmillan, 2002):  pp. 25-48 [you may skip the fairy tale excerpts on pp. 33-46].</w:t>
      </w:r>
      <w:r w:rsidR="00DF79D5">
        <w:rPr>
          <w:sz w:val="24"/>
          <w:szCs w:val="24"/>
        </w:rPr>
        <w:t xml:space="preserve"> </w:t>
      </w:r>
      <w:r w:rsidR="00A75CC3">
        <w:rPr>
          <w:sz w:val="24"/>
          <w:szCs w:val="24"/>
        </w:rPr>
        <w:t xml:space="preserve"> </w:t>
      </w:r>
      <w:r w:rsidR="00017FF8">
        <w:rPr>
          <w:sz w:val="24"/>
          <w:szCs w:val="24"/>
        </w:rPr>
        <w:t>[</w:t>
      </w:r>
      <w:r w:rsidR="00DF79D5">
        <w:rPr>
          <w:sz w:val="24"/>
          <w:szCs w:val="24"/>
        </w:rPr>
        <w:t>online</w:t>
      </w:r>
      <w:r w:rsidR="00017FF8">
        <w:rPr>
          <w:sz w:val="24"/>
          <w:szCs w:val="24"/>
        </w:rPr>
        <w:t>,</w:t>
      </w:r>
      <w:r w:rsidR="00A75CC3">
        <w:rPr>
          <w:sz w:val="24"/>
          <w:szCs w:val="24"/>
        </w:rPr>
        <w:t xml:space="preserve"> </w:t>
      </w:r>
      <w:r w:rsidR="00DF79D5">
        <w:rPr>
          <w:sz w:val="24"/>
          <w:szCs w:val="24"/>
        </w:rPr>
        <w:t>library Course Reserve]</w:t>
      </w:r>
    </w:p>
    <w:p w14:paraId="512DA2F3" w14:textId="77777777" w:rsidR="00CC7D77" w:rsidRDefault="00CC7D77" w:rsidP="00CC7D77">
      <w:pPr>
        <w:widowControl/>
        <w:jc w:val="both"/>
        <w:rPr>
          <w:sz w:val="24"/>
          <w:szCs w:val="24"/>
          <w:lang w:val="en-US"/>
        </w:rPr>
      </w:pPr>
    </w:p>
    <w:p w14:paraId="5ED13365" w14:textId="77777777" w:rsidR="00CC7D77" w:rsidRPr="00FB1478" w:rsidRDefault="00CC7D77" w:rsidP="00CC7D77">
      <w:pPr>
        <w:widowControl/>
        <w:jc w:val="both"/>
        <w:rPr>
          <w:sz w:val="24"/>
          <w:szCs w:val="24"/>
        </w:rPr>
      </w:pPr>
      <w:r>
        <w:rPr>
          <w:b/>
          <w:sz w:val="24"/>
          <w:szCs w:val="24"/>
          <w:lang w:val="en-US"/>
        </w:rPr>
        <w:t xml:space="preserve">Week </w:t>
      </w:r>
      <w:r w:rsidRPr="00FB1478">
        <w:rPr>
          <w:b/>
          <w:sz w:val="24"/>
          <w:szCs w:val="24"/>
          <w:lang w:val="en-US"/>
        </w:rPr>
        <w:t xml:space="preserve">4 </w:t>
      </w:r>
      <w:r w:rsidRPr="00FB1478">
        <w:rPr>
          <w:sz w:val="24"/>
          <w:szCs w:val="24"/>
        </w:rPr>
        <w:t>(Oct. 6)</w:t>
      </w:r>
    </w:p>
    <w:p w14:paraId="1AAD91D8" w14:textId="77777777" w:rsidR="00CC7D77" w:rsidRPr="00C77B0A"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u w:val="single"/>
        </w:rPr>
        <w:t>Topic:</w:t>
      </w:r>
      <w:r>
        <w:rPr>
          <w:sz w:val="24"/>
          <w:szCs w:val="24"/>
        </w:rPr>
        <w:t xml:space="preserve"> Fritz Lang’s </w:t>
      </w:r>
      <w:r>
        <w:rPr>
          <w:i/>
          <w:sz w:val="24"/>
          <w:szCs w:val="24"/>
        </w:rPr>
        <w:t>Die Nibelungen</w:t>
      </w:r>
      <w:r>
        <w:rPr>
          <w:sz w:val="24"/>
          <w:szCs w:val="24"/>
        </w:rPr>
        <w:t>: a myth for the German nation</w:t>
      </w:r>
    </w:p>
    <w:p w14:paraId="0FC0D161"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u w:val="single"/>
        </w:rPr>
        <w:t>Instructor:</w:t>
      </w:r>
      <w:r>
        <w:rPr>
          <w:sz w:val="24"/>
          <w:szCs w:val="24"/>
        </w:rPr>
        <w:t xml:space="preserve"> Mayer</w:t>
      </w:r>
    </w:p>
    <w:p w14:paraId="732D3BC5" w14:textId="27E3475C"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u w:val="single"/>
        </w:rPr>
        <w:t>Primary Work</w:t>
      </w:r>
      <w:r>
        <w:rPr>
          <w:sz w:val="24"/>
          <w:szCs w:val="24"/>
        </w:rPr>
        <w:t xml:space="preserve">: Fritz Lang, </w:t>
      </w:r>
      <w:r>
        <w:rPr>
          <w:i/>
          <w:sz w:val="24"/>
          <w:szCs w:val="24"/>
        </w:rPr>
        <w:t>Die Nibelungen</w:t>
      </w:r>
      <w:r>
        <w:rPr>
          <w:sz w:val="24"/>
          <w:szCs w:val="24"/>
        </w:rPr>
        <w:t xml:space="preserve">: watch all of </w:t>
      </w:r>
      <w:r>
        <w:rPr>
          <w:i/>
          <w:sz w:val="24"/>
          <w:szCs w:val="24"/>
        </w:rPr>
        <w:t xml:space="preserve">Siegfried </w:t>
      </w:r>
      <w:r>
        <w:rPr>
          <w:sz w:val="24"/>
          <w:szCs w:val="24"/>
        </w:rPr>
        <w:t xml:space="preserve">and Canto 2 from </w:t>
      </w:r>
      <w:proofErr w:type="spellStart"/>
      <w:r>
        <w:rPr>
          <w:i/>
          <w:sz w:val="24"/>
          <w:szCs w:val="24"/>
        </w:rPr>
        <w:t>Kriemhild’s</w:t>
      </w:r>
      <w:proofErr w:type="spellEnd"/>
      <w:r>
        <w:rPr>
          <w:i/>
          <w:sz w:val="24"/>
          <w:szCs w:val="24"/>
        </w:rPr>
        <w:t xml:space="preserve"> Revenge</w:t>
      </w:r>
      <w:r>
        <w:rPr>
          <w:sz w:val="24"/>
          <w:szCs w:val="24"/>
        </w:rPr>
        <w:t xml:space="preserve"> (begins at minute 20) </w:t>
      </w:r>
      <w:r w:rsidR="00F66BF0">
        <w:rPr>
          <w:sz w:val="24"/>
          <w:szCs w:val="24"/>
        </w:rPr>
        <w:t>[</w:t>
      </w:r>
      <w:r>
        <w:rPr>
          <w:sz w:val="24"/>
          <w:szCs w:val="24"/>
        </w:rPr>
        <w:t xml:space="preserve">available online through the library </w:t>
      </w:r>
      <w:r w:rsidR="00B44AB5">
        <w:rPr>
          <w:sz w:val="24"/>
          <w:szCs w:val="24"/>
        </w:rPr>
        <w:t>Course Reserve</w:t>
      </w:r>
      <w:r w:rsidR="00F66BF0">
        <w:rPr>
          <w:sz w:val="24"/>
          <w:szCs w:val="24"/>
        </w:rPr>
        <w:t>]</w:t>
      </w:r>
      <w:r>
        <w:rPr>
          <w:sz w:val="24"/>
          <w:szCs w:val="24"/>
        </w:rPr>
        <w:t xml:space="preserve"> </w:t>
      </w:r>
    </w:p>
    <w:p w14:paraId="295AE3FD"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u w:val="single"/>
        </w:rPr>
        <w:t>Critical readings:</w:t>
      </w:r>
      <w:r>
        <w:rPr>
          <w:sz w:val="24"/>
          <w:szCs w:val="24"/>
        </w:rPr>
        <w:t xml:space="preserve"> Anton </w:t>
      </w:r>
      <w:proofErr w:type="spellStart"/>
      <w:r>
        <w:rPr>
          <w:sz w:val="24"/>
          <w:szCs w:val="24"/>
        </w:rPr>
        <w:t>Kaes</w:t>
      </w:r>
      <w:proofErr w:type="spellEnd"/>
      <w:r>
        <w:rPr>
          <w:sz w:val="24"/>
          <w:szCs w:val="24"/>
        </w:rPr>
        <w:t xml:space="preserve">, </w:t>
      </w:r>
      <w:r>
        <w:rPr>
          <w:i/>
          <w:sz w:val="24"/>
          <w:szCs w:val="24"/>
        </w:rPr>
        <w:t>Shell Shock Cinema: Weimar Culture and the Wounds of War</w:t>
      </w:r>
      <w:r>
        <w:rPr>
          <w:sz w:val="24"/>
          <w:szCs w:val="24"/>
        </w:rPr>
        <w:t xml:space="preserve">.  </w:t>
      </w:r>
    </w:p>
    <w:p w14:paraId="1EE91849" w14:textId="3712839D"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Princeton: Princeton UP, 2009: Chap. 4 (pp. 132-166).</w:t>
      </w:r>
      <w:r w:rsidR="00A75CC3">
        <w:rPr>
          <w:sz w:val="24"/>
          <w:szCs w:val="24"/>
        </w:rPr>
        <w:t xml:space="preserve"> [</w:t>
      </w:r>
      <w:proofErr w:type="spellStart"/>
      <w:r w:rsidR="00A75CC3">
        <w:rPr>
          <w:sz w:val="24"/>
          <w:szCs w:val="24"/>
        </w:rPr>
        <w:t>Courselink</w:t>
      </w:r>
      <w:proofErr w:type="spellEnd"/>
      <w:r w:rsidR="00A75CC3">
        <w:rPr>
          <w:sz w:val="24"/>
          <w:szCs w:val="24"/>
        </w:rPr>
        <w:t>]</w:t>
      </w:r>
    </w:p>
    <w:p w14:paraId="6F5564E9" w14:textId="77777777" w:rsidR="00CC7D77" w:rsidRPr="00FE38EC"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14:paraId="3A0D27EB" w14:textId="77777777" w:rsidR="00CC7D77" w:rsidRPr="0078493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784937">
        <w:rPr>
          <w:b/>
          <w:bCs/>
          <w:sz w:val="24"/>
          <w:szCs w:val="24"/>
        </w:rPr>
        <w:t>Week 5</w:t>
      </w:r>
      <w:r>
        <w:rPr>
          <w:b/>
          <w:bCs/>
          <w:sz w:val="24"/>
          <w:szCs w:val="24"/>
        </w:rPr>
        <w:t xml:space="preserve"> (Oct. 13)</w:t>
      </w:r>
    </w:p>
    <w:p w14:paraId="25C14428"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D71C5">
        <w:rPr>
          <w:sz w:val="24"/>
          <w:szCs w:val="24"/>
          <w:u w:val="single"/>
        </w:rPr>
        <w:t>Topic</w:t>
      </w:r>
      <w:r>
        <w:rPr>
          <w:sz w:val="24"/>
          <w:szCs w:val="24"/>
        </w:rPr>
        <w:t>: The Romantic literary fairy tale and a feminist (?) view of utopia</w:t>
      </w:r>
    </w:p>
    <w:p w14:paraId="02606796" w14:textId="77777777" w:rsidR="00CC7D77" w:rsidRPr="00B5203D"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D71C5">
        <w:rPr>
          <w:sz w:val="24"/>
          <w:szCs w:val="24"/>
          <w:u w:val="single"/>
        </w:rPr>
        <w:t>Instructor</w:t>
      </w:r>
      <w:r>
        <w:rPr>
          <w:sz w:val="24"/>
          <w:szCs w:val="24"/>
        </w:rPr>
        <w:t>: Mayer</w:t>
      </w:r>
    </w:p>
    <w:p w14:paraId="477289AF" w14:textId="77777777" w:rsidR="00CC7D77" w:rsidRDefault="00CC7D77" w:rsidP="00CC7D77">
      <w:pPr>
        <w:widowControl/>
        <w:rPr>
          <w:i/>
          <w:iCs/>
          <w:sz w:val="24"/>
          <w:szCs w:val="24"/>
        </w:rPr>
      </w:pPr>
      <w:r w:rsidRPr="004D71C5">
        <w:rPr>
          <w:sz w:val="24"/>
          <w:szCs w:val="24"/>
          <w:u w:val="single"/>
        </w:rPr>
        <w:t>Primary Readings</w:t>
      </w:r>
      <w:r>
        <w:rPr>
          <w:sz w:val="24"/>
          <w:szCs w:val="24"/>
        </w:rPr>
        <w:t xml:space="preserve">:  B. and G. von Arnim, </w:t>
      </w:r>
      <w:r>
        <w:rPr>
          <w:i/>
          <w:iCs/>
          <w:sz w:val="24"/>
          <w:szCs w:val="24"/>
        </w:rPr>
        <w:t xml:space="preserve">The Life of the High Countess </w:t>
      </w:r>
      <w:proofErr w:type="spellStart"/>
      <w:r>
        <w:rPr>
          <w:i/>
          <w:iCs/>
          <w:sz w:val="24"/>
          <w:szCs w:val="24"/>
        </w:rPr>
        <w:t>Gritta</w:t>
      </w:r>
      <w:proofErr w:type="spellEnd"/>
      <w:r>
        <w:rPr>
          <w:i/>
          <w:iCs/>
          <w:sz w:val="24"/>
          <w:szCs w:val="24"/>
        </w:rPr>
        <w:t xml:space="preserve"> of </w:t>
      </w:r>
    </w:p>
    <w:p w14:paraId="1018CE27" w14:textId="77777777" w:rsidR="00CC7D77" w:rsidRDefault="00CC7D77" w:rsidP="00CC7D77">
      <w:pPr>
        <w:widowControl/>
        <w:rPr>
          <w:i/>
          <w:iCs/>
          <w:sz w:val="24"/>
          <w:szCs w:val="24"/>
        </w:rPr>
      </w:pPr>
      <w:r>
        <w:rPr>
          <w:i/>
          <w:iCs/>
          <w:sz w:val="24"/>
          <w:szCs w:val="24"/>
        </w:rPr>
        <w:tab/>
      </w:r>
      <w:proofErr w:type="spellStart"/>
      <w:r>
        <w:rPr>
          <w:i/>
          <w:iCs/>
          <w:sz w:val="24"/>
          <w:szCs w:val="24"/>
        </w:rPr>
        <w:t>Ratsinourhouse</w:t>
      </w:r>
      <w:proofErr w:type="spellEnd"/>
    </w:p>
    <w:p w14:paraId="22A974E7" w14:textId="33F94CC4" w:rsidR="00CC7D77" w:rsidRDefault="00CC7D77" w:rsidP="00CC7D77">
      <w:pPr>
        <w:widowControl/>
        <w:rPr>
          <w:iCs/>
          <w:sz w:val="24"/>
          <w:szCs w:val="24"/>
        </w:rPr>
      </w:pPr>
      <w:r>
        <w:rPr>
          <w:iCs/>
          <w:sz w:val="24"/>
          <w:szCs w:val="24"/>
          <w:u w:val="single"/>
        </w:rPr>
        <w:t xml:space="preserve">Critical Readings: </w:t>
      </w:r>
      <w:r w:rsidRPr="001E29A5">
        <w:rPr>
          <w:iCs/>
          <w:sz w:val="24"/>
          <w:szCs w:val="24"/>
        </w:rPr>
        <w:t xml:space="preserve">John </w:t>
      </w:r>
      <w:proofErr w:type="spellStart"/>
      <w:r w:rsidRPr="001E29A5">
        <w:rPr>
          <w:iCs/>
          <w:sz w:val="24"/>
          <w:szCs w:val="24"/>
        </w:rPr>
        <w:t>Griffth</w:t>
      </w:r>
      <w:proofErr w:type="spellEnd"/>
      <w:r w:rsidRPr="001E29A5">
        <w:rPr>
          <w:iCs/>
          <w:sz w:val="24"/>
          <w:szCs w:val="24"/>
        </w:rPr>
        <w:t xml:space="preserve"> </w:t>
      </w:r>
      <w:proofErr w:type="spellStart"/>
      <w:r w:rsidRPr="001E29A5">
        <w:rPr>
          <w:iCs/>
          <w:sz w:val="24"/>
          <w:szCs w:val="24"/>
        </w:rPr>
        <w:t>Urang</w:t>
      </w:r>
      <w:proofErr w:type="spellEnd"/>
      <w:r>
        <w:rPr>
          <w:iCs/>
          <w:sz w:val="24"/>
          <w:szCs w:val="24"/>
        </w:rPr>
        <w:t>,</w:t>
      </w:r>
      <w:r w:rsidRPr="001E29A5">
        <w:rPr>
          <w:iCs/>
          <w:sz w:val="24"/>
          <w:szCs w:val="24"/>
        </w:rPr>
        <w:t xml:space="preserve"> "The “Old Wheelwork” and Its Revolutions:</w:t>
      </w:r>
      <w:r>
        <w:rPr>
          <w:iCs/>
          <w:sz w:val="24"/>
          <w:szCs w:val="24"/>
        </w:rPr>
        <w:t xml:space="preserve"> </w:t>
      </w:r>
      <w:r w:rsidRPr="001E29A5">
        <w:rPr>
          <w:iCs/>
          <w:sz w:val="24"/>
          <w:szCs w:val="24"/>
        </w:rPr>
        <w:t xml:space="preserve">Precarious </w:t>
      </w:r>
      <w:r>
        <w:rPr>
          <w:iCs/>
          <w:sz w:val="24"/>
          <w:szCs w:val="24"/>
        </w:rPr>
        <w:tab/>
      </w:r>
      <w:r>
        <w:rPr>
          <w:iCs/>
          <w:sz w:val="24"/>
          <w:szCs w:val="24"/>
        </w:rPr>
        <w:tab/>
      </w:r>
      <w:r w:rsidRPr="001E29A5">
        <w:rPr>
          <w:iCs/>
          <w:sz w:val="24"/>
          <w:szCs w:val="24"/>
        </w:rPr>
        <w:t xml:space="preserve">Authority in Gisela and </w:t>
      </w:r>
      <w:proofErr w:type="spellStart"/>
      <w:r w:rsidRPr="001E29A5">
        <w:rPr>
          <w:iCs/>
          <w:sz w:val="24"/>
          <w:szCs w:val="24"/>
        </w:rPr>
        <w:t>Bettine</w:t>
      </w:r>
      <w:proofErr w:type="spellEnd"/>
      <w:r w:rsidRPr="001E29A5">
        <w:rPr>
          <w:iCs/>
          <w:sz w:val="24"/>
          <w:szCs w:val="24"/>
        </w:rPr>
        <w:t xml:space="preserve"> von Arnim’s </w:t>
      </w:r>
      <w:proofErr w:type="gramStart"/>
      <w:r w:rsidRPr="001E29A5">
        <w:rPr>
          <w:iCs/>
          <w:sz w:val="24"/>
          <w:szCs w:val="24"/>
        </w:rPr>
        <w:t>Das</w:t>
      </w:r>
      <w:proofErr w:type="gramEnd"/>
      <w:r w:rsidRPr="001E29A5">
        <w:rPr>
          <w:iCs/>
          <w:sz w:val="24"/>
          <w:szCs w:val="24"/>
        </w:rPr>
        <w:t xml:space="preserve"> Leben der </w:t>
      </w:r>
      <w:proofErr w:type="spellStart"/>
      <w:r w:rsidRPr="001E29A5">
        <w:rPr>
          <w:iCs/>
          <w:sz w:val="24"/>
          <w:szCs w:val="24"/>
        </w:rPr>
        <w:t>Hochgrafin</w:t>
      </w:r>
      <w:proofErr w:type="spellEnd"/>
      <w:r w:rsidRPr="001E29A5">
        <w:rPr>
          <w:iCs/>
          <w:sz w:val="24"/>
          <w:szCs w:val="24"/>
        </w:rPr>
        <w:t xml:space="preserve"> </w:t>
      </w:r>
      <w:proofErr w:type="spellStart"/>
      <w:r w:rsidRPr="001E29A5">
        <w:rPr>
          <w:iCs/>
          <w:sz w:val="24"/>
          <w:szCs w:val="24"/>
        </w:rPr>
        <w:t>Gritta</w:t>
      </w:r>
      <w:proofErr w:type="spellEnd"/>
      <w:r w:rsidRPr="001E29A5">
        <w:rPr>
          <w:iCs/>
          <w:sz w:val="24"/>
          <w:szCs w:val="24"/>
        </w:rPr>
        <w:t xml:space="preserve"> </w:t>
      </w:r>
      <w:r>
        <w:rPr>
          <w:iCs/>
          <w:sz w:val="24"/>
          <w:szCs w:val="24"/>
        </w:rPr>
        <w:tab/>
      </w:r>
      <w:r>
        <w:rPr>
          <w:iCs/>
          <w:sz w:val="24"/>
          <w:szCs w:val="24"/>
        </w:rPr>
        <w:tab/>
      </w:r>
      <w:r w:rsidRPr="001E29A5">
        <w:rPr>
          <w:iCs/>
          <w:sz w:val="24"/>
          <w:szCs w:val="24"/>
        </w:rPr>
        <w:t xml:space="preserve">von </w:t>
      </w:r>
      <w:proofErr w:type="spellStart"/>
      <w:r w:rsidRPr="001E29A5">
        <w:rPr>
          <w:iCs/>
          <w:sz w:val="24"/>
          <w:szCs w:val="24"/>
        </w:rPr>
        <w:t>Rattenzuhausbeiuns</w:t>
      </w:r>
      <w:proofErr w:type="spellEnd"/>
      <w:r w:rsidRPr="001E29A5">
        <w:rPr>
          <w:iCs/>
          <w:sz w:val="24"/>
          <w:szCs w:val="24"/>
        </w:rPr>
        <w:t xml:space="preserve">."  </w:t>
      </w:r>
      <w:r w:rsidRPr="001E29A5">
        <w:rPr>
          <w:i/>
          <w:iCs/>
          <w:sz w:val="24"/>
          <w:szCs w:val="24"/>
        </w:rPr>
        <w:t>The Germani</w:t>
      </w:r>
      <w:r>
        <w:rPr>
          <w:i/>
          <w:iCs/>
          <w:sz w:val="24"/>
          <w:szCs w:val="24"/>
        </w:rPr>
        <w:t>c</w:t>
      </w:r>
      <w:r w:rsidRPr="001E29A5">
        <w:rPr>
          <w:i/>
          <w:iCs/>
          <w:sz w:val="24"/>
          <w:szCs w:val="24"/>
        </w:rPr>
        <w:t xml:space="preserve"> Review </w:t>
      </w:r>
      <w:r w:rsidRPr="001E29A5">
        <w:rPr>
          <w:iCs/>
          <w:sz w:val="24"/>
          <w:szCs w:val="24"/>
        </w:rPr>
        <w:t>88 (2013): 165-184</w:t>
      </w:r>
      <w:r w:rsidR="00F66BF0">
        <w:rPr>
          <w:iCs/>
          <w:sz w:val="24"/>
          <w:szCs w:val="24"/>
        </w:rPr>
        <w:t>. [</w:t>
      </w:r>
      <w:proofErr w:type="spellStart"/>
      <w:r w:rsidR="00F66BF0">
        <w:rPr>
          <w:iCs/>
          <w:sz w:val="24"/>
          <w:szCs w:val="24"/>
        </w:rPr>
        <w:t>Courselink</w:t>
      </w:r>
      <w:proofErr w:type="spellEnd"/>
      <w:r w:rsidR="00F66BF0">
        <w:rPr>
          <w:iCs/>
          <w:sz w:val="24"/>
          <w:szCs w:val="24"/>
        </w:rPr>
        <w:t>]</w:t>
      </w:r>
    </w:p>
    <w:p w14:paraId="59F68760" w14:textId="77777777" w:rsidR="00CC7D77" w:rsidRPr="00FE38EC" w:rsidRDefault="00CC7D77" w:rsidP="00CC7D77">
      <w:pPr>
        <w:widowControl/>
        <w:jc w:val="both"/>
        <w:rPr>
          <w:b/>
          <w:bCs/>
          <w:sz w:val="24"/>
          <w:szCs w:val="24"/>
          <w:u w:val="single"/>
          <w:lang w:val="en-US"/>
        </w:rPr>
      </w:pPr>
    </w:p>
    <w:p w14:paraId="61B45653"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Week 6 (Oct. 20)</w:t>
      </w:r>
    </w:p>
    <w:p w14:paraId="5E608FEF" w14:textId="77777777" w:rsidR="00CC7D77" w:rsidRDefault="00CC7D77" w:rsidP="00CC7D77">
      <w:pPr>
        <w:widowControl/>
        <w:jc w:val="both"/>
        <w:rPr>
          <w:sz w:val="24"/>
          <w:szCs w:val="24"/>
          <w:lang w:val="en-US"/>
        </w:rPr>
      </w:pPr>
      <w:r>
        <w:rPr>
          <w:sz w:val="24"/>
          <w:szCs w:val="24"/>
          <w:u w:val="single"/>
          <w:lang w:val="en-US"/>
        </w:rPr>
        <w:t xml:space="preserve">Topic: </w:t>
      </w:r>
      <w:r>
        <w:rPr>
          <w:sz w:val="24"/>
          <w:szCs w:val="24"/>
          <w:lang w:val="en-US"/>
        </w:rPr>
        <w:t>Antigone: the state versus the individual</w:t>
      </w:r>
    </w:p>
    <w:p w14:paraId="397E9F3D" w14:textId="77777777" w:rsidR="00CC7D77" w:rsidRDefault="00CC7D77" w:rsidP="00CC7D77">
      <w:pPr>
        <w:widowControl/>
        <w:jc w:val="both"/>
        <w:rPr>
          <w:sz w:val="24"/>
          <w:szCs w:val="24"/>
          <w:lang w:val="en-US"/>
        </w:rPr>
      </w:pPr>
      <w:r>
        <w:rPr>
          <w:sz w:val="24"/>
          <w:szCs w:val="24"/>
          <w:u w:val="single"/>
          <w:lang w:val="en-US"/>
        </w:rPr>
        <w:t>Instructor:</w:t>
      </w:r>
      <w:r>
        <w:rPr>
          <w:sz w:val="24"/>
          <w:szCs w:val="24"/>
          <w:lang w:val="en-US"/>
        </w:rPr>
        <w:t xml:space="preserve"> Walsh</w:t>
      </w:r>
    </w:p>
    <w:p w14:paraId="49AFB1B7" w14:textId="2D1F94B5" w:rsidR="00CC7D77" w:rsidRDefault="00CC7D77" w:rsidP="00CC7D77">
      <w:pPr>
        <w:widowControl/>
        <w:jc w:val="both"/>
        <w:rPr>
          <w:sz w:val="24"/>
          <w:szCs w:val="24"/>
          <w:lang w:val="en-US"/>
        </w:rPr>
      </w:pPr>
      <w:r>
        <w:rPr>
          <w:sz w:val="24"/>
          <w:szCs w:val="24"/>
          <w:u w:val="single"/>
          <w:lang w:val="en-US"/>
        </w:rPr>
        <w:t xml:space="preserve">Primary Readings: </w:t>
      </w:r>
      <w:r>
        <w:rPr>
          <w:sz w:val="24"/>
          <w:szCs w:val="24"/>
          <w:lang w:val="en-US"/>
        </w:rPr>
        <w:t xml:space="preserve"> Sophocles, </w:t>
      </w:r>
      <w:r>
        <w:rPr>
          <w:i/>
          <w:sz w:val="24"/>
          <w:szCs w:val="24"/>
          <w:lang w:val="en-US"/>
        </w:rPr>
        <w:t xml:space="preserve">Antigone; </w:t>
      </w:r>
      <w:r>
        <w:rPr>
          <w:iCs/>
          <w:sz w:val="24"/>
          <w:szCs w:val="24"/>
          <w:lang w:val="en-US"/>
        </w:rPr>
        <w:t>other</w:t>
      </w:r>
      <w:r w:rsidR="007B1C71">
        <w:rPr>
          <w:iCs/>
          <w:sz w:val="24"/>
          <w:szCs w:val="24"/>
          <w:lang w:val="en-US"/>
        </w:rPr>
        <w:t xml:space="preserve"> </w:t>
      </w:r>
      <w:r w:rsidR="00AC1FB9">
        <w:rPr>
          <w:iCs/>
          <w:sz w:val="24"/>
          <w:szCs w:val="24"/>
          <w:lang w:val="en-US"/>
        </w:rPr>
        <w:t>primary text TBA</w:t>
      </w:r>
    </w:p>
    <w:p w14:paraId="7441890D" w14:textId="171D2CF5" w:rsidR="00CC7D77" w:rsidRPr="00070200" w:rsidRDefault="00CC7D77" w:rsidP="00CC7D77">
      <w:pPr>
        <w:widowControl/>
        <w:jc w:val="both"/>
        <w:rPr>
          <w:sz w:val="24"/>
          <w:szCs w:val="24"/>
          <w:u w:val="single"/>
          <w:lang w:val="en-US"/>
        </w:rPr>
      </w:pPr>
      <w:r>
        <w:rPr>
          <w:sz w:val="24"/>
          <w:szCs w:val="24"/>
          <w:u w:val="single"/>
          <w:lang w:val="en-US"/>
        </w:rPr>
        <w:t xml:space="preserve">Critical Readings: </w:t>
      </w:r>
      <w:r w:rsidR="00AC1FB9" w:rsidRPr="00AC1FB9">
        <w:rPr>
          <w:sz w:val="24"/>
          <w:szCs w:val="24"/>
          <w:lang w:val="en-US"/>
        </w:rPr>
        <w:t>TBA</w:t>
      </w:r>
    </w:p>
    <w:p w14:paraId="1133B42F" w14:textId="77777777" w:rsidR="00CC7D77" w:rsidRDefault="00CC7D77" w:rsidP="00CC7D77">
      <w:pPr>
        <w:widowControl/>
        <w:jc w:val="both"/>
        <w:rPr>
          <w:sz w:val="24"/>
          <w:szCs w:val="24"/>
          <w:lang w:val="en-US"/>
        </w:rPr>
      </w:pPr>
    </w:p>
    <w:p w14:paraId="07941751" w14:textId="77777777" w:rsidR="00CC7D77" w:rsidRDefault="00CC7D77" w:rsidP="00CC7D77">
      <w:pPr>
        <w:widowControl/>
        <w:rPr>
          <w:b/>
          <w:sz w:val="24"/>
          <w:szCs w:val="24"/>
        </w:rPr>
      </w:pPr>
    </w:p>
    <w:p w14:paraId="574F204B" w14:textId="77777777" w:rsidR="00CC7D77" w:rsidRPr="0080715A"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Week 7 (Oct. 27)</w:t>
      </w:r>
    </w:p>
    <w:p w14:paraId="1196BAFC"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62108">
        <w:rPr>
          <w:sz w:val="24"/>
          <w:szCs w:val="24"/>
          <w:u w:val="single"/>
        </w:rPr>
        <w:t>Topic</w:t>
      </w:r>
      <w:r>
        <w:rPr>
          <w:sz w:val="24"/>
          <w:szCs w:val="24"/>
        </w:rPr>
        <w:t>: Mythology for Resistance</w:t>
      </w:r>
    </w:p>
    <w:p w14:paraId="5E9011F0"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62108">
        <w:rPr>
          <w:sz w:val="24"/>
          <w:szCs w:val="24"/>
          <w:u w:val="single"/>
        </w:rPr>
        <w:t>Instructor</w:t>
      </w:r>
      <w:r>
        <w:rPr>
          <w:sz w:val="24"/>
          <w:szCs w:val="24"/>
        </w:rPr>
        <w:t>: Irvine</w:t>
      </w:r>
    </w:p>
    <w:p w14:paraId="580D0D76"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262108">
        <w:rPr>
          <w:sz w:val="24"/>
          <w:szCs w:val="24"/>
          <w:u w:val="single"/>
        </w:rPr>
        <w:t>Primary Readings</w:t>
      </w:r>
      <w:r>
        <w:rPr>
          <w:sz w:val="24"/>
          <w:szCs w:val="24"/>
        </w:rPr>
        <w:t xml:space="preserve">:  J. Anouilh, </w:t>
      </w:r>
      <w:r>
        <w:rPr>
          <w:i/>
          <w:sz w:val="24"/>
          <w:szCs w:val="24"/>
        </w:rPr>
        <w:t>Antigone</w:t>
      </w:r>
    </w:p>
    <w:p w14:paraId="07CA4994" w14:textId="77777777" w:rsidR="00CC7D77" w:rsidRPr="002F055D"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Pr>
          <w:sz w:val="24"/>
          <w:szCs w:val="24"/>
        </w:rPr>
        <w:tab/>
      </w:r>
      <w:r>
        <w:rPr>
          <w:sz w:val="24"/>
          <w:szCs w:val="24"/>
        </w:rPr>
        <w:tab/>
        <w:t xml:space="preserve">J.P. Sartre, </w:t>
      </w:r>
      <w:r>
        <w:rPr>
          <w:i/>
          <w:sz w:val="24"/>
          <w:szCs w:val="24"/>
        </w:rPr>
        <w:t>The Flies</w:t>
      </w:r>
    </w:p>
    <w:p w14:paraId="767560D8" w14:textId="43C3BD60"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62108">
        <w:rPr>
          <w:sz w:val="24"/>
          <w:szCs w:val="24"/>
          <w:u w:val="single"/>
        </w:rPr>
        <w:t>Critical Readings</w:t>
      </w:r>
      <w:r>
        <w:rPr>
          <w:sz w:val="24"/>
          <w:szCs w:val="24"/>
        </w:rPr>
        <w:t xml:space="preserve">: Commentary to Anouilh’s </w:t>
      </w:r>
      <w:r>
        <w:rPr>
          <w:i/>
          <w:sz w:val="24"/>
          <w:szCs w:val="24"/>
        </w:rPr>
        <w:t>Antigone</w:t>
      </w:r>
      <w:r>
        <w:rPr>
          <w:sz w:val="24"/>
          <w:szCs w:val="24"/>
        </w:rPr>
        <w:t xml:space="preserve">; for those who read French: segment from Ingrid </w:t>
      </w:r>
      <w:proofErr w:type="spellStart"/>
      <w:r>
        <w:rPr>
          <w:sz w:val="24"/>
          <w:szCs w:val="24"/>
        </w:rPr>
        <w:t>Galster</w:t>
      </w:r>
      <w:proofErr w:type="spellEnd"/>
      <w:r>
        <w:rPr>
          <w:sz w:val="24"/>
          <w:szCs w:val="24"/>
        </w:rPr>
        <w:t xml:space="preserve">, </w:t>
      </w:r>
      <w:r w:rsidRPr="00FF0353">
        <w:rPr>
          <w:i/>
          <w:sz w:val="24"/>
          <w:szCs w:val="24"/>
        </w:rPr>
        <w:t>Le Theatre de Jean Paul Sartre</w:t>
      </w:r>
      <w:r>
        <w:rPr>
          <w:sz w:val="24"/>
          <w:szCs w:val="24"/>
        </w:rPr>
        <w:t>. Those who read French will be asked to prov</w:t>
      </w:r>
      <w:r w:rsidR="000D7D58">
        <w:rPr>
          <w:sz w:val="24"/>
          <w:szCs w:val="24"/>
        </w:rPr>
        <w:t>ide</w:t>
      </w:r>
      <w:r>
        <w:rPr>
          <w:sz w:val="24"/>
          <w:szCs w:val="24"/>
        </w:rPr>
        <w:t xml:space="preserve"> a brief verbal precis of this reading for the class.</w:t>
      </w:r>
    </w:p>
    <w:p w14:paraId="10113383" w14:textId="77777777" w:rsidR="00CC7D77" w:rsidRPr="00FF0353"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EF1D192"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E01DBF5"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Week 8 (Nov. 3)</w:t>
      </w:r>
    </w:p>
    <w:p w14:paraId="485FFAAE" w14:textId="77777777" w:rsidR="00CC7D77" w:rsidRPr="00CF6AC2"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B041CB">
        <w:rPr>
          <w:bCs/>
          <w:sz w:val="24"/>
          <w:szCs w:val="24"/>
          <w:u w:val="single"/>
        </w:rPr>
        <w:t xml:space="preserve">Topic: </w:t>
      </w:r>
      <w:r w:rsidRPr="00CF6AC2">
        <w:rPr>
          <w:bCs/>
          <w:sz w:val="24"/>
          <w:szCs w:val="24"/>
        </w:rPr>
        <w:t>Myth and Politics in Communist Europe I</w:t>
      </w:r>
    </w:p>
    <w:p w14:paraId="2520B34A"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 xml:space="preserve">Instructor: </w:t>
      </w:r>
      <w:r w:rsidRPr="00CF6AC2">
        <w:rPr>
          <w:sz w:val="24"/>
          <w:szCs w:val="24"/>
        </w:rPr>
        <w:t>Mayer</w:t>
      </w:r>
    </w:p>
    <w:p w14:paraId="728ADBB2" w14:textId="595FBD64" w:rsidR="00CC7D77" w:rsidRPr="00412A9A"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u w:val="single"/>
        </w:rPr>
        <w:t xml:space="preserve">Primary Readings: </w:t>
      </w:r>
      <w:r>
        <w:rPr>
          <w:sz w:val="24"/>
          <w:szCs w:val="24"/>
        </w:rPr>
        <w:t xml:space="preserve">Stefan </w:t>
      </w:r>
      <w:proofErr w:type="spellStart"/>
      <w:r>
        <w:rPr>
          <w:sz w:val="24"/>
          <w:szCs w:val="24"/>
        </w:rPr>
        <w:t>Heym</w:t>
      </w:r>
      <w:proofErr w:type="spellEnd"/>
      <w:r>
        <w:rPr>
          <w:sz w:val="24"/>
          <w:szCs w:val="24"/>
        </w:rPr>
        <w:t xml:space="preserve">, </w:t>
      </w:r>
      <w:r>
        <w:rPr>
          <w:i/>
          <w:iCs/>
          <w:sz w:val="24"/>
          <w:szCs w:val="24"/>
        </w:rPr>
        <w:t>The Wandering Jew</w:t>
      </w:r>
      <w:r>
        <w:rPr>
          <w:sz w:val="24"/>
          <w:szCs w:val="24"/>
        </w:rPr>
        <w:t xml:space="preserve">, chapters </w:t>
      </w:r>
      <w:r w:rsidR="00431B1A">
        <w:rPr>
          <w:sz w:val="24"/>
          <w:szCs w:val="24"/>
        </w:rPr>
        <w:t>1-13</w:t>
      </w:r>
    </w:p>
    <w:p w14:paraId="541B363F" w14:textId="5FA9D42F" w:rsidR="00CC7D77" w:rsidRPr="007B6BAE"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u w:val="single"/>
        </w:rPr>
        <w:t>Critical Readings:</w:t>
      </w:r>
      <w:r w:rsidR="007B6BAE">
        <w:rPr>
          <w:sz w:val="24"/>
          <w:szCs w:val="24"/>
          <w:u w:val="single"/>
        </w:rPr>
        <w:t xml:space="preserve"> </w:t>
      </w:r>
      <w:r w:rsidR="007B6BAE">
        <w:rPr>
          <w:sz w:val="24"/>
          <w:szCs w:val="24"/>
        </w:rPr>
        <w:t xml:space="preserve">Peter Hutchinson, </w:t>
      </w:r>
      <w:r w:rsidR="007B6BAE">
        <w:rPr>
          <w:i/>
          <w:iCs/>
          <w:sz w:val="24"/>
          <w:szCs w:val="24"/>
        </w:rPr>
        <w:t xml:space="preserve">Stefan </w:t>
      </w:r>
      <w:proofErr w:type="spellStart"/>
      <w:r w:rsidR="007B6BAE">
        <w:rPr>
          <w:i/>
          <w:iCs/>
          <w:sz w:val="24"/>
          <w:szCs w:val="24"/>
        </w:rPr>
        <w:t>Heym</w:t>
      </w:r>
      <w:proofErr w:type="spellEnd"/>
      <w:r w:rsidR="007B6BAE">
        <w:rPr>
          <w:sz w:val="24"/>
          <w:szCs w:val="24"/>
        </w:rPr>
        <w:t xml:space="preserve">. Cambridge UP, </w:t>
      </w:r>
      <w:r w:rsidR="00212323">
        <w:rPr>
          <w:sz w:val="24"/>
          <w:szCs w:val="24"/>
        </w:rPr>
        <w:t>1992. pp. 1-6, 188-206. [</w:t>
      </w:r>
      <w:proofErr w:type="spellStart"/>
      <w:r w:rsidR="00212323">
        <w:rPr>
          <w:sz w:val="24"/>
          <w:szCs w:val="24"/>
        </w:rPr>
        <w:t>Courselink</w:t>
      </w:r>
      <w:proofErr w:type="spellEnd"/>
      <w:r w:rsidR="00212323">
        <w:rPr>
          <w:sz w:val="24"/>
          <w:szCs w:val="24"/>
        </w:rPr>
        <w:t>]</w:t>
      </w:r>
    </w:p>
    <w:p w14:paraId="32FCEF05"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C6A6E61"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Week 9 (Nov. 10)</w:t>
      </w:r>
    </w:p>
    <w:p w14:paraId="0A1957BB" w14:textId="77777777" w:rsidR="00CC7D77" w:rsidRPr="00B041CB"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u w:val="single"/>
        </w:rPr>
      </w:pPr>
      <w:r w:rsidRPr="00B041CB">
        <w:rPr>
          <w:bCs/>
          <w:sz w:val="24"/>
          <w:szCs w:val="24"/>
          <w:u w:val="single"/>
        </w:rPr>
        <w:t xml:space="preserve">Topic: </w:t>
      </w:r>
      <w:r w:rsidRPr="00A04408">
        <w:rPr>
          <w:bCs/>
          <w:sz w:val="24"/>
          <w:szCs w:val="24"/>
        </w:rPr>
        <w:t>Myth and Politics in Communist Europe I</w:t>
      </w:r>
    </w:p>
    <w:p w14:paraId="09476845"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 xml:space="preserve">Instructor: </w:t>
      </w:r>
      <w:r w:rsidRPr="00A04408">
        <w:rPr>
          <w:sz w:val="24"/>
          <w:szCs w:val="24"/>
        </w:rPr>
        <w:t>Mayer</w:t>
      </w:r>
    </w:p>
    <w:p w14:paraId="1377CF8C" w14:textId="342FD88D" w:rsidR="00CC7D77" w:rsidRPr="004B6BA4"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u w:val="single"/>
        </w:rPr>
        <w:t xml:space="preserve">Primary Readings: </w:t>
      </w:r>
      <w:r>
        <w:rPr>
          <w:sz w:val="24"/>
          <w:szCs w:val="24"/>
        </w:rPr>
        <w:t xml:space="preserve">Stefan </w:t>
      </w:r>
      <w:proofErr w:type="spellStart"/>
      <w:r>
        <w:rPr>
          <w:sz w:val="24"/>
          <w:szCs w:val="24"/>
        </w:rPr>
        <w:t>Heym</w:t>
      </w:r>
      <w:proofErr w:type="spellEnd"/>
      <w:r>
        <w:rPr>
          <w:sz w:val="24"/>
          <w:szCs w:val="24"/>
        </w:rPr>
        <w:t xml:space="preserve">, </w:t>
      </w:r>
      <w:r>
        <w:rPr>
          <w:i/>
          <w:iCs/>
          <w:sz w:val="24"/>
          <w:szCs w:val="24"/>
        </w:rPr>
        <w:t>The Wandering Jew</w:t>
      </w:r>
      <w:r>
        <w:rPr>
          <w:sz w:val="24"/>
          <w:szCs w:val="24"/>
        </w:rPr>
        <w:t>, chapters</w:t>
      </w:r>
      <w:r w:rsidR="00431B1A">
        <w:rPr>
          <w:sz w:val="24"/>
          <w:szCs w:val="24"/>
        </w:rPr>
        <w:t xml:space="preserve"> 14-final</w:t>
      </w:r>
    </w:p>
    <w:p w14:paraId="7661F557" w14:textId="54A930FC" w:rsidR="00CC7D77" w:rsidRPr="006F6EDF"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u w:val="single"/>
        </w:rPr>
        <w:t>Critical Readings:</w:t>
      </w:r>
      <w:r w:rsidR="006F6EDF">
        <w:rPr>
          <w:sz w:val="24"/>
          <w:szCs w:val="24"/>
        </w:rPr>
        <w:t xml:space="preserve"> TBA</w:t>
      </w:r>
    </w:p>
    <w:p w14:paraId="270DEF63" w14:textId="77777777" w:rsidR="00CC7D77" w:rsidRPr="0002555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CA56847" w14:textId="77777777" w:rsidR="00CC7D77" w:rsidRPr="001E29A5" w:rsidRDefault="00CC7D77" w:rsidP="00CC7D77">
      <w:pPr>
        <w:widowControl/>
        <w:rPr>
          <w:iCs/>
          <w:sz w:val="24"/>
          <w:szCs w:val="24"/>
        </w:rPr>
      </w:pPr>
    </w:p>
    <w:p w14:paraId="509E584A" w14:textId="77777777" w:rsidR="00CC7D77" w:rsidRPr="0070560C"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Week 10 (Nov. 17)</w:t>
      </w:r>
    </w:p>
    <w:p w14:paraId="65ADE952"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62108">
        <w:rPr>
          <w:sz w:val="24"/>
          <w:szCs w:val="24"/>
          <w:u w:val="single"/>
        </w:rPr>
        <w:t>Topic:</w:t>
      </w:r>
      <w:r>
        <w:rPr>
          <w:sz w:val="24"/>
          <w:szCs w:val="24"/>
        </w:rPr>
        <w:t xml:space="preserve"> Myth and politics in Communist Europe II</w:t>
      </w:r>
    </w:p>
    <w:p w14:paraId="5BDCD1D8"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62108">
        <w:rPr>
          <w:sz w:val="24"/>
          <w:szCs w:val="24"/>
          <w:u w:val="single"/>
        </w:rPr>
        <w:t>Instructor</w:t>
      </w:r>
      <w:r>
        <w:rPr>
          <w:sz w:val="24"/>
          <w:szCs w:val="24"/>
        </w:rPr>
        <w:t>: Mayer</w:t>
      </w:r>
    </w:p>
    <w:p w14:paraId="416B2A41"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62108">
        <w:rPr>
          <w:sz w:val="24"/>
          <w:szCs w:val="24"/>
          <w:u w:val="single"/>
        </w:rPr>
        <w:t>Primary Readings</w:t>
      </w:r>
      <w:r>
        <w:rPr>
          <w:sz w:val="24"/>
          <w:szCs w:val="24"/>
        </w:rPr>
        <w:t xml:space="preserve">: Christa Wolf, </w:t>
      </w:r>
      <w:r>
        <w:rPr>
          <w:i/>
          <w:iCs/>
          <w:sz w:val="24"/>
          <w:szCs w:val="24"/>
        </w:rPr>
        <w:t>Cassandra</w:t>
      </w:r>
      <w:r>
        <w:rPr>
          <w:sz w:val="24"/>
          <w:szCs w:val="24"/>
        </w:rPr>
        <w:t xml:space="preserve"> </w:t>
      </w:r>
    </w:p>
    <w:p w14:paraId="4740D0D6"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62108">
        <w:rPr>
          <w:sz w:val="24"/>
          <w:szCs w:val="24"/>
          <w:u w:val="single"/>
        </w:rPr>
        <w:t>Critical Readings</w:t>
      </w:r>
      <w:r>
        <w:rPr>
          <w:sz w:val="24"/>
          <w:szCs w:val="24"/>
        </w:rPr>
        <w:t xml:space="preserve">:  </w:t>
      </w:r>
      <w:r w:rsidRPr="008A7DCC">
        <w:rPr>
          <w:sz w:val="24"/>
          <w:szCs w:val="24"/>
        </w:rPr>
        <w:t xml:space="preserve">Karin </w:t>
      </w:r>
      <w:proofErr w:type="spellStart"/>
      <w:r w:rsidRPr="008A7DCC">
        <w:rPr>
          <w:sz w:val="24"/>
          <w:szCs w:val="24"/>
        </w:rPr>
        <w:t>Eysel</w:t>
      </w:r>
      <w:proofErr w:type="spellEnd"/>
      <w:r w:rsidRPr="008A7DCC">
        <w:rPr>
          <w:sz w:val="24"/>
          <w:szCs w:val="24"/>
        </w:rPr>
        <w:t xml:space="preserve">, "Christa Wolf's Kassandra: Refashioning National Imagination </w:t>
      </w:r>
    </w:p>
    <w:p w14:paraId="1C9877B0"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sidRPr="008A7DCC">
        <w:rPr>
          <w:sz w:val="24"/>
          <w:szCs w:val="24"/>
        </w:rPr>
        <w:t xml:space="preserve">Beyond the Nation." </w:t>
      </w:r>
      <w:r w:rsidRPr="008A7DCC">
        <w:rPr>
          <w:i/>
          <w:sz w:val="24"/>
          <w:szCs w:val="24"/>
        </w:rPr>
        <w:t>Women in German Yearbook</w:t>
      </w:r>
      <w:r w:rsidRPr="008A7DCC">
        <w:rPr>
          <w:sz w:val="24"/>
          <w:szCs w:val="24"/>
        </w:rPr>
        <w:t xml:space="preserve"> 9 (1993): 163-181.</w:t>
      </w:r>
    </w:p>
    <w:p w14:paraId="20345B87" w14:textId="77777777" w:rsidR="00CC7D77" w:rsidRDefault="00CC7D77" w:rsidP="00CC7D77">
      <w:pPr>
        <w:widowControl/>
        <w:rPr>
          <w:sz w:val="24"/>
          <w:szCs w:val="24"/>
        </w:rPr>
      </w:pPr>
    </w:p>
    <w:p w14:paraId="13A8138D"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lang w:val="de-DE"/>
        </w:rPr>
      </w:pPr>
      <w:r w:rsidRPr="00090BCC">
        <w:rPr>
          <w:b/>
          <w:bCs/>
          <w:sz w:val="24"/>
          <w:szCs w:val="24"/>
          <w:lang w:val="de-DE"/>
        </w:rPr>
        <w:t xml:space="preserve">Week </w:t>
      </w:r>
      <w:r>
        <w:rPr>
          <w:b/>
          <w:bCs/>
          <w:sz w:val="24"/>
          <w:szCs w:val="24"/>
          <w:lang w:val="de-DE"/>
        </w:rPr>
        <w:t>11 (Nov. 24)</w:t>
      </w:r>
    </w:p>
    <w:p w14:paraId="3202C2F8"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u w:val="single"/>
        </w:rPr>
        <w:t>T</w:t>
      </w:r>
      <w:r w:rsidRPr="00262108">
        <w:rPr>
          <w:sz w:val="24"/>
          <w:szCs w:val="24"/>
          <w:u w:val="single"/>
        </w:rPr>
        <w:t>opic</w:t>
      </w:r>
      <w:r>
        <w:rPr>
          <w:sz w:val="24"/>
          <w:szCs w:val="24"/>
        </w:rPr>
        <w:t xml:space="preserve">: Myth and politics in Communist Europe III  </w:t>
      </w:r>
    </w:p>
    <w:p w14:paraId="2EFE6728"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62108">
        <w:rPr>
          <w:sz w:val="24"/>
          <w:szCs w:val="24"/>
          <w:u w:val="single"/>
        </w:rPr>
        <w:t>Instructor</w:t>
      </w:r>
      <w:r>
        <w:rPr>
          <w:sz w:val="24"/>
          <w:szCs w:val="24"/>
          <w:u w:val="single"/>
        </w:rPr>
        <w:t>s</w:t>
      </w:r>
      <w:r>
        <w:rPr>
          <w:sz w:val="24"/>
          <w:szCs w:val="24"/>
        </w:rPr>
        <w:t>: Parmegiani, Walsh</w:t>
      </w:r>
    </w:p>
    <w:p w14:paraId="70C832CF" w14:textId="0C800D11" w:rsidR="00CC7D77" w:rsidRPr="00231765"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62108">
        <w:rPr>
          <w:sz w:val="24"/>
          <w:szCs w:val="24"/>
          <w:u w:val="single"/>
        </w:rPr>
        <w:t>Primary Readings</w:t>
      </w:r>
      <w:r>
        <w:rPr>
          <w:sz w:val="24"/>
          <w:szCs w:val="24"/>
        </w:rPr>
        <w:t xml:space="preserve">: </w:t>
      </w:r>
      <w:r>
        <w:rPr>
          <w:iCs/>
          <w:sz w:val="24"/>
          <w:szCs w:val="24"/>
        </w:rPr>
        <w:t xml:space="preserve">Ismail </w:t>
      </w:r>
      <w:proofErr w:type="spellStart"/>
      <w:r>
        <w:rPr>
          <w:iCs/>
          <w:sz w:val="24"/>
          <w:szCs w:val="24"/>
        </w:rPr>
        <w:t>Kadar</w:t>
      </w:r>
      <w:r w:rsidR="00912B7E">
        <w:rPr>
          <w:iCs/>
          <w:sz w:val="24"/>
          <w:szCs w:val="24"/>
        </w:rPr>
        <w:t>é</w:t>
      </w:r>
      <w:proofErr w:type="spellEnd"/>
      <w:r>
        <w:rPr>
          <w:iCs/>
          <w:sz w:val="24"/>
          <w:szCs w:val="24"/>
        </w:rPr>
        <w:t xml:space="preserve">, </w:t>
      </w:r>
      <w:r>
        <w:rPr>
          <w:i/>
          <w:iCs/>
          <w:sz w:val="24"/>
          <w:szCs w:val="24"/>
        </w:rPr>
        <w:t>Agamemnon’s Daughter</w:t>
      </w:r>
      <w:r>
        <w:rPr>
          <w:sz w:val="24"/>
          <w:szCs w:val="24"/>
        </w:rPr>
        <w:t xml:space="preserve">; </w:t>
      </w:r>
      <w:r w:rsidR="00CA1B82">
        <w:rPr>
          <w:sz w:val="24"/>
          <w:szCs w:val="24"/>
        </w:rPr>
        <w:t>ancient text TBA</w:t>
      </w:r>
    </w:p>
    <w:p w14:paraId="4B5221C4"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62108">
        <w:rPr>
          <w:sz w:val="24"/>
          <w:szCs w:val="24"/>
          <w:u w:val="single"/>
        </w:rPr>
        <w:t>Critical Readings</w:t>
      </w:r>
      <w:r>
        <w:rPr>
          <w:sz w:val="24"/>
          <w:szCs w:val="24"/>
        </w:rPr>
        <w:t xml:space="preserve">: </w:t>
      </w:r>
    </w:p>
    <w:p w14:paraId="28E62BB4" w14:textId="6ABAA5D2" w:rsidR="00CC7D77" w:rsidRPr="00E60FF8" w:rsidRDefault="002A4836" w:rsidP="00E60FF8">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Edith Hall, </w:t>
      </w:r>
      <w:r w:rsidR="00CC7D77" w:rsidRPr="00E60FF8">
        <w:rPr>
          <w:sz w:val="24"/>
          <w:szCs w:val="24"/>
        </w:rPr>
        <w:t xml:space="preserve">“Greek Tragedy and the Politics of Subjectivity in Recent Fiction.” </w:t>
      </w:r>
      <w:r w:rsidR="00CC7D77" w:rsidRPr="00E60FF8">
        <w:rPr>
          <w:i/>
          <w:sz w:val="24"/>
          <w:szCs w:val="24"/>
        </w:rPr>
        <w:t>Classical Receptions Journal</w:t>
      </w:r>
      <w:r w:rsidR="00CC7D77" w:rsidRPr="00E60FF8">
        <w:rPr>
          <w:sz w:val="24"/>
          <w:szCs w:val="24"/>
        </w:rPr>
        <w:t xml:space="preserve"> 1 (2009): 23-42.</w:t>
      </w:r>
    </w:p>
    <w:p w14:paraId="62DC380A" w14:textId="77777777" w:rsidR="00E60FF8" w:rsidRPr="00E60FF8" w:rsidRDefault="00E60FF8" w:rsidP="00E60FF8">
      <w:pPr>
        <w:pStyle w:val="ListParagraph"/>
        <w:widowControl/>
        <w:numPr>
          <w:ilvl w:val="0"/>
          <w:numId w:val="2"/>
        </w:numPr>
        <w:autoSpaceDE/>
        <w:autoSpaceDN/>
        <w:adjustRightInd/>
        <w:rPr>
          <w:rFonts w:ascii="Calibri" w:hAnsi="Calibri" w:cs="Calibri"/>
          <w:sz w:val="22"/>
          <w:szCs w:val="22"/>
        </w:rPr>
      </w:pPr>
      <w:r w:rsidRPr="00E60FF8">
        <w:rPr>
          <w:rFonts w:ascii="Calibri" w:hAnsi="Calibri" w:cs="Calibri"/>
          <w:sz w:val="22"/>
          <w:szCs w:val="22"/>
        </w:rPr>
        <w:t xml:space="preserve">Ismail </w:t>
      </w:r>
      <w:proofErr w:type="spellStart"/>
      <w:r w:rsidRPr="00E60FF8">
        <w:rPr>
          <w:rFonts w:ascii="Calibri" w:hAnsi="Calibri" w:cs="Calibri"/>
          <w:sz w:val="22"/>
          <w:szCs w:val="22"/>
        </w:rPr>
        <w:t>Kadare</w:t>
      </w:r>
      <w:proofErr w:type="spellEnd"/>
      <w:r w:rsidRPr="00E60FF8">
        <w:rPr>
          <w:rFonts w:ascii="Calibri" w:hAnsi="Calibri" w:cs="Calibri"/>
          <w:sz w:val="22"/>
          <w:szCs w:val="22"/>
        </w:rPr>
        <w:t>, “</w:t>
      </w:r>
      <w:hyperlink r:id="rId11" w:tgtFrame="_blank" w:history="1">
        <w:r w:rsidRPr="00E60FF8">
          <w:rPr>
            <w:rStyle w:val="Hyperlink"/>
            <w:rFonts w:ascii="Calibri" w:hAnsi="Calibri" w:cs="Calibri"/>
            <w:sz w:val="22"/>
            <w:szCs w:val="22"/>
          </w:rPr>
          <w:t>Dead Storms and Literature’s New Horizon: The 2020 Neustadt Prize Lecture</w:t>
        </w:r>
      </w:hyperlink>
      <w:r w:rsidRPr="00E60FF8">
        <w:rPr>
          <w:rFonts w:ascii="Calibri" w:hAnsi="Calibri" w:cs="Calibri"/>
          <w:sz w:val="22"/>
          <w:szCs w:val="22"/>
        </w:rPr>
        <w:t>”</w:t>
      </w:r>
    </w:p>
    <w:p w14:paraId="355EB9F1" w14:textId="77777777" w:rsidR="00E60FF8" w:rsidRPr="00E60FF8" w:rsidRDefault="00E60FF8" w:rsidP="00E60FF8">
      <w:pPr>
        <w:pStyle w:val="ListParagraph"/>
        <w:widowControl/>
        <w:numPr>
          <w:ilvl w:val="0"/>
          <w:numId w:val="2"/>
        </w:numPr>
        <w:autoSpaceDE/>
        <w:autoSpaceDN/>
        <w:adjustRightInd/>
        <w:rPr>
          <w:rFonts w:ascii="Calibri" w:hAnsi="Calibri" w:cs="Calibri"/>
          <w:sz w:val="22"/>
          <w:szCs w:val="22"/>
        </w:rPr>
      </w:pPr>
      <w:proofErr w:type="spellStart"/>
      <w:r w:rsidRPr="00E60FF8">
        <w:rPr>
          <w:rFonts w:ascii="Calibri" w:hAnsi="Calibri" w:cs="Calibri"/>
          <w:sz w:val="22"/>
          <w:szCs w:val="22"/>
        </w:rPr>
        <w:t>Kapka</w:t>
      </w:r>
      <w:proofErr w:type="spellEnd"/>
      <w:r w:rsidRPr="00E60FF8">
        <w:rPr>
          <w:rFonts w:ascii="Calibri" w:hAnsi="Calibri" w:cs="Calibri"/>
          <w:sz w:val="22"/>
          <w:szCs w:val="22"/>
        </w:rPr>
        <w:t xml:space="preserve"> </w:t>
      </w:r>
      <w:proofErr w:type="spellStart"/>
      <w:r w:rsidRPr="00E60FF8">
        <w:rPr>
          <w:rFonts w:ascii="Calibri" w:hAnsi="Calibri" w:cs="Calibri"/>
          <w:sz w:val="22"/>
          <w:szCs w:val="22"/>
        </w:rPr>
        <w:t>Kassabova</w:t>
      </w:r>
      <w:proofErr w:type="spellEnd"/>
      <w:r w:rsidRPr="00E60FF8">
        <w:rPr>
          <w:rFonts w:ascii="Calibri" w:hAnsi="Calibri" w:cs="Calibri"/>
          <w:sz w:val="22"/>
          <w:szCs w:val="22"/>
        </w:rPr>
        <w:t>, “</w:t>
      </w:r>
      <w:hyperlink r:id="rId12" w:tgtFrame="_blank" w:history="1">
        <w:r w:rsidRPr="00E60FF8">
          <w:rPr>
            <w:rStyle w:val="Hyperlink"/>
            <w:rFonts w:ascii="Calibri" w:hAnsi="Calibri" w:cs="Calibri"/>
            <w:sz w:val="22"/>
            <w:szCs w:val="22"/>
          </w:rPr>
          <w:t xml:space="preserve">Surviving and Subverting the Totalitarian State: A Tribute to Ismail </w:t>
        </w:r>
        <w:proofErr w:type="spellStart"/>
        <w:r w:rsidRPr="00E60FF8">
          <w:rPr>
            <w:rStyle w:val="Hyperlink"/>
            <w:rFonts w:ascii="Calibri" w:hAnsi="Calibri" w:cs="Calibri"/>
            <w:sz w:val="22"/>
            <w:szCs w:val="22"/>
          </w:rPr>
          <w:t>Kadare</w:t>
        </w:r>
        <w:proofErr w:type="spellEnd"/>
      </w:hyperlink>
      <w:r w:rsidRPr="00E60FF8">
        <w:rPr>
          <w:rFonts w:ascii="Calibri" w:hAnsi="Calibri" w:cs="Calibri"/>
          <w:sz w:val="22"/>
          <w:szCs w:val="22"/>
        </w:rPr>
        <w:t>”</w:t>
      </w:r>
    </w:p>
    <w:p w14:paraId="1BDB1D22" w14:textId="77777777" w:rsidR="00961DE8" w:rsidRPr="00DC58EF" w:rsidRDefault="00961DE8"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1276784"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7FBB0598" w14:textId="77777777" w:rsidR="00CC7D77"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Week 12 (Dec. 1)</w:t>
      </w:r>
    </w:p>
    <w:p w14:paraId="44D2A5D5" w14:textId="06855EB3" w:rsidR="00CC7D77" w:rsidRPr="002874FB" w:rsidRDefault="00CC7D77" w:rsidP="00CC7D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Pr>
          <w:bCs/>
          <w:sz w:val="24"/>
          <w:szCs w:val="24"/>
        </w:rPr>
        <w:t>Essay presentations</w:t>
      </w:r>
    </w:p>
    <w:p w14:paraId="2479CDA1" w14:textId="77777777" w:rsidR="00CC7D77" w:rsidRPr="00CC7D77" w:rsidRDefault="00CC7D77" w:rsidP="005D602F">
      <w:pPr>
        <w:pStyle w:val="NormalWeb"/>
        <w:autoSpaceDE w:val="0"/>
        <w:autoSpaceDN w:val="0"/>
        <w:spacing w:before="0" w:beforeAutospacing="0" w:after="0" w:afterAutospacing="0"/>
        <w:rPr>
          <w:rFonts w:ascii="TimesNewRomanPSMT" w:hAnsi="TimesNewRomanPSMT" w:cs="Calibri"/>
        </w:rPr>
      </w:pPr>
    </w:p>
    <w:p w14:paraId="1746FD1F" w14:textId="77777777" w:rsidR="00E64EC4" w:rsidRPr="009E3851" w:rsidRDefault="00E64EC4" w:rsidP="009E3851">
      <w:pPr>
        <w:pStyle w:val="Default"/>
        <w:jc w:val="both"/>
        <w:rPr>
          <w:rFonts w:ascii="Times New Roman" w:hAnsi="Times New Roman" w:cs="Times New Roman"/>
        </w:rPr>
      </w:pPr>
    </w:p>
    <w:p w14:paraId="087D7D9F" w14:textId="77777777" w:rsidR="0009159A" w:rsidRPr="00AA78D8" w:rsidRDefault="0009159A" w:rsidP="0009159A">
      <w:pPr>
        <w:shd w:val="clear" w:color="auto" w:fill="FFFFFF"/>
        <w:spacing w:before="240" w:after="240"/>
        <w:outlineLvl w:val="1"/>
        <w:rPr>
          <w:b/>
          <w:bCs/>
          <w:color w:val="000000"/>
          <w:sz w:val="24"/>
          <w:szCs w:val="24"/>
        </w:rPr>
      </w:pPr>
      <w:bookmarkStart w:id="0" w:name="_Hlk81472075"/>
      <w:r w:rsidRPr="00AA78D8">
        <w:rPr>
          <w:b/>
          <w:bCs/>
          <w:color w:val="000000"/>
          <w:sz w:val="24"/>
          <w:szCs w:val="24"/>
        </w:rPr>
        <w:t>University Statements</w:t>
      </w:r>
    </w:p>
    <w:p w14:paraId="5148E705"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t>Email Communication</w:t>
      </w:r>
    </w:p>
    <w:p w14:paraId="74D395BC"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As per university regulations, all students are required to check their e-mail account regularly: e-mail is the official route of communication between the University and its students.</w:t>
      </w:r>
    </w:p>
    <w:p w14:paraId="74245537"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lastRenderedPageBreak/>
        <w:t>When You Cannot Meet a Course Requirement</w:t>
      </w:r>
    </w:p>
    <w:p w14:paraId="30E60C01"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046740EF"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Undergraduate Calendar - Academic Consideration and Appeals</w:t>
      </w:r>
      <w:r w:rsidRPr="00AA78D8">
        <w:rPr>
          <w:color w:val="000000"/>
          <w:sz w:val="24"/>
          <w:szCs w:val="24"/>
        </w:rPr>
        <w:br/>
        <w:t>https://www.uoguelph.ca/registrar/calendars/undergraduate/current/c08/c08-ac.shtml</w:t>
      </w:r>
    </w:p>
    <w:p w14:paraId="0832B7A4"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Graduate Calendar - Grounds for Academic Consideration</w:t>
      </w:r>
      <w:r w:rsidRPr="00AA78D8">
        <w:rPr>
          <w:color w:val="000000"/>
          <w:sz w:val="24"/>
          <w:szCs w:val="24"/>
        </w:rPr>
        <w:br/>
        <w:t>https://www.uoguelph.ca/registrar/calendars/graduate/current/genreg/index.shtml</w:t>
      </w:r>
    </w:p>
    <w:p w14:paraId="1CBBC581"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Associate Diploma Calendar - Academic Consideration, Appeals and Petitions</w:t>
      </w:r>
      <w:r w:rsidRPr="00AA78D8">
        <w:rPr>
          <w:color w:val="000000"/>
          <w:sz w:val="24"/>
          <w:szCs w:val="24"/>
        </w:rPr>
        <w:br/>
        <w:t>https://www.uoguelph.ca/registrar/calendars/diploma/current/index.shtml</w:t>
      </w:r>
    </w:p>
    <w:p w14:paraId="6A949ECE"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t>Drop Date</w:t>
      </w:r>
    </w:p>
    <w:p w14:paraId="629D46D6"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46B35F33"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Undergraduate Calendar - Dropping Courses</w:t>
      </w:r>
      <w:r w:rsidRPr="00AA78D8">
        <w:rPr>
          <w:color w:val="000000"/>
          <w:sz w:val="24"/>
          <w:szCs w:val="24"/>
        </w:rPr>
        <w:br/>
        <w:t>https://www.uoguelph.ca/registrar/calendars/undergraduate/current/c08/c08-drop.shtml</w:t>
      </w:r>
    </w:p>
    <w:p w14:paraId="6A581119"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Graduate Calendar - Registration Changes</w:t>
      </w:r>
      <w:r w:rsidRPr="00AA78D8">
        <w:rPr>
          <w:color w:val="000000"/>
          <w:sz w:val="24"/>
          <w:szCs w:val="24"/>
        </w:rPr>
        <w:br/>
        <w:t>https://www.uoguelph.ca/registrar/calendars/graduate/current/genreg/genreg-reg-regchg.shtml</w:t>
      </w:r>
    </w:p>
    <w:p w14:paraId="4F94E9A9"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Associate Diploma Calendar - Dropping Courses</w:t>
      </w:r>
      <w:r w:rsidRPr="00AA78D8">
        <w:rPr>
          <w:color w:val="000000"/>
          <w:sz w:val="24"/>
          <w:szCs w:val="24"/>
        </w:rPr>
        <w:br/>
        <w:t>https://www.uoguelph.ca/registrar/calendars/diploma/current/c08/c08-drop.shtml</w:t>
      </w:r>
    </w:p>
    <w:p w14:paraId="1ED4E2B8"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t>Copies of Out-of-class Assignments</w:t>
      </w:r>
    </w:p>
    <w:p w14:paraId="680A7D04"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Keep paper and/or other reliable back-up copies of all out-of-class assignments: you may be asked to resubmit work at any time.</w:t>
      </w:r>
    </w:p>
    <w:p w14:paraId="756AE9ED"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t>Accessibility</w:t>
      </w:r>
    </w:p>
    <w:p w14:paraId="219D2362"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24632ADD"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B7025F9"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 xml:space="preserve">Accommodations are available for both permanent and temporary disabilities. It should be noted </w:t>
      </w:r>
      <w:r w:rsidRPr="00AA78D8">
        <w:rPr>
          <w:color w:val="000000"/>
          <w:sz w:val="24"/>
          <w:szCs w:val="24"/>
        </w:rPr>
        <w:lastRenderedPageBreak/>
        <w:t>that common illnesses such as a cold or the flu do not constitute a disability.</w:t>
      </w:r>
    </w:p>
    <w:p w14:paraId="686D7215"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Use of the SAS Exam Centre requires students to book their exams at least 7 days in advance and not later than the 40th Class Day.</w:t>
      </w:r>
    </w:p>
    <w:p w14:paraId="49BE8B69"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For Guelph students, information can be found on the SAS website</w:t>
      </w:r>
      <w:r w:rsidRPr="00AA78D8">
        <w:rPr>
          <w:color w:val="000000"/>
          <w:sz w:val="24"/>
          <w:szCs w:val="24"/>
        </w:rPr>
        <w:br/>
        <w:t>https://www.uoguelph.ca/sas</w:t>
      </w:r>
    </w:p>
    <w:p w14:paraId="2DF717AF"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 xml:space="preserve">For </w:t>
      </w:r>
      <w:proofErr w:type="spellStart"/>
      <w:r w:rsidRPr="00AA78D8">
        <w:rPr>
          <w:color w:val="000000"/>
          <w:sz w:val="24"/>
          <w:szCs w:val="24"/>
        </w:rPr>
        <w:t>Ridgetown</w:t>
      </w:r>
      <w:proofErr w:type="spellEnd"/>
      <w:r w:rsidRPr="00AA78D8">
        <w:rPr>
          <w:color w:val="000000"/>
          <w:sz w:val="24"/>
          <w:szCs w:val="24"/>
        </w:rPr>
        <w:t xml:space="preserve"> students, information can be found on the </w:t>
      </w:r>
      <w:proofErr w:type="spellStart"/>
      <w:r w:rsidRPr="00AA78D8">
        <w:rPr>
          <w:color w:val="000000"/>
          <w:sz w:val="24"/>
          <w:szCs w:val="24"/>
        </w:rPr>
        <w:t>Ridgetown</w:t>
      </w:r>
      <w:proofErr w:type="spellEnd"/>
      <w:r w:rsidRPr="00AA78D8">
        <w:rPr>
          <w:color w:val="000000"/>
          <w:sz w:val="24"/>
          <w:szCs w:val="24"/>
        </w:rPr>
        <w:t xml:space="preserve"> SAS website</w:t>
      </w:r>
      <w:r w:rsidRPr="00AA78D8">
        <w:rPr>
          <w:color w:val="000000"/>
          <w:sz w:val="24"/>
          <w:szCs w:val="24"/>
        </w:rPr>
        <w:br/>
        <w:t>https://www.ridgetownc.com/services/accessibilityservices.cfm</w:t>
      </w:r>
    </w:p>
    <w:p w14:paraId="7B54548F"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t>Academic Integrity</w:t>
      </w:r>
    </w:p>
    <w:p w14:paraId="6D3CF6CB"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56D4CBE5"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 xml:space="preserve">Please note: </w:t>
      </w:r>
      <w:proofErr w:type="gramStart"/>
      <w:r w:rsidRPr="00AA78D8">
        <w:rPr>
          <w:color w:val="000000"/>
          <w:sz w:val="24"/>
          <w:szCs w:val="24"/>
        </w:rPr>
        <w:t>Whether or not</w:t>
      </w:r>
      <w:proofErr w:type="gramEnd"/>
      <w:r w:rsidRPr="00AA78D8">
        <w:rPr>
          <w:color w:val="000000"/>
          <w:sz w:val="24"/>
          <w:szCs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C9EFDAA"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Undergraduate Calendar - Academic Misconduct</w:t>
      </w:r>
      <w:r w:rsidRPr="00AA78D8">
        <w:rPr>
          <w:color w:val="000000"/>
          <w:sz w:val="24"/>
          <w:szCs w:val="24"/>
        </w:rPr>
        <w:br/>
        <w:t>https://www.uoguelph.ca/registrar/calendars/undergraduate/current/c08/c08-amisconduct.shtml</w:t>
      </w:r>
    </w:p>
    <w:p w14:paraId="3A7624B2"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Graduate Calendar - Academic Misconduct</w:t>
      </w:r>
      <w:r w:rsidRPr="00AA78D8">
        <w:rPr>
          <w:color w:val="000000"/>
          <w:sz w:val="24"/>
          <w:szCs w:val="24"/>
        </w:rPr>
        <w:br/>
        <w:t>https://www.uoguelph.ca/registrar/calendars/graduate/current/genreg/index.shtml</w:t>
      </w:r>
    </w:p>
    <w:p w14:paraId="616A9482"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t>Recording of Materials</w:t>
      </w:r>
    </w:p>
    <w:p w14:paraId="50D022E1"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5BD701E8"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t>Resources</w:t>
      </w:r>
    </w:p>
    <w:p w14:paraId="6270F7E6"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The Academic Calendars are the source of information about the University of Guelph’s procedures, policies, and regulations that apply to undergraduate, graduate, and diploma programs.</w:t>
      </w:r>
    </w:p>
    <w:p w14:paraId="22E30B7F"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Academic Calendars</w:t>
      </w:r>
      <w:r w:rsidRPr="00AA78D8">
        <w:rPr>
          <w:color w:val="000000"/>
          <w:sz w:val="24"/>
          <w:szCs w:val="24"/>
        </w:rPr>
        <w:br/>
      </w:r>
      <w:r w:rsidRPr="00AA78D8">
        <w:rPr>
          <w:color w:val="000000"/>
          <w:sz w:val="24"/>
          <w:szCs w:val="24"/>
        </w:rPr>
        <w:lastRenderedPageBreak/>
        <w:t>https://www.uoguelph.ca/academics/calendars</w:t>
      </w:r>
    </w:p>
    <w:p w14:paraId="7B3CD1E9"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t>Disclaimer</w:t>
      </w:r>
    </w:p>
    <w:p w14:paraId="674DE27C"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 xml:space="preserve">Please note that the ongoing COVID-19 pandemic may necessitate a revision of the format of course offerings, changes in classroom protocols, and academic schedules. Any such changes will be announced via </w:t>
      </w:r>
      <w:proofErr w:type="spellStart"/>
      <w:r w:rsidRPr="00AA78D8">
        <w:rPr>
          <w:color w:val="000000"/>
          <w:sz w:val="24"/>
          <w:szCs w:val="24"/>
        </w:rPr>
        <w:t>CourseLink</w:t>
      </w:r>
      <w:proofErr w:type="spellEnd"/>
      <w:r w:rsidRPr="00AA78D8">
        <w:rPr>
          <w:color w:val="000000"/>
          <w:sz w:val="24"/>
          <w:szCs w:val="24"/>
        </w:rPr>
        <w:t xml:space="preserve"> and/or class email.  </w:t>
      </w:r>
    </w:p>
    <w:p w14:paraId="31F69F37"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 xml:space="preserve">This includes on-campus scheduling during the semester, </w:t>
      </w:r>
      <w:proofErr w:type="gramStart"/>
      <w:r w:rsidRPr="00AA78D8">
        <w:rPr>
          <w:color w:val="000000"/>
          <w:sz w:val="24"/>
          <w:szCs w:val="24"/>
        </w:rPr>
        <w:t>mid-terms</w:t>
      </w:r>
      <w:proofErr w:type="gramEnd"/>
      <w:r w:rsidRPr="00AA78D8">
        <w:rPr>
          <w:color w:val="000000"/>
          <w:sz w:val="24"/>
          <w:szCs w:val="24"/>
        </w:rPr>
        <w:t xml:space="preserve"> and final examination schedules. All University-wide decisions will be posted on the COVID-19 website (https://news.uoguelph.ca/2019-novel-coronavirus-information/) and circulated by email.</w:t>
      </w:r>
    </w:p>
    <w:p w14:paraId="5D46D799"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t>Illness</w:t>
      </w:r>
    </w:p>
    <w:p w14:paraId="01C9E187"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AA78D8">
        <w:rPr>
          <w:color w:val="000000"/>
          <w:sz w:val="24"/>
          <w:szCs w:val="24"/>
        </w:rPr>
        <w:t>e.g..</w:t>
      </w:r>
      <w:proofErr w:type="gramEnd"/>
      <w:r w:rsidRPr="00AA78D8">
        <w:rPr>
          <w:color w:val="000000"/>
          <w:sz w:val="24"/>
          <w:szCs w:val="24"/>
        </w:rPr>
        <w:t xml:space="preserve"> final exam or major assignment).</w:t>
      </w:r>
    </w:p>
    <w:p w14:paraId="38DD9C75" w14:textId="77777777" w:rsidR="0009159A" w:rsidRPr="00AA78D8" w:rsidRDefault="0009159A" w:rsidP="0009159A">
      <w:pPr>
        <w:pStyle w:val="ListParagraph"/>
        <w:widowControl/>
        <w:numPr>
          <w:ilvl w:val="0"/>
          <w:numId w:val="13"/>
        </w:numPr>
        <w:shd w:val="clear" w:color="auto" w:fill="FFFFFF"/>
        <w:autoSpaceDE/>
        <w:autoSpaceDN/>
        <w:adjustRightInd/>
        <w:spacing w:before="240" w:after="240"/>
        <w:outlineLvl w:val="2"/>
        <w:rPr>
          <w:b/>
          <w:bCs/>
          <w:color w:val="000000"/>
          <w:sz w:val="24"/>
          <w:szCs w:val="24"/>
        </w:rPr>
      </w:pPr>
      <w:r w:rsidRPr="00AA78D8">
        <w:rPr>
          <w:b/>
          <w:bCs/>
          <w:color w:val="000000"/>
          <w:sz w:val="24"/>
          <w:szCs w:val="24"/>
        </w:rPr>
        <w:t>Covid-19 Safety Protocols</w:t>
      </w:r>
    </w:p>
    <w:p w14:paraId="28C818FD"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For information on current safety protocols, follow these links: </w:t>
      </w:r>
    </w:p>
    <w:p w14:paraId="1F735C48" w14:textId="77777777" w:rsidR="0009159A" w:rsidRPr="00AA78D8" w:rsidRDefault="0009159A" w:rsidP="0009159A">
      <w:pPr>
        <w:widowControl/>
        <w:numPr>
          <w:ilvl w:val="0"/>
          <w:numId w:val="12"/>
        </w:numPr>
        <w:shd w:val="clear" w:color="auto" w:fill="FFFFFF"/>
        <w:autoSpaceDE/>
        <w:autoSpaceDN/>
        <w:adjustRightInd/>
        <w:spacing w:before="100" w:beforeAutospacing="1" w:after="100" w:afterAutospacing="1"/>
        <w:rPr>
          <w:color w:val="000000"/>
          <w:sz w:val="24"/>
          <w:szCs w:val="24"/>
        </w:rPr>
      </w:pPr>
      <w:r w:rsidRPr="00AA78D8">
        <w:rPr>
          <w:color w:val="000000"/>
          <w:sz w:val="24"/>
          <w:szCs w:val="24"/>
        </w:rPr>
        <w:t>https://news.uoguelph.ca/return-to-campuses/how-u-of-g-is-preparing-for-your-safe-return/</w:t>
      </w:r>
    </w:p>
    <w:p w14:paraId="27A7FCBE" w14:textId="77777777" w:rsidR="0009159A" w:rsidRPr="00AA78D8" w:rsidRDefault="0009159A" w:rsidP="0009159A">
      <w:pPr>
        <w:widowControl/>
        <w:numPr>
          <w:ilvl w:val="0"/>
          <w:numId w:val="12"/>
        </w:numPr>
        <w:shd w:val="clear" w:color="auto" w:fill="FFFFFF"/>
        <w:autoSpaceDE/>
        <w:autoSpaceDN/>
        <w:adjustRightInd/>
        <w:spacing w:before="100" w:beforeAutospacing="1" w:after="100" w:afterAutospacing="1"/>
        <w:rPr>
          <w:color w:val="000000"/>
          <w:sz w:val="24"/>
          <w:szCs w:val="24"/>
        </w:rPr>
      </w:pPr>
      <w:r w:rsidRPr="00AA78D8">
        <w:rPr>
          <w:color w:val="000000"/>
          <w:sz w:val="24"/>
          <w:szCs w:val="24"/>
        </w:rPr>
        <w:t>https://news.uoguelph.ca/return-to-campuses/spaces/#ClassroomSpaces</w:t>
      </w:r>
    </w:p>
    <w:p w14:paraId="7297BC8B" w14:textId="77777777" w:rsidR="0009159A" w:rsidRPr="00AA78D8" w:rsidRDefault="0009159A" w:rsidP="0009159A">
      <w:pPr>
        <w:shd w:val="clear" w:color="auto" w:fill="FFFFFF"/>
        <w:spacing w:before="30" w:after="30" w:line="319" w:lineRule="atLeast"/>
        <w:rPr>
          <w:color w:val="000000"/>
          <w:sz w:val="24"/>
          <w:szCs w:val="24"/>
        </w:rPr>
      </w:pPr>
      <w:r w:rsidRPr="00AA78D8">
        <w:rPr>
          <w:color w:val="000000"/>
          <w:sz w:val="24"/>
          <w:szCs w:val="24"/>
        </w:rPr>
        <w:t xml:space="preserve">Please note, these guidelines may be updated as required in response to evolving University, Public </w:t>
      </w:r>
      <w:proofErr w:type="gramStart"/>
      <w:r w:rsidRPr="00AA78D8">
        <w:rPr>
          <w:color w:val="000000"/>
          <w:sz w:val="24"/>
          <w:szCs w:val="24"/>
        </w:rPr>
        <w:t>Health</w:t>
      </w:r>
      <w:proofErr w:type="gramEnd"/>
      <w:r w:rsidRPr="00AA78D8">
        <w:rPr>
          <w:color w:val="000000"/>
          <w:sz w:val="24"/>
          <w:szCs w:val="24"/>
        </w:rPr>
        <w:t xml:space="preserve"> or government directives.</w:t>
      </w:r>
    </w:p>
    <w:bookmarkEnd w:id="0"/>
    <w:p w14:paraId="42291130" w14:textId="77777777" w:rsidR="0009159A" w:rsidRPr="00AA78D8" w:rsidRDefault="0009159A" w:rsidP="0009159A">
      <w:pPr>
        <w:rPr>
          <w:sz w:val="24"/>
          <w:szCs w:val="24"/>
        </w:rPr>
      </w:pPr>
    </w:p>
    <w:p w14:paraId="1517145D" w14:textId="77777777" w:rsidR="006D5D8E" w:rsidRPr="006D5D8E" w:rsidRDefault="006D5D8E" w:rsidP="00631A94">
      <w:pPr>
        <w:rPr>
          <w:sz w:val="24"/>
          <w:szCs w:val="24"/>
        </w:rPr>
      </w:pPr>
    </w:p>
    <w:p w14:paraId="6B045552" w14:textId="77777777" w:rsidR="00B04F4A" w:rsidRPr="00B04F4A" w:rsidRDefault="00B04F4A" w:rsidP="00C82069">
      <w:pPr>
        <w:rPr>
          <w:sz w:val="24"/>
          <w:szCs w:val="24"/>
        </w:rPr>
      </w:pPr>
    </w:p>
    <w:p w14:paraId="701247B2" w14:textId="77777777" w:rsidR="00D442BE" w:rsidRPr="00C82069" w:rsidRDefault="00D442BE" w:rsidP="00D442BE">
      <w:pPr>
        <w:ind w:right="963"/>
      </w:pPr>
    </w:p>
    <w:p w14:paraId="4FBC6541" w14:textId="77777777" w:rsidR="00D442BE" w:rsidRDefault="00D442BE" w:rsidP="004A7A0C">
      <w:pPr>
        <w:widowControl/>
        <w:spacing w:after="96"/>
        <w:rPr>
          <w:sz w:val="24"/>
          <w:szCs w:val="24"/>
        </w:rPr>
      </w:pPr>
    </w:p>
    <w:p w14:paraId="6111BBBC" w14:textId="77777777" w:rsidR="004B379E" w:rsidRDefault="004B379E" w:rsidP="004A7A0C">
      <w:pPr>
        <w:widowControl/>
        <w:spacing w:after="96"/>
        <w:rPr>
          <w:sz w:val="24"/>
          <w:szCs w:val="24"/>
        </w:rPr>
      </w:pPr>
    </w:p>
    <w:sectPr w:rsidR="004B379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6D56" w14:textId="77777777" w:rsidR="008B0687" w:rsidRDefault="008B0687" w:rsidP="00D260C2">
      <w:r>
        <w:separator/>
      </w:r>
    </w:p>
  </w:endnote>
  <w:endnote w:type="continuationSeparator" w:id="0">
    <w:p w14:paraId="4803850D" w14:textId="77777777" w:rsidR="008B0687" w:rsidRDefault="008B0687" w:rsidP="00D2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848252"/>
      <w:docPartObj>
        <w:docPartGallery w:val="Page Numbers (Bottom of Page)"/>
        <w:docPartUnique/>
      </w:docPartObj>
    </w:sdtPr>
    <w:sdtEndPr>
      <w:rPr>
        <w:noProof/>
      </w:rPr>
    </w:sdtEndPr>
    <w:sdtContent>
      <w:p w14:paraId="38ECD855" w14:textId="77777777" w:rsidR="00D260C2" w:rsidRDefault="00D260C2">
        <w:pPr>
          <w:pStyle w:val="Footer"/>
          <w:jc w:val="right"/>
        </w:pPr>
        <w:r>
          <w:fldChar w:fldCharType="begin"/>
        </w:r>
        <w:r>
          <w:instrText xml:space="preserve"> PAGE   \* MERGEFORMAT </w:instrText>
        </w:r>
        <w:r>
          <w:fldChar w:fldCharType="separate"/>
        </w:r>
        <w:r w:rsidR="00A67CEC">
          <w:rPr>
            <w:noProof/>
          </w:rPr>
          <w:t>7</w:t>
        </w:r>
        <w:r>
          <w:rPr>
            <w:noProof/>
          </w:rPr>
          <w:fldChar w:fldCharType="end"/>
        </w:r>
      </w:p>
    </w:sdtContent>
  </w:sdt>
  <w:p w14:paraId="71341A08" w14:textId="77777777" w:rsidR="00D260C2" w:rsidRDefault="00D2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70D44" w14:textId="77777777" w:rsidR="008B0687" w:rsidRDefault="008B0687" w:rsidP="00D260C2">
      <w:r>
        <w:separator/>
      </w:r>
    </w:p>
  </w:footnote>
  <w:footnote w:type="continuationSeparator" w:id="0">
    <w:p w14:paraId="01120B15" w14:textId="77777777" w:rsidR="008B0687" w:rsidRDefault="008B0687" w:rsidP="00D26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7D0C"/>
    <w:multiLevelType w:val="multilevel"/>
    <w:tmpl w:val="0972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B6A4D"/>
    <w:multiLevelType w:val="hybridMultilevel"/>
    <w:tmpl w:val="C3A42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030504"/>
    <w:multiLevelType w:val="hybridMultilevel"/>
    <w:tmpl w:val="3940C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235CFB"/>
    <w:multiLevelType w:val="hybridMultilevel"/>
    <w:tmpl w:val="AB566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D547877"/>
    <w:multiLevelType w:val="hybridMultilevel"/>
    <w:tmpl w:val="842E3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A7238"/>
    <w:multiLevelType w:val="hybridMultilevel"/>
    <w:tmpl w:val="0F6605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404739D"/>
    <w:multiLevelType w:val="hybridMultilevel"/>
    <w:tmpl w:val="34C25D3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9" w15:restartNumberingAfterBreak="0">
    <w:nsid w:val="58B01596"/>
    <w:multiLevelType w:val="hybridMultilevel"/>
    <w:tmpl w:val="9C7A7976"/>
    <w:lvl w:ilvl="0" w:tplc="189C6686">
      <w:start w:val="1"/>
      <w:numFmt w:val="bullet"/>
      <w:lvlText w:val=""/>
      <w:lvlJc w:val="left"/>
      <w:pPr>
        <w:tabs>
          <w:tab w:val="num" w:pos="1440"/>
        </w:tabs>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6A534543"/>
    <w:multiLevelType w:val="hybridMultilevel"/>
    <w:tmpl w:val="A6160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11A4DBC"/>
    <w:multiLevelType w:val="hybridMultilevel"/>
    <w:tmpl w:val="CFE4F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4B87A80"/>
    <w:multiLevelType w:val="hybridMultilevel"/>
    <w:tmpl w:val="E0385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3"/>
  </w:num>
  <w:num w:numId="5">
    <w:abstractNumId w:val="9"/>
  </w:num>
  <w:num w:numId="6">
    <w:abstractNumId w:val="2"/>
  </w:num>
  <w:num w:numId="7">
    <w:abstractNumId w:val="4"/>
  </w:num>
  <w:num w:numId="8">
    <w:abstractNumId w:val="5"/>
  </w:num>
  <w:num w:numId="9">
    <w:abstractNumId w:val="10"/>
  </w:num>
  <w:num w:numId="10">
    <w:abstractNumId w:val="12"/>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0C"/>
    <w:rsid w:val="000041A8"/>
    <w:rsid w:val="00013827"/>
    <w:rsid w:val="0001417B"/>
    <w:rsid w:val="00017444"/>
    <w:rsid w:val="00017FF8"/>
    <w:rsid w:val="000239E5"/>
    <w:rsid w:val="00025557"/>
    <w:rsid w:val="00031305"/>
    <w:rsid w:val="00055CA5"/>
    <w:rsid w:val="000565BA"/>
    <w:rsid w:val="000631B4"/>
    <w:rsid w:val="00070200"/>
    <w:rsid w:val="00083C5A"/>
    <w:rsid w:val="0008609F"/>
    <w:rsid w:val="00090BCC"/>
    <w:rsid w:val="0009159A"/>
    <w:rsid w:val="00091BC2"/>
    <w:rsid w:val="00094D57"/>
    <w:rsid w:val="000B3193"/>
    <w:rsid w:val="000C24D5"/>
    <w:rsid w:val="000D6EAE"/>
    <w:rsid w:val="000D7D58"/>
    <w:rsid w:val="0010747E"/>
    <w:rsid w:val="00112BC2"/>
    <w:rsid w:val="0012754C"/>
    <w:rsid w:val="001325D4"/>
    <w:rsid w:val="00133536"/>
    <w:rsid w:val="0013565A"/>
    <w:rsid w:val="0015393F"/>
    <w:rsid w:val="001572D4"/>
    <w:rsid w:val="00162F68"/>
    <w:rsid w:val="00182F40"/>
    <w:rsid w:val="0018630A"/>
    <w:rsid w:val="0019242B"/>
    <w:rsid w:val="0019425F"/>
    <w:rsid w:val="001C71B7"/>
    <w:rsid w:val="001D20DC"/>
    <w:rsid w:val="001D278E"/>
    <w:rsid w:val="001E26F7"/>
    <w:rsid w:val="001E29A5"/>
    <w:rsid w:val="001E4121"/>
    <w:rsid w:val="001F4256"/>
    <w:rsid w:val="001F66DF"/>
    <w:rsid w:val="00210E3F"/>
    <w:rsid w:val="00212323"/>
    <w:rsid w:val="0021315E"/>
    <w:rsid w:val="002131AF"/>
    <w:rsid w:val="00215320"/>
    <w:rsid w:val="002162A7"/>
    <w:rsid w:val="00221331"/>
    <w:rsid w:val="00230C38"/>
    <w:rsid w:val="00233C6C"/>
    <w:rsid w:val="00236443"/>
    <w:rsid w:val="0023699B"/>
    <w:rsid w:val="00240D9A"/>
    <w:rsid w:val="00243A0D"/>
    <w:rsid w:val="00244AC8"/>
    <w:rsid w:val="00251C74"/>
    <w:rsid w:val="00257B86"/>
    <w:rsid w:val="00262108"/>
    <w:rsid w:val="00283674"/>
    <w:rsid w:val="00286E27"/>
    <w:rsid w:val="002874FB"/>
    <w:rsid w:val="002A1BC4"/>
    <w:rsid w:val="002A4836"/>
    <w:rsid w:val="002B05AD"/>
    <w:rsid w:val="002B757D"/>
    <w:rsid w:val="002C0403"/>
    <w:rsid w:val="002C065B"/>
    <w:rsid w:val="002E1860"/>
    <w:rsid w:val="002E3067"/>
    <w:rsid w:val="002E344D"/>
    <w:rsid w:val="002F055D"/>
    <w:rsid w:val="00313AC7"/>
    <w:rsid w:val="00315DE2"/>
    <w:rsid w:val="00324F16"/>
    <w:rsid w:val="00326F14"/>
    <w:rsid w:val="00330547"/>
    <w:rsid w:val="0033060E"/>
    <w:rsid w:val="003320DD"/>
    <w:rsid w:val="00333577"/>
    <w:rsid w:val="00341039"/>
    <w:rsid w:val="00343937"/>
    <w:rsid w:val="00345522"/>
    <w:rsid w:val="00346710"/>
    <w:rsid w:val="003603D8"/>
    <w:rsid w:val="003662C3"/>
    <w:rsid w:val="0037796A"/>
    <w:rsid w:val="00390AEA"/>
    <w:rsid w:val="00393DCB"/>
    <w:rsid w:val="003A21AE"/>
    <w:rsid w:val="003A5CB5"/>
    <w:rsid w:val="003D1D55"/>
    <w:rsid w:val="003D3B91"/>
    <w:rsid w:val="003E4F4E"/>
    <w:rsid w:val="003E730E"/>
    <w:rsid w:val="0041060C"/>
    <w:rsid w:val="0041489E"/>
    <w:rsid w:val="00431B1A"/>
    <w:rsid w:val="00432999"/>
    <w:rsid w:val="00434A02"/>
    <w:rsid w:val="00434B6E"/>
    <w:rsid w:val="004453D5"/>
    <w:rsid w:val="00457EDF"/>
    <w:rsid w:val="00470E71"/>
    <w:rsid w:val="0047420B"/>
    <w:rsid w:val="00482320"/>
    <w:rsid w:val="004827AA"/>
    <w:rsid w:val="004925EC"/>
    <w:rsid w:val="004A3BA0"/>
    <w:rsid w:val="004A7A0C"/>
    <w:rsid w:val="004B379E"/>
    <w:rsid w:val="004B4D38"/>
    <w:rsid w:val="004C774D"/>
    <w:rsid w:val="004D083D"/>
    <w:rsid w:val="004D58BE"/>
    <w:rsid w:val="004D71C5"/>
    <w:rsid w:val="004E3434"/>
    <w:rsid w:val="004F58AC"/>
    <w:rsid w:val="00504B58"/>
    <w:rsid w:val="00506E9F"/>
    <w:rsid w:val="005115BB"/>
    <w:rsid w:val="00514BC4"/>
    <w:rsid w:val="00520818"/>
    <w:rsid w:val="00521FB3"/>
    <w:rsid w:val="005262B7"/>
    <w:rsid w:val="00534400"/>
    <w:rsid w:val="00536F8F"/>
    <w:rsid w:val="00540AE6"/>
    <w:rsid w:val="00543881"/>
    <w:rsid w:val="00546897"/>
    <w:rsid w:val="00550B64"/>
    <w:rsid w:val="00555726"/>
    <w:rsid w:val="00577F91"/>
    <w:rsid w:val="005822A3"/>
    <w:rsid w:val="00582454"/>
    <w:rsid w:val="00584889"/>
    <w:rsid w:val="00584D62"/>
    <w:rsid w:val="005A1B97"/>
    <w:rsid w:val="005A5FD5"/>
    <w:rsid w:val="005B7560"/>
    <w:rsid w:val="005C20EC"/>
    <w:rsid w:val="005D5540"/>
    <w:rsid w:val="005D602F"/>
    <w:rsid w:val="005F329B"/>
    <w:rsid w:val="00604C52"/>
    <w:rsid w:val="00620844"/>
    <w:rsid w:val="00631A94"/>
    <w:rsid w:val="00632B18"/>
    <w:rsid w:val="00643A08"/>
    <w:rsid w:val="00647FE3"/>
    <w:rsid w:val="006555B8"/>
    <w:rsid w:val="00662E5A"/>
    <w:rsid w:val="00676D97"/>
    <w:rsid w:val="006A4299"/>
    <w:rsid w:val="006B0BDF"/>
    <w:rsid w:val="006C0D16"/>
    <w:rsid w:val="006C4F5B"/>
    <w:rsid w:val="006C5D57"/>
    <w:rsid w:val="006C6A4D"/>
    <w:rsid w:val="006D1376"/>
    <w:rsid w:val="006D5D8E"/>
    <w:rsid w:val="006E1EFC"/>
    <w:rsid w:val="006E236B"/>
    <w:rsid w:val="006E526B"/>
    <w:rsid w:val="006F6EDF"/>
    <w:rsid w:val="007023B2"/>
    <w:rsid w:val="0070560C"/>
    <w:rsid w:val="00712D83"/>
    <w:rsid w:val="00714869"/>
    <w:rsid w:val="00723E43"/>
    <w:rsid w:val="00723F25"/>
    <w:rsid w:val="00740033"/>
    <w:rsid w:val="00761D6B"/>
    <w:rsid w:val="00762456"/>
    <w:rsid w:val="00765D21"/>
    <w:rsid w:val="007726DD"/>
    <w:rsid w:val="0079061B"/>
    <w:rsid w:val="007966CA"/>
    <w:rsid w:val="007B1C71"/>
    <w:rsid w:val="007B6BAE"/>
    <w:rsid w:val="007C3620"/>
    <w:rsid w:val="007D132F"/>
    <w:rsid w:val="007E1787"/>
    <w:rsid w:val="007F3DF2"/>
    <w:rsid w:val="007F6BD5"/>
    <w:rsid w:val="00800B30"/>
    <w:rsid w:val="008020EB"/>
    <w:rsid w:val="0080715A"/>
    <w:rsid w:val="008377D5"/>
    <w:rsid w:val="0085064A"/>
    <w:rsid w:val="00852EEE"/>
    <w:rsid w:val="008611DF"/>
    <w:rsid w:val="00870F92"/>
    <w:rsid w:val="00871821"/>
    <w:rsid w:val="008765BC"/>
    <w:rsid w:val="008875B3"/>
    <w:rsid w:val="00887E8D"/>
    <w:rsid w:val="00890D53"/>
    <w:rsid w:val="00893A22"/>
    <w:rsid w:val="008A7DCC"/>
    <w:rsid w:val="008B0687"/>
    <w:rsid w:val="008B7EA2"/>
    <w:rsid w:val="008C0BBA"/>
    <w:rsid w:val="008C1CE1"/>
    <w:rsid w:val="008C2DCB"/>
    <w:rsid w:val="008C4296"/>
    <w:rsid w:val="008C7472"/>
    <w:rsid w:val="008D7258"/>
    <w:rsid w:val="008E4D40"/>
    <w:rsid w:val="008F3BA5"/>
    <w:rsid w:val="008F7DAE"/>
    <w:rsid w:val="0091156D"/>
    <w:rsid w:val="00912B7E"/>
    <w:rsid w:val="009153DA"/>
    <w:rsid w:val="0092219E"/>
    <w:rsid w:val="009239E0"/>
    <w:rsid w:val="00933C50"/>
    <w:rsid w:val="00961DE8"/>
    <w:rsid w:val="00962151"/>
    <w:rsid w:val="00976950"/>
    <w:rsid w:val="00980C6E"/>
    <w:rsid w:val="00985EAF"/>
    <w:rsid w:val="009C04A3"/>
    <w:rsid w:val="009C5B1D"/>
    <w:rsid w:val="009C7801"/>
    <w:rsid w:val="009D0F6A"/>
    <w:rsid w:val="009D4A32"/>
    <w:rsid w:val="009E3851"/>
    <w:rsid w:val="009E5622"/>
    <w:rsid w:val="009F355A"/>
    <w:rsid w:val="00A0327A"/>
    <w:rsid w:val="00A22C5D"/>
    <w:rsid w:val="00A26F59"/>
    <w:rsid w:val="00A434CD"/>
    <w:rsid w:val="00A43803"/>
    <w:rsid w:val="00A53583"/>
    <w:rsid w:val="00A54F1C"/>
    <w:rsid w:val="00A5650B"/>
    <w:rsid w:val="00A60F83"/>
    <w:rsid w:val="00A66B45"/>
    <w:rsid w:val="00A67CEC"/>
    <w:rsid w:val="00A70811"/>
    <w:rsid w:val="00A75CC3"/>
    <w:rsid w:val="00A83114"/>
    <w:rsid w:val="00A90D75"/>
    <w:rsid w:val="00AA044E"/>
    <w:rsid w:val="00AA53AE"/>
    <w:rsid w:val="00AA6248"/>
    <w:rsid w:val="00AA63C4"/>
    <w:rsid w:val="00AB4789"/>
    <w:rsid w:val="00AC1FB9"/>
    <w:rsid w:val="00AD2A63"/>
    <w:rsid w:val="00AE6FEA"/>
    <w:rsid w:val="00AF3F32"/>
    <w:rsid w:val="00B04F4A"/>
    <w:rsid w:val="00B13035"/>
    <w:rsid w:val="00B17EEC"/>
    <w:rsid w:val="00B234E4"/>
    <w:rsid w:val="00B25E35"/>
    <w:rsid w:val="00B44AB5"/>
    <w:rsid w:val="00B45331"/>
    <w:rsid w:val="00B5203D"/>
    <w:rsid w:val="00B53CC2"/>
    <w:rsid w:val="00B63102"/>
    <w:rsid w:val="00B66882"/>
    <w:rsid w:val="00B66D23"/>
    <w:rsid w:val="00B672AD"/>
    <w:rsid w:val="00B70A4E"/>
    <w:rsid w:val="00B73699"/>
    <w:rsid w:val="00B82B81"/>
    <w:rsid w:val="00B90CC8"/>
    <w:rsid w:val="00B90F9D"/>
    <w:rsid w:val="00B935A1"/>
    <w:rsid w:val="00B942B6"/>
    <w:rsid w:val="00B9633E"/>
    <w:rsid w:val="00BA53B1"/>
    <w:rsid w:val="00BB6E29"/>
    <w:rsid w:val="00BB7702"/>
    <w:rsid w:val="00BC3D70"/>
    <w:rsid w:val="00BD71AD"/>
    <w:rsid w:val="00BE5338"/>
    <w:rsid w:val="00BF2B0E"/>
    <w:rsid w:val="00BF7B91"/>
    <w:rsid w:val="00C26B55"/>
    <w:rsid w:val="00C518A7"/>
    <w:rsid w:val="00C5284C"/>
    <w:rsid w:val="00C6161B"/>
    <w:rsid w:val="00C67000"/>
    <w:rsid w:val="00C74B7F"/>
    <w:rsid w:val="00C751FE"/>
    <w:rsid w:val="00C77B0A"/>
    <w:rsid w:val="00C82069"/>
    <w:rsid w:val="00C901BB"/>
    <w:rsid w:val="00CA1B82"/>
    <w:rsid w:val="00CA446C"/>
    <w:rsid w:val="00CA5533"/>
    <w:rsid w:val="00CB586A"/>
    <w:rsid w:val="00CB5C84"/>
    <w:rsid w:val="00CC1CA7"/>
    <w:rsid w:val="00CC36A0"/>
    <w:rsid w:val="00CC7D77"/>
    <w:rsid w:val="00CD0088"/>
    <w:rsid w:val="00CF7DE5"/>
    <w:rsid w:val="00D00583"/>
    <w:rsid w:val="00D00821"/>
    <w:rsid w:val="00D1385E"/>
    <w:rsid w:val="00D17765"/>
    <w:rsid w:val="00D260C2"/>
    <w:rsid w:val="00D31215"/>
    <w:rsid w:val="00D442BE"/>
    <w:rsid w:val="00D80F3A"/>
    <w:rsid w:val="00D90FEC"/>
    <w:rsid w:val="00D9511D"/>
    <w:rsid w:val="00D96998"/>
    <w:rsid w:val="00DA1EC7"/>
    <w:rsid w:val="00DA254E"/>
    <w:rsid w:val="00DB4D6D"/>
    <w:rsid w:val="00DB6D93"/>
    <w:rsid w:val="00DB7BB4"/>
    <w:rsid w:val="00DC0866"/>
    <w:rsid w:val="00DC30D6"/>
    <w:rsid w:val="00DC49E6"/>
    <w:rsid w:val="00DC58EF"/>
    <w:rsid w:val="00DE2B2C"/>
    <w:rsid w:val="00DE6ED7"/>
    <w:rsid w:val="00DF79D5"/>
    <w:rsid w:val="00E000C3"/>
    <w:rsid w:val="00E02584"/>
    <w:rsid w:val="00E03070"/>
    <w:rsid w:val="00E04F4A"/>
    <w:rsid w:val="00E10178"/>
    <w:rsid w:val="00E23576"/>
    <w:rsid w:val="00E23C0A"/>
    <w:rsid w:val="00E24A90"/>
    <w:rsid w:val="00E26FBB"/>
    <w:rsid w:val="00E321E0"/>
    <w:rsid w:val="00E34232"/>
    <w:rsid w:val="00E369FD"/>
    <w:rsid w:val="00E4713C"/>
    <w:rsid w:val="00E5716B"/>
    <w:rsid w:val="00E60873"/>
    <w:rsid w:val="00E60FF8"/>
    <w:rsid w:val="00E64EC4"/>
    <w:rsid w:val="00E75B16"/>
    <w:rsid w:val="00E76CCE"/>
    <w:rsid w:val="00E81C49"/>
    <w:rsid w:val="00E901AE"/>
    <w:rsid w:val="00EA2A7B"/>
    <w:rsid w:val="00EB101B"/>
    <w:rsid w:val="00ED6BE9"/>
    <w:rsid w:val="00EE61A3"/>
    <w:rsid w:val="00EF4938"/>
    <w:rsid w:val="00EF6E6D"/>
    <w:rsid w:val="00F11825"/>
    <w:rsid w:val="00F20751"/>
    <w:rsid w:val="00F24BE3"/>
    <w:rsid w:val="00F25A2D"/>
    <w:rsid w:val="00F3164B"/>
    <w:rsid w:val="00F35508"/>
    <w:rsid w:val="00F62087"/>
    <w:rsid w:val="00F66BF0"/>
    <w:rsid w:val="00F678D8"/>
    <w:rsid w:val="00F91018"/>
    <w:rsid w:val="00F9212B"/>
    <w:rsid w:val="00F9326C"/>
    <w:rsid w:val="00F9404E"/>
    <w:rsid w:val="00F97281"/>
    <w:rsid w:val="00FC6748"/>
    <w:rsid w:val="00FD1303"/>
    <w:rsid w:val="00FD7384"/>
    <w:rsid w:val="00FE1936"/>
    <w:rsid w:val="00FE1C42"/>
    <w:rsid w:val="00FE227E"/>
    <w:rsid w:val="00FE28DA"/>
    <w:rsid w:val="00FE4542"/>
    <w:rsid w:val="00FE70F0"/>
    <w:rsid w:val="00FF0353"/>
    <w:rsid w:val="00FF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DC87"/>
  <w15:docId w15:val="{B1CBC868-7F89-4BD4-ABF8-272386A3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0C"/>
    <w:pPr>
      <w:widowControl w:val="0"/>
      <w:autoSpaceDE w:val="0"/>
      <w:autoSpaceDN w:val="0"/>
      <w:adjustRightInd w:val="0"/>
      <w:spacing w:line="240" w:lineRule="auto"/>
    </w:pPr>
    <w:rPr>
      <w:rFonts w:eastAsia="Times New Roman"/>
      <w:sz w:val="20"/>
      <w:szCs w:val="20"/>
      <w:lang w:val="en-CA" w:eastAsia="en-CA"/>
    </w:rPr>
  </w:style>
  <w:style w:type="paragraph" w:styleId="Heading1">
    <w:name w:val="heading 1"/>
    <w:basedOn w:val="Normal"/>
    <w:next w:val="Normal"/>
    <w:link w:val="Heading1Char"/>
    <w:uiPriority w:val="9"/>
    <w:qFormat/>
    <w:rsid w:val="00B130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AD2A63"/>
    <w:pPr>
      <w:keepNext/>
      <w:keepLines/>
      <w:spacing w:after="2" w:line="259" w:lineRule="auto"/>
      <w:ind w:left="10" w:hanging="10"/>
      <w:outlineLvl w:val="1"/>
    </w:pPr>
    <w:rPr>
      <w:rFonts w:eastAsia="Times New Roman"/>
      <w:color w:val="000000"/>
      <w:szCs w:val="22"/>
      <w:u w:val="single" w:color="000000"/>
      <w:lang w:val="en-CA" w:eastAsia="en-CA"/>
    </w:rPr>
  </w:style>
  <w:style w:type="paragraph" w:styleId="Heading3">
    <w:name w:val="heading 3"/>
    <w:basedOn w:val="Normal"/>
    <w:next w:val="Normal"/>
    <w:link w:val="Heading3Char"/>
    <w:uiPriority w:val="9"/>
    <w:semiHidden/>
    <w:unhideWhenUsed/>
    <w:qFormat/>
    <w:rsid w:val="00A67C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0C2"/>
    <w:pPr>
      <w:tabs>
        <w:tab w:val="center" w:pos="4680"/>
        <w:tab w:val="right" w:pos="9360"/>
      </w:tabs>
    </w:pPr>
  </w:style>
  <w:style w:type="character" w:customStyle="1" w:styleId="HeaderChar">
    <w:name w:val="Header Char"/>
    <w:basedOn w:val="DefaultParagraphFont"/>
    <w:link w:val="Header"/>
    <w:uiPriority w:val="99"/>
    <w:rsid w:val="00D260C2"/>
    <w:rPr>
      <w:rFonts w:eastAsia="Times New Roman"/>
      <w:sz w:val="20"/>
      <w:szCs w:val="20"/>
      <w:lang w:val="en-CA" w:eastAsia="en-CA"/>
    </w:rPr>
  </w:style>
  <w:style w:type="paragraph" w:styleId="Footer">
    <w:name w:val="footer"/>
    <w:basedOn w:val="Normal"/>
    <w:link w:val="FooterChar"/>
    <w:uiPriority w:val="99"/>
    <w:unhideWhenUsed/>
    <w:rsid w:val="00D260C2"/>
    <w:pPr>
      <w:tabs>
        <w:tab w:val="center" w:pos="4680"/>
        <w:tab w:val="right" w:pos="9360"/>
      </w:tabs>
    </w:pPr>
  </w:style>
  <w:style w:type="character" w:customStyle="1" w:styleId="FooterChar">
    <w:name w:val="Footer Char"/>
    <w:basedOn w:val="DefaultParagraphFont"/>
    <w:link w:val="Footer"/>
    <w:uiPriority w:val="99"/>
    <w:rsid w:val="00D260C2"/>
    <w:rPr>
      <w:rFonts w:eastAsia="Times New Roman"/>
      <w:sz w:val="20"/>
      <w:szCs w:val="20"/>
      <w:lang w:val="en-CA" w:eastAsia="en-CA"/>
    </w:rPr>
  </w:style>
  <w:style w:type="character" w:styleId="Hyperlink">
    <w:name w:val="Hyperlink"/>
    <w:basedOn w:val="DefaultParagraphFont"/>
    <w:uiPriority w:val="99"/>
    <w:unhideWhenUsed/>
    <w:rsid w:val="00F9326C"/>
    <w:rPr>
      <w:strike w:val="0"/>
      <w:dstrike w:val="0"/>
      <w:color w:val="00008B"/>
      <w:u w:val="none"/>
      <w:effect w:val="none"/>
    </w:rPr>
  </w:style>
  <w:style w:type="character" w:customStyle="1" w:styleId="object2">
    <w:name w:val="object2"/>
    <w:basedOn w:val="DefaultParagraphFont"/>
    <w:rsid w:val="00F9326C"/>
    <w:rPr>
      <w:strike w:val="0"/>
      <w:dstrike w:val="0"/>
      <w:color w:val="00008B"/>
      <w:u w:val="none"/>
      <w:effect w:val="none"/>
    </w:rPr>
  </w:style>
  <w:style w:type="character" w:styleId="FollowedHyperlink">
    <w:name w:val="FollowedHyperlink"/>
    <w:basedOn w:val="DefaultParagraphFont"/>
    <w:uiPriority w:val="99"/>
    <w:semiHidden/>
    <w:unhideWhenUsed/>
    <w:rsid w:val="00F9326C"/>
    <w:rPr>
      <w:color w:val="800080" w:themeColor="followedHyperlink"/>
      <w:u w:val="single"/>
    </w:rPr>
  </w:style>
  <w:style w:type="paragraph" w:styleId="BalloonText">
    <w:name w:val="Balloon Text"/>
    <w:basedOn w:val="Normal"/>
    <w:link w:val="BalloonTextChar"/>
    <w:uiPriority w:val="99"/>
    <w:semiHidden/>
    <w:unhideWhenUsed/>
    <w:rsid w:val="00AD2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63"/>
    <w:rPr>
      <w:rFonts w:ascii="Segoe UI" w:eastAsia="Times New Roman" w:hAnsi="Segoe UI" w:cs="Segoe UI"/>
      <w:sz w:val="18"/>
      <w:szCs w:val="18"/>
      <w:lang w:val="en-CA" w:eastAsia="en-CA"/>
    </w:rPr>
  </w:style>
  <w:style w:type="character" w:customStyle="1" w:styleId="Heading2Char">
    <w:name w:val="Heading 2 Char"/>
    <w:basedOn w:val="DefaultParagraphFont"/>
    <w:link w:val="Heading2"/>
    <w:uiPriority w:val="9"/>
    <w:rsid w:val="00AD2A63"/>
    <w:rPr>
      <w:rFonts w:eastAsia="Times New Roman"/>
      <w:color w:val="000000"/>
      <w:szCs w:val="22"/>
      <w:u w:val="single" w:color="000000"/>
      <w:lang w:val="en-CA" w:eastAsia="en-CA"/>
    </w:rPr>
  </w:style>
  <w:style w:type="character" w:styleId="Emphasis">
    <w:name w:val="Emphasis"/>
    <w:basedOn w:val="DefaultParagraphFont"/>
    <w:uiPriority w:val="20"/>
    <w:qFormat/>
    <w:rsid w:val="00CB5C84"/>
    <w:rPr>
      <w:i/>
      <w:iCs/>
    </w:rPr>
  </w:style>
  <w:style w:type="character" w:customStyle="1" w:styleId="Heading3Char">
    <w:name w:val="Heading 3 Char"/>
    <w:basedOn w:val="DefaultParagraphFont"/>
    <w:link w:val="Heading3"/>
    <w:uiPriority w:val="9"/>
    <w:semiHidden/>
    <w:rsid w:val="00A67CEC"/>
    <w:rPr>
      <w:rFonts w:asciiTheme="majorHAnsi" w:eastAsiaTheme="majorEastAsia" w:hAnsiTheme="majorHAnsi" w:cstheme="majorBidi"/>
      <w:color w:val="243F60" w:themeColor="accent1" w:themeShade="7F"/>
      <w:lang w:val="en-CA" w:eastAsia="en-CA"/>
    </w:rPr>
  </w:style>
  <w:style w:type="paragraph" w:styleId="NormalWeb">
    <w:name w:val="Normal (Web)"/>
    <w:basedOn w:val="Normal"/>
    <w:uiPriority w:val="99"/>
    <w:unhideWhenUsed/>
    <w:rsid w:val="00A67CEC"/>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4C774D"/>
    <w:pPr>
      <w:ind w:left="720"/>
      <w:contextualSpacing/>
    </w:pPr>
  </w:style>
  <w:style w:type="character" w:customStyle="1" w:styleId="Heading1Char">
    <w:name w:val="Heading 1 Char"/>
    <w:basedOn w:val="DefaultParagraphFont"/>
    <w:link w:val="Heading1"/>
    <w:uiPriority w:val="9"/>
    <w:rsid w:val="00B13035"/>
    <w:rPr>
      <w:rFonts w:asciiTheme="majorHAnsi" w:eastAsiaTheme="majorEastAsia" w:hAnsiTheme="majorHAnsi" w:cstheme="majorBidi"/>
      <w:color w:val="365F91" w:themeColor="accent1" w:themeShade="BF"/>
      <w:sz w:val="32"/>
      <w:szCs w:val="32"/>
      <w:lang w:val="en-CA" w:eastAsia="en-CA"/>
    </w:rPr>
  </w:style>
  <w:style w:type="character" w:customStyle="1" w:styleId="a-size-large">
    <w:name w:val="a-size-large"/>
    <w:basedOn w:val="DefaultParagraphFont"/>
    <w:rsid w:val="00B13035"/>
  </w:style>
  <w:style w:type="character" w:customStyle="1" w:styleId="a-size-medium">
    <w:name w:val="a-size-medium"/>
    <w:basedOn w:val="DefaultParagraphFont"/>
    <w:rsid w:val="00B13035"/>
  </w:style>
  <w:style w:type="character" w:customStyle="1" w:styleId="author">
    <w:name w:val="author"/>
    <w:basedOn w:val="DefaultParagraphFont"/>
    <w:rsid w:val="00B13035"/>
  </w:style>
  <w:style w:type="character" w:customStyle="1" w:styleId="contribution">
    <w:name w:val="contribution"/>
    <w:basedOn w:val="DefaultParagraphFont"/>
    <w:rsid w:val="00B13035"/>
  </w:style>
  <w:style w:type="character" w:customStyle="1" w:styleId="a-color-secondary">
    <w:name w:val="a-color-secondary"/>
    <w:basedOn w:val="DefaultParagraphFont"/>
    <w:rsid w:val="00B13035"/>
  </w:style>
  <w:style w:type="character" w:styleId="UnresolvedMention">
    <w:name w:val="Unresolved Mention"/>
    <w:basedOn w:val="DefaultParagraphFont"/>
    <w:uiPriority w:val="99"/>
    <w:semiHidden/>
    <w:unhideWhenUsed/>
    <w:rsid w:val="00E04F4A"/>
    <w:rPr>
      <w:color w:val="605E5C"/>
      <w:shd w:val="clear" w:color="auto" w:fill="E1DFDD"/>
    </w:rPr>
  </w:style>
  <w:style w:type="paragraph" w:customStyle="1" w:styleId="Default">
    <w:name w:val="Default"/>
    <w:rsid w:val="008765BC"/>
    <w:pPr>
      <w:autoSpaceDE w:val="0"/>
      <w:autoSpaceDN w:val="0"/>
      <w:adjustRightInd w:val="0"/>
      <w:spacing w:line="240" w:lineRule="auto"/>
    </w:pPr>
    <w:rPr>
      <w:rFonts w:ascii="Roboto" w:hAnsi="Roboto" w:cs="Roboto"/>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414175">
      <w:bodyDiv w:val="1"/>
      <w:marLeft w:val="0"/>
      <w:marRight w:val="0"/>
      <w:marTop w:val="0"/>
      <w:marBottom w:val="0"/>
      <w:divBdr>
        <w:top w:val="none" w:sz="0" w:space="0" w:color="auto"/>
        <w:left w:val="none" w:sz="0" w:space="0" w:color="auto"/>
        <w:bottom w:val="none" w:sz="0" w:space="0" w:color="auto"/>
        <w:right w:val="none" w:sz="0" w:space="0" w:color="auto"/>
      </w:divBdr>
    </w:div>
    <w:div w:id="1027677079">
      <w:bodyDiv w:val="1"/>
      <w:marLeft w:val="0"/>
      <w:marRight w:val="0"/>
      <w:marTop w:val="0"/>
      <w:marBottom w:val="0"/>
      <w:divBdr>
        <w:top w:val="none" w:sz="0" w:space="0" w:color="auto"/>
        <w:left w:val="none" w:sz="0" w:space="0" w:color="auto"/>
        <w:bottom w:val="none" w:sz="0" w:space="0" w:color="auto"/>
        <w:right w:val="none" w:sz="0" w:space="0" w:color="auto"/>
      </w:divBdr>
    </w:div>
    <w:div w:id="1695619966">
      <w:bodyDiv w:val="1"/>
      <w:marLeft w:val="0"/>
      <w:marRight w:val="0"/>
      <w:marTop w:val="0"/>
      <w:marBottom w:val="0"/>
      <w:divBdr>
        <w:top w:val="none" w:sz="0" w:space="0" w:color="auto"/>
        <w:left w:val="none" w:sz="0" w:space="0" w:color="auto"/>
        <w:bottom w:val="none" w:sz="0" w:space="0" w:color="auto"/>
        <w:right w:val="none" w:sz="0" w:space="0" w:color="auto"/>
      </w:divBdr>
      <w:divsChild>
        <w:div w:id="1718318099">
          <w:marLeft w:val="0"/>
          <w:marRight w:val="0"/>
          <w:marTop w:val="0"/>
          <w:marBottom w:val="0"/>
          <w:divBdr>
            <w:top w:val="none" w:sz="0" w:space="0" w:color="auto"/>
            <w:left w:val="none" w:sz="0" w:space="0" w:color="auto"/>
            <w:bottom w:val="none" w:sz="0" w:space="0" w:color="auto"/>
            <w:right w:val="none" w:sz="0" w:space="0" w:color="auto"/>
          </w:divBdr>
        </w:div>
        <w:div w:id="411203775">
          <w:marLeft w:val="0"/>
          <w:marRight w:val="0"/>
          <w:marTop w:val="0"/>
          <w:marBottom w:val="0"/>
          <w:divBdr>
            <w:top w:val="none" w:sz="0" w:space="0" w:color="auto"/>
            <w:left w:val="none" w:sz="0" w:space="0" w:color="auto"/>
            <w:bottom w:val="none" w:sz="0" w:space="0" w:color="auto"/>
            <w:right w:val="none" w:sz="0" w:space="0" w:color="auto"/>
          </w:divBdr>
        </w:div>
      </w:divsChild>
    </w:div>
    <w:div w:id="2136828740">
      <w:bodyDiv w:val="1"/>
      <w:marLeft w:val="0"/>
      <w:marRight w:val="0"/>
      <w:marTop w:val="0"/>
      <w:marBottom w:val="0"/>
      <w:divBdr>
        <w:top w:val="none" w:sz="0" w:space="0" w:color="auto"/>
        <w:left w:val="none" w:sz="0" w:space="0" w:color="auto"/>
        <w:bottom w:val="none" w:sz="0" w:space="0" w:color="auto"/>
        <w:right w:val="none" w:sz="0" w:space="0" w:color="auto"/>
      </w:divBdr>
      <w:divsChild>
        <w:div w:id="516386180">
          <w:marLeft w:val="0"/>
          <w:marRight w:val="0"/>
          <w:marTop w:val="0"/>
          <w:marBottom w:val="0"/>
          <w:divBdr>
            <w:top w:val="none" w:sz="0" w:space="0" w:color="auto"/>
            <w:left w:val="none" w:sz="0" w:space="0" w:color="auto"/>
            <w:bottom w:val="none" w:sz="0" w:space="0" w:color="auto"/>
            <w:right w:val="none" w:sz="0" w:space="0" w:color="auto"/>
          </w:divBdr>
        </w:div>
        <w:div w:id="27001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yer@uoguelph.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ldliteraturetoday.org/2021/winter/surviving-and-subverting-totalitarian-state-tribute-ismail-kadare-kapka-kassabova?utm_source=Newsletter%2C+Events%2C+and+Special+Offer+Subscribers&amp;utm_campaign=70682a167f-WLT-Jan-2018-Newsletter_COPY_02&amp;utm_medium=email&amp;utm_term=0_1d4e297acb-70682a167f-414762233&amp;mc_cid=70682a167f&amp;mc_eid=%5b7ee7f28165%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literaturetoday.org/2021/winter/dead-storms-and-literatures-new-horizon-2020-neustadt-prize-lecture-ismail-kadare?utm_source=Newsletter%2C+Events%2C+and+Special+Offer+Subscribers&amp;utm_campaign=70682a167f-WLT-Jan-2018-Newsletter_COPY_02&amp;utm_medium=email&amp;utm_term=0_1d4e297acb-70682a167f-414762233&amp;mc_cid=70682a167f&amp;mc_eid=%5b7ee7f28165%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ssex.ac.uk/internal/doctoralschool/researcherdev/threeminthesis/preparing3mt" TargetMode="External"/><Relationship Id="rId4" Type="http://schemas.openxmlformats.org/officeDocument/2006/relationships/settings" Target="settings.xml"/><Relationship Id="rId9" Type="http://schemas.openxmlformats.org/officeDocument/2006/relationships/hyperlink" Target="https://graduatestudies.uoguelph.ca/3m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CE9C8-2054-444B-AC9A-B6596459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10</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 Mayer</cp:lastModifiedBy>
  <cp:revision>137</cp:revision>
  <cp:lastPrinted>2015-09-12T14:32:00Z</cp:lastPrinted>
  <dcterms:created xsi:type="dcterms:W3CDTF">2021-07-26T14:28:00Z</dcterms:created>
  <dcterms:modified xsi:type="dcterms:W3CDTF">2021-09-02T17:17:00Z</dcterms:modified>
</cp:coreProperties>
</file>