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CD3A" w14:textId="739EC76B" w:rsidR="000E0991" w:rsidRPr="0068461E" w:rsidRDefault="000E0991" w:rsidP="0068461E">
      <w:pPr>
        <w:pStyle w:val="Title"/>
        <w:rPr>
          <w:rFonts w:ascii="Times New Roman" w:hAnsi="Times New Roman"/>
        </w:rPr>
      </w:pPr>
      <w:r w:rsidRPr="0068461E">
        <w:rPr>
          <w:rFonts w:ascii="Times New Roman" w:hAnsi="Times New Roman"/>
        </w:rPr>
        <w:t>EURO*</w:t>
      </w:r>
      <w:r w:rsidR="006D7B96" w:rsidRPr="0068461E">
        <w:rPr>
          <w:rFonts w:ascii="Times New Roman" w:hAnsi="Times New Roman"/>
        </w:rPr>
        <w:t>4050/*6060</w:t>
      </w:r>
      <w:r w:rsidRPr="0068461E">
        <w:rPr>
          <w:rFonts w:ascii="Times New Roman" w:hAnsi="Times New Roman"/>
        </w:rPr>
        <w:t>:</w:t>
      </w:r>
      <w:r w:rsidR="0038532F" w:rsidRPr="0068461E">
        <w:rPr>
          <w:rFonts w:ascii="Times New Roman" w:hAnsi="Times New Roman"/>
        </w:rPr>
        <w:t xml:space="preserve"> Contemporary Europe</w:t>
      </w:r>
      <w:r w:rsidRPr="0068461E">
        <w:rPr>
          <w:rFonts w:ascii="Times New Roman" w:hAnsi="Times New Roman"/>
        </w:rPr>
        <w:t xml:space="preserve"> (0.5 credits)</w:t>
      </w:r>
    </w:p>
    <w:p w14:paraId="3E07F23A" w14:textId="77777777" w:rsidR="000E0991" w:rsidRPr="0068461E" w:rsidRDefault="000E0991" w:rsidP="0068461E">
      <w:pPr>
        <w:jc w:val="center"/>
      </w:pPr>
      <w:r w:rsidRPr="0068461E">
        <w:t>European Studies</w:t>
      </w:r>
    </w:p>
    <w:p w14:paraId="51E471D6" w14:textId="77777777" w:rsidR="000E0991" w:rsidRPr="0068461E" w:rsidRDefault="000E0991" w:rsidP="0068461E">
      <w:pPr>
        <w:jc w:val="center"/>
      </w:pPr>
      <w:r w:rsidRPr="0068461E">
        <w:t>School of Languages &amp; Literatures</w:t>
      </w:r>
    </w:p>
    <w:p w14:paraId="43F0059E" w14:textId="77777777" w:rsidR="000E0991" w:rsidRPr="0068461E" w:rsidRDefault="000E0991" w:rsidP="0068461E">
      <w:pPr>
        <w:jc w:val="center"/>
      </w:pPr>
      <w:r w:rsidRPr="0068461E">
        <w:t>University of Guelph</w:t>
      </w:r>
    </w:p>
    <w:p w14:paraId="6A14674C" w14:textId="77777777" w:rsidR="000E0991" w:rsidRPr="0068461E" w:rsidRDefault="000E0991" w:rsidP="0068461E">
      <w:pPr>
        <w:ind w:left="3600" w:firstLine="720"/>
      </w:pPr>
      <w:r w:rsidRPr="0068461E">
        <w:t>Fall 2022</w:t>
      </w:r>
    </w:p>
    <w:p w14:paraId="2BCBB3D7" w14:textId="77777777" w:rsidR="000E0991" w:rsidRPr="0068461E" w:rsidRDefault="000E0991" w:rsidP="0068461E">
      <w:pPr>
        <w:tabs>
          <w:tab w:val="left" w:pos="2880"/>
          <w:tab w:val="left" w:pos="6480"/>
          <w:tab w:val="left" w:pos="7200"/>
          <w:tab w:val="left" w:pos="7920"/>
          <w:tab w:val="left" w:pos="8640"/>
        </w:tabs>
        <w:ind w:left="5760" w:hanging="5760"/>
        <w:jc w:val="both"/>
        <w:rPr>
          <w:b/>
          <w:bCs/>
        </w:rPr>
      </w:pPr>
    </w:p>
    <w:p w14:paraId="40BF01CB" w14:textId="2A5A0951" w:rsidR="000E0991" w:rsidRPr="0068461E" w:rsidRDefault="000E0991" w:rsidP="0068461E">
      <w:pPr>
        <w:pStyle w:val="breadcrumb-item"/>
        <w:spacing w:before="0" w:beforeAutospacing="0" w:after="0" w:afterAutospacing="0"/>
        <w:ind w:left="2880" w:hanging="2880"/>
        <w:jc w:val="both"/>
        <w:rPr>
          <w:spacing w:val="5"/>
        </w:rPr>
      </w:pPr>
      <w:r w:rsidRPr="0068461E">
        <w:rPr>
          <w:b/>
          <w:bCs/>
        </w:rPr>
        <w:t>Class meetings:</w:t>
      </w:r>
      <w:r w:rsidRPr="0068461E">
        <w:tab/>
        <w:t xml:space="preserve">Thursdays, </w:t>
      </w:r>
      <w:r w:rsidR="006D7B96" w:rsidRPr="0068461E">
        <w:t xml:space="preserve">2:30-5:20 p.m., </w:t>
      </w:r>
      <w:r w:rsidR="009428D5" w:rsidRPr="0068461E">
        <w:rPr>
          <w:spacing w:val="5"/>
          <w:shd w:val="clear" w:color="auto" w:fill="FFFFFF"/>
        </w:rPr>
        <w:t>Animal Science &amp; Nutrition (ANNU) Room 002</w:t>
      </w:r>
    </w:p>
    <w:p w14:paraId="7AB4958B" w14:textId="77777777" w:rsidR="000E0991" w:rsidRPr="0068461E" w:rsidRDefault="000E0991" w:rsidP="0068461E">
      <w:pPr>
        <w:pStyle w:val="ListParagraph"/>
        <w:tabs>
          <w:tab w:val="left" w:pos="2880"/>
          <w:tab w:val="left" w:pos="6480"/>
          <w:tab w:val="left" w:pos="7200"/>
          <w:tab w:val="left" w:pos="7920"/>
          <w:tab w:val="left" w:pos="8640"/>
        </w:tabs>
        <w:ind w:left="420"/>
        <w:jc w:val="both"/>
      </w:pPr>
    </w:p>
    <w:p w14:paraId="7CD9FCAA" w14:textId="77777777" w:rsidR="000E0991" w:rsidRPr="0068461E" w:rsidRDefault="000E0991" w:rsidP="0068461E">
      <w:pPr>
        <w:tabs>
          <w:tab w:val="left" w:pos="2880"/>
          <w:tab w:val="left" w:pos="6480"/>
          <w:tab w:val="left" w:pos="7200"/>
          <w:tab w:val="left" w:pos="7920"/>
          <w:tab w:val="left" w:pos="8640"/>
        </w:tabs>
        <w:jc w:val="both"/>
        <w:rPr>
          <w:bCs/>
        </w:rPr>
      </w:pPr>
      <w:r w:rsidRPr="0068461E">
        <w:rPr>
          <w:b/>
          <w:bCs/>
        </w:rPr>
        <w:t xml:space="preserve">Instructor: </w:t>
      </w:r>
      <w:r w:rsidRPr="0068461E">
        <w:rPr>
          <w:b/>
          <w:bCs/>
        </w:rPr>
        <w:tab/>
      </w:r>
      <w:r w:rsidRPr="0068461E">
        <w:t>Dr Alan McDougall</w:t>
      </w:r>
    </w:p>
    <w:p w14:paraId="51BEF9AC" w14:textId="77777777" w:rsidR="000E0991" w:rsidRPr="0068461E" w:rsidRDefault="000E0991" w:rsidP="00684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68461E">
        <w:t>Website:</w:t>
      </w:r>
      <w:r w:rsidRPr="0068461E">
        <w:tab/>
      </w:r>
      <w:r w:rsidRPr="0068461E">
        <w:tab/>
      </w:r>
      <w:r w:rsidRPr="0068461E">
        <w:tab/>
      </w:r>
      <w:hyperlink r:id="rId7" w:history="1">
        <w:r w:rsidRPr="0068461E">
          <w:rPr>
            <w:rStyle w:val="Hyperlink"/>
          </w:rPr>
          <w:t>https://www.uoguelph.ca/arts/history/people/alan-mcdougall</w:t>
        </w:r>
      </w:hyperlink>
      <w:r w:rsidRPr="0068461E">
        <w:t xml:space="preserve"> </w:t>
      </w:r>
    </w:p>
    <w:p w14:paraId="267D1553" w14:textId="08F03261" w:rsidR="000E0991" w:rsidRPr="0068461E" w:rsidRDefault="000E0991" w:rsidP="00684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68461E">
        <w:t>Office Hours</w:t>
      </w:r>
      <w:r w:rsidR="00F813EA" w:rsidRPr="0068461E">
        <w:t xml:space="preserve"> (online)</w:t>
      </w:r>
      <w:r w:rsidRPr="0068461E">
        <w:t>:</w:t>
      </w:r>
      <w:r w:rsidRPr="0068461E">
        <w:tab/>
      </w:r>
      <w:r w:rsidRPr="0068461E">
        <w:tab/>
        <w:t>Wednesdays, 10:30 a.m-12:30 p.m.</w:t>
      </w:r>
      <w:r w:rsidR="00F813EA" w:rsidRPr="0068461E">
        <w:t xml:space="preserve"> (Teams)</w:t>
      </w:r>
    </w:p>
    <w:p w14:paraId="27A7E2D3" w14:textId="77777777" w:rsidR="000E0991" w:rsidRPr="0068461E" w:rsidRDefault="000E0991" w:rsidP="00684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68461E">
        <w:t>Email:</w:t>
      </w:r>
      <w:r w:rsidRPr="0068461E">
        <w:tab/>
      </w:r>
      <w:r w:rsidRPr="0068461E">
        <w:tab/>
      </w:r>
      <w:r w:rsidRPr="0068461E">
        <w:tab/>
      </w:r>
      <w:r w:rsidRPr="0068461E">
        <w:tab/>
      </w:r>
      <w:hyperlink r:id="rId8" w:history="1">
        <w:r w:rsidRPr="0068461E">
          <w:rPr>
            <w:rStyle w:val="Hyperlink"/>
          </w:rPr>
          <w:t>amcdouga@uoguelph.ca</w:t>
        </w:r>
      </w:hyperlink>
    </w:p>
    <w:p w14:paraId="6EB5920A" w14:textId="77777777" w:rsidR="000E0991" w:rsidRPr="0068461E" w:rsidRDefault="000E0991" w:rsidP="00684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01DE948" w14:textId="77777777" w:rsidR="000E0991" w:rsidRPr="0068461E" w:rsidRDefault="000E0991" w:rsidP="00684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68461E">
        <w:rPr>
          <w:b/>
          <w:bCs/>
        </w:rPr>
        <w:t>Course description:</w:t>
      </w:r>
    </w:p>
    <w:p w14:paraId="168B1081" w14:textId="77777777" w:rsidR="000E0991" w:rsidRPr="0068461E" w:rsidRDefault="000E0991" w:rsidP="00684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2FCE65A" w14:textId="07CA00F2" w:rsidR="0038532F" w:rsidRDefault="0038532F" w:rsidP="0068461E">
      <w:pPr>
        <w:tabs>
          <w:tab w:val="left" w:pos="-1170"/>
        </w:tabs>
        <w:jc w:val="both"/>
      </w:pPr>
      <w:r w:rsidRPr="0068461E">
        <w:t xml:space="preserve">This cross-listed undergraduate and graduate course focuses on the politics, history, and culture of contemporary Russia’s relationship with Europe and the Western world. It first examines the roots of tensions between Russia and the West in the twentieth century, </w:t>
      </w:r>
      <w:r w:rsidR="006E155F" w:rsidRPr="0068461E">
        <w:t xml:space="preserve">beginning with the Bolshevik Revolution in 1917 and next </w:t>
      </w:r>
      <w:r w:rsidRPr="0068461E">
        <w:t xml:space="preserve">focusing on </w:t>
      </w:r>
      <w:r w:rsidR="006E155F" w:rsidRPr="0068461E">
        <w:t xml:space="preserve">various aspects of </w:t>
      </w:r>
      <w:r w:rsidRPr="0068461E">
        <w:t>the original Cold War between the Soviet Union and the United States (c. 1945-91). The course then examines the collapse of the Soviet Union and the fall of communism (</w:t>
      </w:r>
      <w:r w:rsidR="00CB4A11" w:rsidRPr="0068461E">
        <w:t>c. 1985</w:t>
      </w:r>
      <w:r w:rsidRPr="0068461E">
        <w:t>-91) and their impact on Russia’s relationships with the rest of Europe.</w:t>
      </w:r>
      <w:r w:rsidR="00745724" w:rsidRPr="0068461E">
        <w:t xml:space="preserve"> </w:t>
      </w:r>
      <w:r w:rsidRPr="0068461E">
        <w:t>It concludes by studying the new Cold War between Russia and the West, which was dramatically escalated in 2022 by the Putin regime’s invasion of Ukraine</w:t>
      </w:r>
      <w:r w:rsidR="00784CF1" w:rsidRPr="0068461E">
        <w:t>,</w:t>
      </w:r>
      <w:r w:rsidR="00745724" w:rsidRPr="0068461E">
        <w:t xml:space="preserve"> a country with which Russia has had a long, intertwined, and fraught relationship</w:t>
      </w:r>
      <w:r w:rsidRPr="0068461E">
        <w:t>. Studying various historical figures, from Mikhail Gorbachev to Vladimir Putin, and using a range of sources and approaches (including memoir, propaganda, film, and sport), this course takes students to the heart of the crisis that is reshaping contemporary Europe and the contemporary world.</w:t>
      </w:r>
    </w:p>
    <w:p w14:paraId="6B92FAFC" w14:textId="00B382CC" w:rsidR="00083C8D" w:rsidRDefault="00083C8D" w:rsidP="0068461E">
      <w:pPr>
        <w:tabs>
          <w:tab w:val="left" w:pos="-1170"/>
        </w:tabs>
        <w:jc w:val="both"/>
      </w:pPr>
    </w:p>
    <w:p w14:paraId="01AD794C" w14:textId="270FB4C7" w:rsidR="00083C8D" w:rsidRPr="00083C8D" w:rsidRDefault="00083C8D" w:rsidP="001D54C8">
      <w:r w:rsidRPr="00083C8D">
        <w:rPr>
          <w:rStyle w:val="markedcontent"/>
          <w:b/>
          <w:bCs/>
        </w:rPr>
        <w:t>P</w:t>
      </w:r>
      <w:r>
        <w:rPr>
          <w:rStyle w:val="markedcontent"/>
          <w:b/>
          <w:bCs/>
        </w:rPr>
        <w:t xml:space="preserve">rerequisites (Undergraduate): </w:t>
      </w:r>
      <w:r w:rsidRPr="00083C8D">
        <w:rPr>
          <w:rStyle w:val="markedcontent"/>
        </w:rPr>
        <w:t>10.00 Credits; Minimum grade 050/</w:t>
      </w:r>
      <w:r w:rsidRPr="00083C8D">
        <w:br/>
      </w:r>
      <w:r w:rsidRPr="00083C8D">
        <w:rPr>
          <w:rStyle w:val="markedcontent"/>
          <w:b/>
          <w:bCs/>
        </w:rPr>
        <w:t>P</w:t>
      </w:r>
      <w:r>
        <w:rPr>
          <w:rStyle w:val="markedcontent"/>
          <w:b/>
          <w:bCs/>
        </w:rPr>
        <w:t>rerequisites (</w:t>
      </w:r>
      <w:r>
        <w:rPr>
          <w:rStyle w:val="markedcontent"/>
          <w:b/>
          <w:bCs/>
        </w:rPr>
        <w:t>G</w:t>
      </w:r>
      <w:r>
        <w:rPr>
          <w:rStyle w:val="markedcontent"/>
          <w:b/>
          <w:bCs/>
        </w:rPr>
        <w:t>raduate</w:t>
      </w:r>
      <w:r>
        <w:rPr>
          <w:rStyle w:val="markedcontent"/>
          <w:b/>
          <w:bCs/>
        </w:rPr>
        <w:t xml:space="preserve">): </w:t>
      </w:r>
      <w:r>
        <w:rPr>
          <w:rStyle w:val="markedcontent"/>
        </w:rPr>
        <w:t>N</w:t>
      </w:r>
      <w:r w:rsidRPr="00083C8D">
        <w:rPr>
          <w:rStyle w:val="markedcontent"/>
        </w:rPr>
        <w:t>one</w:t>
      </w:r>
    </w:p>
    <w:p w14:paraId="03F24CE6" w14:textId="77777777" w:rsidR="000E0991" w:rsidRPr="00083C8D" w:rsidRDefault="000E0991" w:rsidP="0068461E">
      <w:pPr>
        <w:pStyle w:val="Heading1"/>
        <w:spacing w:after="0"/>
        <w:rPr>
          <w:rFonts w:ascii="Times New Roman" w:hAnsi="Times New Roman"/>
        </w:rPr>
      </w:pPr>
    </w:p>
    <w:p w14:paraId="017CD6EB" w14:textId="77777777" w:rsidR="000E0991" w:rsidRPr="0068461E" w:rsidRDefault="000E0991" w:rsidP="0068461E">
      <w:pPr>
        <w:pStyle w:val="Heading1"/>
        <w:spacing w:after="0"/>
        <w:rPr>
          <w:rFonts w:ascii="Times New Roman" w:hAnsi="Times New Roman"/>
        </w:rPr>
      </w:pPr>
      <w:r w:rsidRPr="0068461E">
        <w:rPr>
          <w:rFonts w:ascii="Times New Roman" w:hAnsi="Times New Roman"/>
        </w:rPr>
        <w:t>Learning Outcomes:</w:t>
      </w:r>
    </w:p>
    <w:p w14:paraId="2D4DB42A" w14:textId="77777777" w:rsidR="000E0991" w:rsidRPr="0068461E" w:rsidRDefault="000E0991" w:rsidP="0068461E">
      <w:pPr>
        <w:jc w:val="both"/>
      </w:pPr>
    </w:p>
    <w:p w14:paraId="25C56549" w14:textId="77777777" w:rsidR="00AC07E0" w:rsidRPr="0068461E" w:rsidRDefault="00AC07E0" w:rsidP="0068461E">
      <w:pPr>
        <w:jc w:val="both"/>
        <w:rPr>
          <w:b/>
        </w:rPr>
      </w:pPr>
      <w:r w:rsidRPr="0068461E">
        <w:rPr>
          <w:b/>
        </w:rPr>
        <w:t>1. Critical and Creative Thinking</w:t>
      </w:r>
    </w:p>
    <w:p w14:paraId="20CB63FC" w14:textId="77777777" w:rsidR="00AC07E0" w:rsidRPr="0068461E" w:rsidRDefault="00AC07E0" w:rsidP="0068461E">
      <w:pPr>
        <w:jc w:val="both"/>
      </w:pPr>
    </w:p>
    <w:p w14:paraId="35C77272" w14:textId="5A4FAE09" w:rsidR="00AC07E0" w:rsidRPr="0068461E" w:rsidRDefault="00AC07E0" w:rsidP="0068461E">
      <w:pPr>
        <w:jc w:val="both"/>
      </w:pPr>
      <w:r w:rsidRPr="0068461E">
        <w:t>By the end of the course</w:t>
      </w:r>
      <w:r w:rsidR="00784CF1" w:rsidRPr="0068461E">
        <w:t>,</w:t>
      </w:r>
      <w:r w:rsidRPr="0068461E">
        <w:t xml:space="preserve"> you should be able to: </w:t>
      </w:r>
    </w:p>
    <w:p w14:paraId="3F7E4639" w14:textId="6A271CDB" w:rsidR="00AC07E0" w:rsidRPr="0068461E" w:rsidRDefault="00AC07E0" w:rsidP="0068461E">
      <w:pPr>
        <w:numPr>
          <w:ilvl w:val="0"/>
          <w:numId w:val="1"/>
        </w:numPr>
        <w:jc w:val="both"/>
      </w:pPr>
      <w:r w:rsidRPr="0068461E">
        <w:t xml:space="preserve">Analyze intensively a theme (the relationship between Russia and the West) and </w:t>
      </w:r>
      <w:proofErr w:type="gramStart"/>
      <w:r w:rsidRPr="0068461E">
        <w:t>a time period</w:t>
      </w:r>
      <w:proofErr w:type="gramEnd"/>
      <w:r w:rsidRPr="0068461E">
        <w:t xml:space="preserve"> (c. 1917-present), facilitating investigation in some depth, both in terms of factual material and ideas broached.</w:t>
      </w:r>
    </w:p>
    <w:p w14:paraId="6A58C522" w14:textId="77777777" w:rsidR="00AC07E0" w:rsidRPr="0068461E" w:rsidRDefault="00AC07E0" w:rsidP="0068461E">
      <w:pPr>
        <w:numPr>
          <w:ilvl w:val="0"/>
          <w:numId w:val="1"/>
        </w:numPr>
        <w:jc w:val="both"/>
      </w:pPr>
      <w:r w:rsidRPr="0068461E">
        <w:t>Organize and create original work, drawing on independent research that reflects not only a synthesis of scholarship, but an interpretation devised and argued by the student.</w:t>
      </w:r>
    </w:p>
    <w:p w14:paraId="6A8F8DAE" w14:textId="77777777" w:rsidR="00AC07E0" w:rsidRPr="0068461E" w:rsidRDefault="00AC07E0" w:rsidP="0068461E">
      <w:pPr>
        <w:jc w:val="both"/>
        <w:rPr>
          <w:b/>
        </w:rPr>
      </w:pPr>
    </w:p>
    <w:p w14:paraId="203B2E5F" w14:textId="77777777" w:rsidR="00AC07E0" w:rsidRPr="0068461E" w:rsidRDefault="00AC07E0" w:rsidP="0068461E">
      <w:pPr>
        <w:jc w:val="both"/>
        <w:rPr>
          <w:b/>
        </w:rPr>
      </w:pPr>
      <w:r w:rsidRPr="0068461E">
        <w:rPr>
          <w:b/>
        </w:rPr>
        <w:t>2. Literacy</w:t>
      </w:r>
    </w:p>
    <w:p w14:paraId="196EA40B" w14:textId="77777777" w:rsidR="00AC07E0" w:rsidRPr="0068461E" w:rsidRDefault="00AC07E0" w:rsidP="0068461E">
      <w:pPr>
        <w:jc w:val="both"/>
        <w:rPr>
          <w:b/>
        </w:rPr>
      </w:pPr>
    </w:p>
    <w:p w14:paraId="4497EFF2" w14:textId="3DD4753F" w:rsidR="00AC07E0" w:rsidRPr="0068461E" w:rsidRDefault="00AC07E0" w:rsidP="0068461E">
      <w:pPr>
        <w:jc w:val="both"/>
        <w:rPr>
          <w:b/>
        </w:rPr>
      </w:pPr>
      <w:r w:rsidRPr="0068461E">
        <w:t>By the end of the course</w:t>
      </w:r>
      <w:r w:rsidR="00784CF1" w:rsidRPr="0068461E">
        <w:t>,</w:t>
      </w:r>
      <w:r w:rsidRPr="0068461E">
        <w:t xml:space="preserve"> you should be able to:</w:t>
      </w:r>
    </w:p>
    <w:p w14:paraId="13DCE85D" w14:textId="77777777" w:rsidR="00AC07E0" w:rsidRPr="0068461E" w:rsidRDefault="00AC07E0" w:rsidP="0068461E">
      <w:pPr>
        <w:numPr>
          <w:ilvl w:val="0"/>
          <w:numId w:val="1"/>
        </w:numPr>
        <w:jc w:val="both"/>
      </w:pPr>
      <w:r w:rsidRPr="0068461E">
        <w:lastRenderedPageBreak/>
        <w:t>Analyze primary sources and secondary material at an advanced level, undertaking critical, systematic comparisons of methodologies, source bases and interpretive frameworks.</w:t>
      </w:r>
    </w:p>
    <w:p w14:paraId="1CCAFC46" w14:textId="570A7091" w:rsidR="00AC07E0" w:rsidRPr="0068461E" w:rsidRDefault="00AC07E0" w:rsidP="0068461E">
      <w:pPr>
        <w:numPr>
          <w:ilvl w:val="0"/>
          <w:numId w:val="1"/>
        </w:numPr>
        <w:jc w:val="both"/>
      </w:pPr>
      <w:r w:rsidRPr="0068461E">
        <w:t>Use diverse technologies as tools of research, having acquired advanced skills associated with bibliographic research beyond basic bibliographic search resources.</w:t>
      </w:r>
    </w:p>
    <w:p w14:paraId="323CBDA8" w14:textId="77777777" w:rsidR="00AC07E0" w:rsidRPr="0068461E" w:rsidRDefault="00AC07E0" w:rsidP="0068461E">
      <w:pPr>
        <w:jc w:val="both"/>
        <w:rPr>
          <w:b/>
        </w:rPr>
      </w:pPr>
    </w:p>
    <w:p w14:paraId="5F44A0A9" w14:textId="77777777" w:rsidR="00AC07E0" w:rsidRPr="0068461E" w:rsidRDefault="00AC07E0" w:rsidP="0068461E">
      <w:pPr>
        <w:jc w:val="both"/>
        <w:rPr>
          <w:b/>
        </w:rPr>
      </w:pPr>
      <w:r w:rsidRPr="0068461E">
        <w:rPr>
          <w:b/>
        </w:rPr>
        <w:t>3. Global Understanding</w:t>
      </w:r>
    </w:p>
    <w:p w14:paraId="66D449EF" w14:textId="77777777" w:rsidR="00AC07E0" w:rsidRPr="0068461E" w:rsidRDefault="00AC07E0" w:rsidP="0068461E">
      <w:pPr>
        <w:pStyle w:val="Default"/>
        <w:tabs>
          <w:tab w:val="left" w:pos="2535"/>
        </w:tabs>
        <w:jc w:val="both"/>
      </w:pPr>
      <w:r w:rsidRPr="0068461E">
        <w:tab/>
      </w:r>
    </w:p>
    <w:p w14:paraId="79254E28" w14:textId="1AA2D3E5" w:rsidR="00AC07E0" w:rsidRPr="0068461E" w:rsidRDefault="00AC07E0" w:rsidP="0068461E">
      <w:pPr>
        <w:pStyle w:val="Default"/>
        <w:tabs>
          <w:tab w:val="left" w:pos="2535"/>
        </w:tabs>
        <w:jc w:val="both"/>
      </w:pPr>
      <w:r w:rsidRPr="0068461E">
        <w:t>By the end of the course</w:t>
      </w:r>
      <w:r w:rsidR="00784CF1" w:rsidRPr="0068461E">
        <w:t>,</w:t>
      </w:r>
      <w:r w:rsidRPr="0068461E">
        <w:t xml:space="preserve"> you should be able to:</w:t>
      </w:r>
    </w:p>
    <w:p w14:paraId="273449CC" w14:textId="77777777" w:rsidR="00AC07E0" w:rsidRPr="0068461E" w:rsidRDefault="00AC07E0" w:rsidP="0068461E">
      <w:pPr>
        <w:numPr>
          <w:ilvl w:val="0"/>
          <w:numId w:val="1"/>
        </w:numPr>
        <w:jc w:val="both"/>
      </w:pPr>
      <w:r w:rsidRPr="0068461E">
        <w:t>Recognize the temporal dimensions of constructing historical inquiries and understand the diversity of historical perspectives that proceed from the different framing of historical inquiries by space and time.</w:t>
      </w:r>
    </w:p>
    <w:p w14:paraId="1BFFD4EE" w14:textId="77777777" w:rsidR="00AC07E0" w:rsidRPr="0068461E" w:rsidRDefault="00AC07E0" w:rsidP="0068461E">
      <w:pPr>
        <w:numPr>
          <w:ilvl w:val="0"/>
          <w:numId w:val="1"/>
        </w:numPr>
        <w:jc w:val="both"/>
      </w:pPr>
      <w:r w:rsidRPr="0068461E">
        <w:t xml:space="preserve">Evaluate and differentiate historical narratives grounded in thematic historical contexts and establish the relationships between different areas of the world through a variety of prisms. </w:t>
      </w:r>
    </w:p>
    <w:p w14:paraId="40985C51" w14:textId="77777777" w:rsidR="00AC07E0" w:rsidRPr="0068461E" w:rsidRDefault="00AC07E0" w:rsidP="0068461E">
      <w:pPr>
        <w:jc w:val="both"/>
        <w:rPr>
          <w:b/>
        </w:rPr>
      </w:pPr>
    </w:p>
    <w:p w14:paraId="301A6F8F" w14:textId="77777777" w:rsidR="00AC07E0" w:rsidRPr="0068461E" w:rsidRDefault="00AC07E0" w:rsidP="0068461E">
      <w:pPr>
        <w:jc w:val="both"/>
        <w:rPr>
          <w:b/>
        </w:rPr>
      </w:pPr>
      <w:r w:rsidRPr="0068461E">
        <w:rPr>
          <w:b/>
        </w:rPr>
        <w:t>4. Communicating</w:t>
      </w:r>
    </w:p>
    <w:p w14:paraId="01369C84" w14:textId="77777777" w:rsidR="00AC07E0" w:rsidRPr="0068461E" w:rsidRDefault="00AC07E0" w:rsidP="0068461E">
      <w:pPr>
        <w:jc w:val="both"/>
        <w:rPr>
          <w:b/>
        </w:rPr>
      </w:pPr>
    </w:p>
    <w:p w14:paraId="271F2615" w14:textId="73A7C225" w:rsidR="00AC07E0" w:rsidRPr="0068461E" w:rsidRDefault="00AC07E0" w:rsidP="0068461E">
      <w:pPr>
        <w:jc w:val="both"/>
        <w:rPr>
          <w:b/>
        </w:rPr>
      </w:pPr>
      <w:r w:rsidRPr="0068461E">
        <w:t>By the end of the course</w:t>
      </w:r>
      <w:r w:rsidR="00784CF1" w:rsidRPr="0068461E">
        <w:t>,</w:t>
      </w:r>
      <w:r w:rsidRPr="0068461E">
        <w:t xml:space="preserve"> you should be able to:</w:t>
      </w:r>
    </w:p>
    <w:p w14:paraId="7104BAF6" w14:textId="5758AC93" w:rsidR="00AC07E0" w:rsidRPr="0068461E" w:rsidRDefault="00AC07E0" w:rsidP="0068461E">
      <w:pPr>
        <w:numPr>
          <w:ilvl w:val="0"/>
          <w:numId w:val="1"/>
        </w:numPr>
        <w:jc w:val="both"/>
      </w:pPr>
      <w:r w:rsidRPr="0068461E">
        <w:t xml:space="preserve">Interpret extensively primary and secondary material, and then synthesize research in a 4,000-word essay, using approximately 12 sources. </w:t>
      </w:r>
    </w:p>
    <w:p w14:paraId="5D8551B6" w14:textId="77777777" w:rsidR="00AC07E0" w:rsidRPr="0068461E" w:rsidRDefault="00AC07E0" w:rsidP="0068461E">
      <w:pPr>
        <w:numPr>
          <w:ilvl w:val="0"/>
          <w:numId w:val="1"/>
        </w:numPr>
        <w:jc w:val="both"/>
      </w:pPr>
      <w:r w:rsidRPr="0068461E">
        <w:t xml:space="preserve">Illustrate and argue ideas via oral communication in weekly seminars. </w:t>
      </w:r>
    </w:p>
    <w:p w14:paraId="5E9C895C" w14:textId="77777777" w:rsidR="00AC07E0" w:rsidRPr="0068461E" w:rsidRDefault="00AC07E0" w:rsidP="0068461E">
      <w:pPr>
        <w:jc w:val="both"/>
        <w:rPr>
          <w:b/>
        </w:rPr>
      </w:pPr>
    </w:p>
    <w:p w14:paraId="364E6AE2" w14:textId="77777777" w:rsidR="00AC07E0" w:rsidRPr="0068461E" w:rsidRDefault="00AC07E0" w:rsidP="0068461E">
      <w:pPr>
        <w:jc w:val="both"/>
        <w:rPr>
          <w:b/>
        </w:rPr>
      </w:pPr>
      <w:r w:rsidRPr="0068461E">
        <w:rPr>
          <w:b/>
        </w:rPr>
        <w:t xml:space="preserve">5. Professional and Ethical </w:t>
      </w:r>
      <w:proofErr w:type="spellStart"/>
      <w:r w:rsidRPr="0068461E">
        <w:rPr>
          <w:b/>
        </w:rPr>
        <w:t>Behaviour</w:t>
      </w:r>
      <w:proofErr w:type="spellEnd"/>
    </w:p>
    <w:p w14:paraId="79673F7B" w14:textId="77777777" w:rsidR="00AC07E0" w:rsidRPr="0068461E" w:rsidRDefault="00AC07E0" w:rsidP="0068461E">
      <w:pPr>
        <w:jc w:val="both"/>
      </w:pPr>
    </w:p>
    <w:p w14:paraId="08FB5AA8" w14:textId="05CFEA00" w:rsidR="00AC07E0" w:rsidRPr="0068461E" w:rsidRDefault="00AC07E0" w:rsidP="0068461E">
      <w:pPr>
        <w:jc w:val="both"/>
        <w:rPr>
          <w:b/>
        </w:rPr>
      </w:pPr>
      <w:r w:rsidRPr="0068461E">
        <w:t>By the end of the course</w:t>
      </w:r>
      <w:r w:rsidR="00784CF1" w:rsidRPr="0068461E">
        <w:t>,</w:t>
      </w:r>
      <w:r w:rsidRPr="0068461E">
        <w:t xml:space="preserve"> you should be able to:</w:t>
      </w:r>
      <w:r w:rsidRPr="0068461E">
        <w:tab/>
      </w:r>
    </w:p>
    <w:p w14:paraId="2DD19402" w14:textId="77777777" w:rsidR="00AC07E0" w:rsidRPr="0068461E" w:rsidRDefault="00AC07E0" w:rsidP="0068461E">
      <w:pPr>
        <w:pStyle w:val="Default"/>
        <w:numPr>
          <w:ilvl w:val="0"/>
          <w:numId w:val="1"/>
        </w:numPr>
        <w:jc w:val="both"/>
      </w:pPr>
      <w:r w:rsidRPr="0068461E">
        <w:t xml:space="preserve">Demonstrate a strong grounding in the ethics of professional behaviour and a sound grasp of advanced principles of historical argumentation. </w:t>
      </w:r>
    </w:p>
    <w:p w14:paraId="5C27D44F" w14:textId="77777777" w:rsidR="00AC07E0" w:rsidRPr="0068461E" w:rsidRDefault="00AC07E0" w:rsidP="0068461E">
      <w:pPr>
        <w:pStyle w:val="Default"/>
        <w:numPr>
          <w:ilvl w:val="0"/>
          <w:numId w:val="1"/>
        </w:numPr>
        <w:jc w:val="both"/>
      </w:pPr>
      <w:r w:rsidRPr="0068461E">
        <w:t xml:space="preserve">Demonstrate an understanding of how good historical writing reflects the conversations upon which scholarship builds, and that such scholarship respects dissenting opinions. </w:t>
      </w:r>
    </w:p>
    <w:p w14:paraId="09241B0F" w14:textId="71E9A957" w:rsidR="000E0991" w:rsidRPr="0068461E" w:rsidRDefault="000E0991" w:rsidP="0068461E">
      <w:pPr>
        <w:jc w:val="both"/>
      </w:pPr>
    </w:p>
    <w:p w14:paraId="492ED482" w14:textId="77777777" w:rsidR="000E0991" w:rsidRPr="0068461E" w:rsidRDefault="000E0991" w:rsidP="0068461E">
      <w:pPr>
        <w:pStyle w:val="Heading1"/>
        <w:spacing w:after="0"/>
        <w:rPr>
          <w:rFonts w:ascii="Times New Roman" w:hAnsi="Times New Roman"/>
        </w:rPr>
      </w:pPr>
      <w:r w:rsidRPr="0068461E">
        <w:rPr>
          <w:rFonts w:ascii="Times New Roman" w:hAnsi="Times New Roman"/>
        </w:rPr>
        <w:t>Readings/Viewings:</w:t>
      </w:r>
    </w:p>
    <w:p w14:paraId="249B52B3" w14:textId="77777777" w:rsidR="000E0991" w:rsidRPr="0068461E" w:rsidRDefault="000E0991" w:rsidP="0068461E">
      <w:pPr>
        <w:jc w:val="both"/>
      </w:pPr>
    </w:p>
    <w:p w14:paraId="75C05DD6" w14:textId="77777777" w:rsidR="000E0991" w:rsidRPr="0068461E" w:rsidRDefault="000E0991" w:rsidP="0068461E">
      <w:pPr>
        <w:jc w:val="both"/>
      </w:pPr>
      <w:bookmarkStart w:id="0" w:name="_Hlk48210101"/>
      <w:r w:rsidRPr="0068461E">
        <w:t xml:space="preserve">All readings will be posted on </w:t>
      </w:r>
      <w:proofErr w:type="spellStart"/>
      <w:r w:rsidRPr="0068461E">
        <w:t>Courselink</w:t>
      </w:r>
      <w:proofErr w:type="spellEnd"/>
      <w:r w:rsidRPr="0068461E">
        <w:t xml:space="preserve"> or available electronically through the University of Guelph library.</w:t>
      </w:r>
    </w:p>
    <w:p w14:paraId="6FDCDF83" w14:textId="77777777" w:rsidR="000E0991" w:rsidRPr="0068461E" w:rsidRDefault="000E0991" w:rsidP="0068461E">
      <w:pPr>
        <w:jc w:val="both"/>
      </w:pPr>
    </w:p>
    <w:p w14:paraId="07779FB3" w14:textId="77777777" w:rsidR="000E0991" w:rsidRPr="0068461E" w:rsidRDefault="000E0991" w:rsidP="0068461E">
      <w:pPr>
        <w:jc w:val="both"/>
      </w:pPr>
      <w:r w:rsidRPr="0068461E">
        <w:t>All films will be available to view electronically via the University of Guelph library.</w:t>
      </w:r>
    </w:p>
    <w:bookmarkEnd w:id="0"/>
    <w:p w14:paraId="13365A4A" w14:textId="77777777" w:rsidR="000E0991" w:rsidRPr="0068461E" w:rsidRDefault="000E0991" w:rsidP="0068461E">
      <w:pPr>
        <w:jc w:val="both"/>
      </w:pPr>
    </w:p>
    <w:p w14:paraId="27328E91" w14:textId="77777777" w:rsidR="000E0991" w:rsidRPr="0068461E" w:rsidRDefault="000E0991" w:rsidP="0068461E">
      <w:pPr>
        <w:pStyle w:val="Heading1"/>
        <w:spacing w:after="0"/>
        <w:rPr>
          <w:rFonts w:ascii="Times New Roman" w:hAnsi="Times New Roman"/>
        </w:rPr>
      </w:pPr>
      <w:proofErr w:type="spellStart"/>
      <w:r w:rsidRPr="0068461E">
        <w:rPr>
          <w:rFonts w:ascii="Times New Roman" w:hAnsi="Times New Roman"/>
        </w:rPr>
        <w:t>Courselink</w:t>
      </w:r>
      <w:proofErr w:type="spellEnd"/>
      <w:r w:rsidRPr="0068461E">
        <w:rPr>
          <w:rFonts w:ascii="Times New Roman" w:hAnsi="Times New Roman"/>
        </w:rPr>
        <w:t>:</w:t>
      </w:r>
    </w:p>
    <w:p w14:paraId="599427AB" w14:textId="77777777" w:rsidR="000E0991" w:rsidRPr="0068461E" w:rsidRDefault="000E0991" w:rsidP="0068461E">
      <w:pPr>
        <w:jc w:val="both"/>
      </w:pPr>
    </w:p>
    <w:p w14:paraId="23C2A08B" w14:textId="742BD16A" w:rsidR="000E0991" w:rsidRPr="0068461E" w:rsidRDefault="000E0991" w:rsidP="0068461E">
      <w:pPr>
        <w:jc w:val="both"/>
      </w:pPr>
      <w:bookmarkStart w:id="1" w:name="_Hlk48209519"/>
      <w:r w:rsidRPr="0068461E">
        <w:t xml:space="preserve">This course will be </w:t>
      </w:r>
      <w:r w:rsidR="0009530D" w:rsidRPr="0068461E">
        <w:t xml:space="preserve">organized via </w:t>
      </w:r>
      <w:r w:rsidRPr="0068461E">
        <w:t>the EURO*</w:t>
      </w:r>
      <w:r w:rsidR="007C745A" w:rsidRPr="0068461E">
        <w:t>4050/*6060</w:t>
      </w:r>
      <w:r w:rsidRPr="0068461E">
        <w:t xml:space="preserve"> </w:t>
      </w:r>
      <w:proofErr w:type="spellStart"/>
      <w:r w:rsidRPr="0068461E">
        <w:t>Courselink</w:t>
      </w:r>
      <w:proofErr w:type="spellEnd"/>
      <w:r w:rsidRPr="0068461E">
        <w:t xml:space="preserve"> site:</w:t>
      </w:r>
    </w:p>
    <w:p w14:paraId="7C95AAAA" w14:textId="77777777" w:rsidR="000E0991" w:rsidRPr="0068461E" w:rsidRDefault="00000000" w:rsidP="0068461E">
      <w:pPr>
        <w:jc w:val="both"/>
      </w:pPr>
      <w:hyperlink r:id="rId9" w:history="1">
        <w:r w:rsidR="000E0991" w:rsidRPr="0068461E">
          <w:rPr>
            <w:rStyle w:val="Hyperlink"/>
          </w:rPr>
          <w:t>https://courselink.uoguelph.ca/shared/login/login.html</w:t>
        </w:r>
      </w:hyperlink>
    </w:p>
    <w:p w14:paraId="14C1487A" w14:textId="77777777" w:rsidR="000E0991" w:rsidRPr="0068461E" w:rsidRDefault="000E0991" w:rsidP="0068461E">
      <w:pPr>
        <w:jc w:val="both"/>
      </w:pPr>
    </w:p>
    <w:p w14:paraId="56062897" w14:textId="09507EBB" w:rsidR="000E0991" w:rsidRPr="0068461E" w:rsidRDefault="000E0991" w:rsidP="0068461E">
      <w:pPr>
        <w:jc w:val="both"/>
      </w:pPr>
      <w:r w:rsidRPr="0068461E">
        <w:t>Here you will find everything that you need for the course, including the course outline; assigned readings; assignment instructions; links to course material on Course Reserves (ARES); and news</w:t>
      </w:r>
      <w:r w:rsidR="00784CF1" w:rsidRPr="0068461E">
        <w:t>/u</w:t>
      </w:r>
      <w:r w:rsidRPr="0068461E">
        <w:t xml:space="preserve">pdates pertaining to assignments, classes, and any other course-related matters. </w:t>
      </w:r>
    </w:p>
    <w:bookmarkEnd w:id="1"/>
    <w:p w14:paraId="3D8DA2E0" w14:textId="77777777" w:rsidR="000E0991" w:rsidRPr="0068461E" w:rsidRDefault="000E0991" w:rsidP="0068461E">
      <w:pPr>
        <w:pStyle w:val="Heading1"/>
        <w:spacing w:after="0"/>
        <w:rPr>
          <w:rFonts w:ascii="Times New Roman" w:hAnsi="Times New Roman"/>
        </w:rPr>
      </w:pPr>
    </w:p>
    <w:p w14:paraId="7DAE5133" w14:textId="77777777" w:rsidR="000E0991" w:rsidRPr="0068461E" w:rsidRDefault="000E0991" w:rsidP="0068461E">
      <w:pPr>
        <w:pStyle w:val="Heading1"/>
        <w:spacing w:after="0"/>
        <w:rPr>
          <w:rFonts w:ascii="Times New Roman" w:hAnsi="Times New Roman"/>
        </w:rPr>
      </w:pPr>
      <w:r w:rsidRPr="0068461E">
        <w:rPr>
          <w:rFonts w:ascii="Times New Roman" w:hAnsi="Times New Roman"/>
        </w:rPr>
        <w:t>Method of presentation:</w:t>
      </w:r>
    </w:p>
    <w:p w14:paraId="236E0BF6" w14:textId="3DF352FD" w:rsidR="000E0991" w:rsidRPr="0068461E" w:rsidRDefault="000E0991" w:rsidP="0068461E">
      <w:pPr>
        <w:pStyle w:val="Heading1"/>
        <w:spacing w:after="0"/>
        <w:rPr>
          <w:rFonts w:ascii="Times New Roman" w:hAnsi="Times New Roman"/>
          <w:b w:val="0"/>
        </w:rPr>
      </w:pPr>
    </w:p>
    <w:p w14:paraId="679EE6A3" w14:textId="77777777" w:rsidR="00051416" w:rsidRPr="0068461E" w:rsidRDefault="00427BCA" w:rsidP="0068461E">
      <w:pPr>
        <w:ind w:left="720" w:hanging="720"/>
        <w:jc w:val="both"/>
      </w:pPr>
      <w:r w:rsidRPr="0068461E">
        <w:t>The course format will be in-person seminars (see above for class schedule).</w:t>
      </w:r>
      <w:r w:rsidR="00F813EA" w:rsidRPr="0068461E">
        <w:t xml:space="preserve"> A typical week might </w:t>
      </w:r>
    </w:p>
    <w:p w14:paraId="74DD9AA9" w14:textId="77777777" w:rsidR="00051416" w:rsidRPr="0068461E" w:rsidRDefault="00F813EA" w:rsidP="0068461E">
      <w:pPr>
        <w:ind w:left="720" w:hanging="720"/>
        <w:jc w:val="both"/>
      </w:pPr>
      <w:r w:rsidRPr="0068461E">
        <w:t>include a short introductory lecture by the professor (30 minutes max.), two student presentations</w:t>
      </w:r>
    </w:p>
    <w:p w14:paraId="3AC37D57" w14:textId="74833483" w:rsidR="00427BCA" w:rsidRPr="0068461E" w:rsidRDefault="00F813EA" w:rsidP="0068461E">
      <w:pPr>
        <w:ind w:left="720" w:hanging="720"/>
        <w:jc w:val="both"/>
      </w:pPr>
      <w:r w:rsidRPr="0068461E">
        <w:t>on assigned readings (10 minutes each), and then open discussion for the rest of the class.</w:t>
      </w:r>
    </w:p>
    <w:p w14:paraId="14B15856" w14:textId="77777777" w:rsidR="000E0991" w:rsidRPr="0068461E" w:rsidRDefault="000E0991" w:rsidP="0068461E">
      <w:pPr>
        <w:jc w:val="both"/>
      </w:pPr>
    </w:p>
    <w:p w14:paraId="7296A040" w14:textId="77777777" w:rsidR="000E0991" w:rsidRPr="0068461E" w:rsidRDefault="000E0991" w:rsidP="0068461E">
      <w:pPr>
        <w:pStyle w:val="Heading1"/>
        <w:spacing w:after="0"/>
        <w:rPr>
          <w:rFonts w:ascii="Times New Roman" w:hAnsi="Times New Roman"/>
        </w:rPr>
      </w:pPr>
      <w:r w:rsidRPr="0068461E">
        <w:rPr>
          <w:rFonts w:ascii="Times New Roman" w:hAnsi="Times New Roman"/>
        </w:rPr>
        <w:t>Method of evaluation, incl. breakdown of final grade:</w:t>
      </w:r>
    </w:p>
    <w:p w14:paraId="178E9C42" w14:textId="207860BB" w:rsidR="000E0991" w:rsidRPr="0068461E" w:rsidRDefault="000E0991" w:rsidP="006846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02341DA6" w14:textId="5133BF22" w:rsidR="00FA62C5" w:rsidRPr="0068461E" w:rsidRDefault="00FA62C5" w:rsidP="0068461E">
      <w:pPr>
        <w:jc w:val="both"/>
        <w:rPr>
          <w:color w:val="000000"/>
        </w:rPr>
      </w:pPr>
      <w:r w:rsidRPr="0068461E">
        <w:rPr>
          <w:color w:val="000000"/>
        </w:rPr>
        <w:t>Class participation</w:t>
      </w:r>
      <w:r w:rsidRPr="0068461E">
        <w:rPr>
          <w:color w:val="000000"/>
        </w:rPr>
        <w:tab/>
      </w:r>
      <w:r w:rsidRPr="0068461E">
        <w:rPr>
          <w:color w:val="000000"/>
        </w:rPr>
        <w:tab/>
      </w:r>
      <w:r w:rsidR="00684D10" w:rsidRPr="0068461E">
        <w:rPr>
          <w:color w:val="000000"/>
        </w:rPr>
        <w:t>20</w:t>
      </w:r>
      <w:r w:rsidRPr="0068461E">
        <w:rPr>
          <w:color w:val="000000"/>
        </w:rPr>
        <w:t>%</w:t>
      </w:r>
    </w:p>
    <w:p w14:paraId="5EE5AE00" w14:textId="7DA17A2D" w:rsidR="00AA37EB" w:rsidRPr="0068461E" w:rsidRDefault="00AA37EB" w:rsidP="0068461E">
      <w:pPr>
        <w:jc w:val="both"/>
        <w:rPr>
          <w:color w:val="000000"/>
        </w:rPr>
      </w:pPr>
      <w:r w:rsidRPr="0068461E">
        <w:rPr>
          <w:color w:val="000000"/>
        </w:rPr>
        <w:t>Class presentations (2)</w:t>
      </w:r>
      <w:r w:rsidRPr="0068461E">
        <w:rPr>
          <w:color w:val="000000"/>
        </w:rPr>
        <w:tab/>
        <w:t>20% (10% each)</w:t>
      </w:r>
    </w:p>
    <w:p w14:paraId="246210F2" w14:textId="3189EB31" w:rsidR="00FA62C5" w:rsidRPr="0068461E" w:rsidRDefault="00FA62C5" w:rsidP="0068461E">
      <w:pPr>
        <w:jc w:val="both"/>
        <w:rPr>
          <w:color w:val="000000"/>
        </w:rPr>
      </w:pPr>
      <w:r w:rsidRPr="0068461E">
        <w:rPr>
          <w:color w:val="000000"/>
        </w:rPr>
        <w:t>Short assignment</w:t>
      </w:r>
      <w:r w:rsidRPr="0068461E">
        <w:rPr>
          <w:color w:val="000000"/>
        </w:rPr>
        <w:tab/>
      </w:r>
      <w:r w:rsidR="00AA37EB" w:rsidRPr="0068461E">
        <w:rPr>
          <w:color w:val="000000"/>
        </w:rPr>
        <w:tab/>
      </w:r>
      <w:r w:rsidR="00684D10" w:rsidRPr="0068461E">
        <w:rPr>
          <w:color w:val="000000"/>
        </w:rPr>
        <w:t>15%</w:t>
      </w:r>
    </w:p>
    <w:p w14:paraId="6130CAC3" w14:textId="44C124BF" w:rsidR="00FA62C5" w:rsidRPr="0068461E" w:rsidRDefault="00FA62C5" w:rsidP="0068461E">
      <w:pPr>
        <w:jc w:val="both"/>
        <w:rPr>
          <w:color w:val="000000"/>
        </w:rPr>
      </w:pPr>
      <w:r w:rsidRPr="0068461E">
        <w:rPr>
          <w:color w:val="000000"/>
        </w:rPr>
        <w:t>Essay plan</w:t>
      </w:r>
      <w:r w:rsidRPr="0068461E">
        <w:rPr>
          <w:color w:val="000000"/>
        </w:rPr>
        <w:tab/>
      </w:r>
      <w:r w:rsidRPr="0068461E">
        <w:rPr>
          <w:color w:val="000000"/>
        </w:rPr>
        <w:tab/>
      </w:r>
      <w:r w:rsidR="00684D10" w:rsidRPr="0068461E">
        <w:rPr>
          <w:color w:val="000000"/>
        </w:rPr>
        <w:tab/>
        <w:t>10%</w:t>
      </w:r>
    </w:p>
    <w:p w14:paraId="27DF8A2F" w14:textId="77777777" w:rsidR="00FA62C5" w:rsidRPr="0068461E" w:rsidRDefault="00FA62C5" w:rsidP="0068461E">
      <w:pPr>
        <w:jc w:val="both"/>
        <w:rPr>
          <w:color w:val="000000"/>
        </w:rPr>
      </w:pPr>
      <w:r w:rsidRPr="0068461E">
        <w:rPr>
          <w:color w:val="000000"/>
        </w:rPr>
        <w:t>Essay</w:t>
      </w:r>
      <w:r w:rsidRPr="0068461E">
        <w:rPr>
          <w:color w:val="000000"/>
        </w:rPr>
        <w:tab/>
      </w:r>
      <w:r w:rsidRPr="0068461E">
        <w:rPr>
          <w:color w:val="000000"/>
        </w:rPr>
        <w:tab/>
      </w:r>
      <w:r w:rsidRPr="0068461E">
        <w:rPr>
          <w:color w:val="000000"/>
        </w:rPr>
        <w:tab/>
      </w:r>
      <w:r w:rsidRPr="0068461E">
        <w:rPr>
          <w:color w:val="000000"/>
        </w:rPr>
        <w:tab/>
        <w:t>35%</w:t>
      </w:r>
    </w:p>
    <w:p w14:paraId="45239C68" w14:textId="77777777" w:rsidR="00FA62C5" w:rsidRPr="0068461E" w:rsidRDefault="00FA62C5" w:rsidP="006846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14EF2466" w14:textId="3A5F880A" w:rsidR="000E0991" w:rsidRPr="0068461E" w:rsidRDefault="000E0991" w:rsidP="0068461E">
      <w:pPr>
        <w:jc w:val="both"/>
        <w:rPr>
          <w:color w:val="000000"/>
        </w:rPr>
      </w:pPr>
      <w:r w:rsidRPr="0068461E">
        <w:rPr>
          <w:color w:val="000000"/>
          <w:u w:val="single"/>
        </w:rPr>
        <w:t>Class participation (2</w:t>
      </w:r>
      <w:r w:rsidR="00684D10" w:rsidRPr="0068461E">
        <w:rPr>
          <w:color w:val="000000"/>
          <w:u w:val="single"/>
        </w:rPr>
        <w:t>0</w:t>
      </w:r>
      <w:r w:rsidRPr="0068461E">
        <w:rPr>
          <w:color w:val="000000"/>
          <w:u w:val="single"/>
        </w:rPr>
        <w:t>%):</w:t>
      </w:r>
      <w:r w:rsidRPr="0068461E">
        <w:rPr>
          <w:color w:val="000000"/>
        </w:rPr>
        <w:t xml:space="preserve"> this will be assessed on (a) the quality and (b) the quantity of your contributions to the weekly seminars. Please attend all seminars and come to class prepared, i.e., having done the readings. </w:t>
      </w:r>
    </w:p>
    <w:p w14:paraId="3554231D" w14:textId="77777777" w:rsidR="000E0991" w:rsidRPr="0068461E" w:rsidRDefault="000E0991" w:rsidP="0068461E">
      <w:pPr>
        <w:jc w:val="both"/>
        <w:rPr>
          <w:color w:val="000000"/>
        </w:rPr>
      </w:pPr>
    </w:p>
    <w:p w14:paraId="2814D0CD" w14:textId="4A329D34" w:rsidR="00AA37EB" w:rsidRPr="0068461E" w:rsidRDefault="00AA37EB" w:rsidP="0068461E">
      <w:pPr>
        <w:jc w:val="both"/>
        <w:rPr>
          <w:color w:val="000000"/>
        </w:rPr>
      </w:pPr>
      <w:r w:rsidRPr="0068461E">
        <w:rPr>
          <w:color w:val="000000"/>
          <w:u w:val="single"/>
        </w:rPr>
        <w:t>Class presentations (2):</w:t>
      </w:r>
      <w:r w:rsidRPr="0068461E">
        <w:rPr>
          <w:color w:val="000000"/>
        </w:rPr>
        <w:t xml:space="preserve"> </w:t>
      </w:r>
      <w:r w:rsidR="00684D10" w:rsidRPr="0068461E">
        <w:rPr>
          <w:color w:val="000000"/>
        </w:rPr>
        <w:t xml:space="preserve">each student will do two short in-class presentations (10 minutes maximum) on one of the assigned readings. A sign-up sheet will be distributed at the start of semester. </w:t>
      </w:r>
    </w:p>
    <w:p w14:paraId="727862AB" w14:textId="77777777" w:rsidR="00AA37EB" w:rsidRPr="0068461E" w:rsidRDefault="00AA37EB" w:rsidP="0068461E">
      <w:pPr>
        <w:jc w:val="both"/>
        <w:rPr>
          <w:color w:val="000000"/>
        </w:rPr>
      </w:pPr>
    </w:p>
    <w:p w14:paraId="77D3E301" w14:textId="49776C52" w:rsidR="000E0991" w:rsidRPr="0068461E" w:rsidRDefault="00FA62C5" w:rsidP="0068461E">
      <w:pPr>
        <w:jc w:val="both"/>
        <w:rPr>
          <w:b/>
          <w:bCs/>
          <w:color w:val="000000"/>
        </w:rPr>
      </w:pPr>
      <w:r w:rsidRPr="0068461E">
        <w:rPr>
          <w:color w:val="000000"/>
          <w:u w:val="single"/>
        </w:rPr>
        <w:t xml:space="preserve">Short assignment </w:t>
      </w:r>
      <w:r w:rsidR="000E0991" w:rsidRPr="0068461E">
        <w:rPr>
          <w:color w:val="000000"/>
          <w:u w:val="single"/>
        </w:rPr>
        <w:t>(</w:t>
      </w:r>
      <w:r w:rsidR="00684D10" w:rsidRPr="0068461E">
        <w:rPr>
          <w:color w:val="000000"/>
          <w:u w:val="single"/>
        </w:rPr>
        <w:t>1</w:t>
      </w:r>
      <w:r w:rsidR="000E0991" w:rsidRPr="0068461E">
        <w:rPr>
          <w:color w:val="000000"/>
          <w:u w:val="single"/>
        </w:rPr>
        <w:t>5%):</w:t>
      </w:r>
      <w:r w:rsidR="000E0991" w:rsidRPr="0068461E">
        <w:rPr>
          <w:color w:val="000000"/>
        </w:rPr>
        <w:t xml:space="preserve"> </w:t>
      </w:r>
      <w:r w:rsidR="002230C3" w:rsidRPr="0068461E">
        <w:rPr>
          <w:color w:val="000000"/>
        </w:rPr>
        <w:t xml:space="preserve">the short assignment will be a </w:t>
      </w:r>
      <w:r w:rsidR="008829DA" w:rsidRPr="0068461E">
        <w:rPr>
          <w:color w:val="000000"/>
        </w:rPr>
        <w:t xml:space="preserve">documentary </w:t>
      </w:r>
      <w:r w:rsidR="002230C3" w:rsidRPr="0068461E">
        <w:rPr>
          <w:color w:val="000000"/>
        </w:rPr>
        <w:t xml:space="preserve">analysis of one of the assigned </w:t>
      </w:r>
      <w:r w:rsidR="008829DA" w:rsidRPr="0068461E">
        <w:rPr>
          <w:color w:val="000000"/>
        </w:rPr>
        <w:t xml:space="preserve">primary source </w:t>
      </w:r>
      <w:r w:rsidR="002230C3" w:rsidRPr="0068461E">
        <w:rPr>
          <w:color w:val="000000"/>
        </w:rPr>
        <w:t xml:space="preserve">readings. Guidelines are posted on </w:t>
      </w:r>
      <w:proofErr w:type="spellStart"/>
      <w:r w:rsidR="002230C3" w:rsidRPr="0068461E">
        <w:rPr>
          <w:color w:val="000000"/>
        </w:rPr>
        <w:t>Courselink</w:t>
      </w:r>
      <w:proofErr w:type="spellEnd"/>
      <w:r w:rsidR="002230C3" w:rsidRPr="0068461E">
        <w:rPr>
          <w:color w:val="000000"/>
        </w:rPr>
        <w:t xml:space="preserve">. </w:t>
      </w:r>
      <w:r w:rsidR="00954216" w:rsidRPr="0068461E">
        <w:rPr>
          <w:color w:val="000000"/>
        </w:rPr>
        <w:t>The assignment should be submitted (in Word or as a PDF) to Dropbox by 11.59 p.m. on the due date,</w:t>
      </w:r>
      <w:r w:rsidR="002230C3" w:rsidRPr="0068461E">
        <w:rPr>
          <w:color w:val="000000"/>
        </w:rPr>
        <w:t xml:space="preserve"> </w:t>
      </w:r>
      <w:r w:rsidR="002230C3" w:rsidRPr="0068461E">
        <w:rPr>
          <w:b/>
          <w:bCs/>
          <w:color w:val="000000"/>
        </w:rPr>
        <w:t>Thursday</w:t>
      </w:r>
      <w:r w:rsidR="00954216" w:rsidRPr="0068461E">
        <w:rPr>
          <w:b/>
          <w:bCs/>
          <w:color w:val="000000"/>
        </w:rPr>
        <w:t xml:space="preserve"> 20 October 2022.</w:t>
      </w:r>
    </w:p>
    <w:p w14:paraId="16B8848B" w14:textId="77777777" w:rsidR="000E0991" w:rsidRPr="0068461E" w:rsidRDefault="000E0991" w:rsidP="0068461E">
      <w:pPr>
        <w:jc w:val="both"/>
        <w:rPr>
          <w:color w:val="000000"/>
        </w:rPr>
      </w:pPr>
    </w:p>
    <w:p w14:paraId="3FC1809E" w14:textId="6A9B414B" w:rsidR="000E0991" w:rsidRPr="0068461E" w:rsidRDefault="000E0991" w:rsidP="0068461E">
      <w:pPr>
        <w:jc w:val="both"/>
        <w:rPr>
          <w:color w:val="000000"/>
          <w:u w:val="single"/>
        </w:rPr>
      </w:pPr>
      <w:r w:rsidRPr="0068461E">
        <w:rPr>
          <w:color w:val="000000"/>
          <w:u w:val="single"/>
        </w:rPr>
        <w:t>Essay Plan (10%):</w:t>
      </w:r>
      <w:r w:rsidRPr="0068461E">
        <w:rPr>
          <w:color w:val="000000"/>
        </w:rPr>
        <w:t xml:space="preserve"> to prepare for the essay, students are required to submit an essay plan (on </w:t>
      </w:r>
      <w:r w:rsidRPr="0068461E">
        <w:rPr>
          <w:b/>
          <w:bCs/>
          <w:color w:val="000000"/>
        </w:rPr>
        <w:t xml:space="preserve">Thursday </w:t>
      </w:r>
      <w:r w:rsidR="002230C3" w:rsidRPr="0068461E">
        <w:rPr>
          <w:b/>
          <w:bCs/>
          <w:color w:val="000000"/>
        </w:rPr>
        <w:t>24 November 2022</w:t>
      </w:r>
      <w:r w:rsidRPr="0068461E">
        <w:rPr>
          <w:b/>
          <w:bCs/>
          <w:color w:val="000000"/>
        </w:rPr>
        <w:t>)</w:t>
      </w:r>
      <w:r w:rsidRPr="0068461E">
        <w:rPr>
          <w:color w:val="000000"/>
        </w:rPr>
        <w:t>, which should include the following:</w:t>
      </w:r>
      <w:r w:rsidRPr="0068461E">
        <w:rPr>
          <w:b/>
          <w:bCs/>
          <w:color w:val="000000"/>
        </w:rPr>
        <w:t xml:space="preserve"> </w:t>
      </w:r>
      <w:r w:rsidRPr="0068461E">
        <w:rPr>
          <w:bCs/>
          <w:color w:val="000000"/>
        </w:rPr>
        <w:t xml:space="preserve">your essay title/question; (ii) a short thesis statement (i.e. what will be arguing in your paper); (iii) an essay outline (showing how the essay will be structured/organized, giving brief information about each section); and (iv) a preliminary bibliography (indicating a minimum of </w:t>
      </w:r>
      <w:r w:rsidR="002230C3" w:rsidRPr="0068461E">
        <w:rPr>
          <w:bCs/>
          <w:color w:val="000000"/>
        </w:rPr>
        <w:t>5</w:t>
      </w:r>
      <w:r w:rsidRPr="0068461E">
        <w:rPr>
          <w:bCs/>
          <w:color w:val="000000"/>
        </w:rPr>
        <w:t xml:space="preserve"> scholarly sources already selected for use in the paper). </w:t>
      </w:r>
    </w:p>
    <w:p w14:paraId="7D70091B" w14:textId="77777777" w:rsidR="000E0991" w:rsidRPr="0068461E" w:rsidRDefault="000E0991" w:rsidP="0068461E">
      <w:pPr>
        <w:jc w:val="both"/>
        <w:rPr>
          <w:color w:val="000000"/>
          <w:u w:val="single"/>
        </w:rPr>
      </w:pPr>
    </w:p>
    <w:p w14:paraId="4E1A5D99" w14:textId="5485CA05" w:rsidR="000E0991" w:rsidRPr="0068461E" w:rsidRDefault="000E0991" w:rsidP="0068461E">
      <w:pPr>
        <w:jc w:val="both"/>
        <w:rPr>
          <w:color w:val="000000"/>
        </w:rPr>
      </w:pPr>
      <w:r w:rsidRPr="0068461E">
        <w:rPr>
          <w:color w:val="000000"/>
          <w:u w:val="single"/>
        </w:rPr>
        <w:t>Essay (35%):</w:t>
      </w:r>
      <w:r w:rsidRPr="0068461E">
        <w:rPr>
          <w:color w:val="000000"/>
        </w:rPr>
        <w:t xml:space="preserve"> each student will write an essay of approximately </w:t>
      </w:r>
      <w:r w:rsidR="00FA62C5" w:rsidRPr="0068461E">
        <w:rPr>
          <w:color w:val="000000"/>
        </w:rPr>
        <w:t>4,0</w:t>
      </w:r>
      <w:r w:rsidRPr="0068461E">
        <w:rPr>
          <w:color w:val="000000"/>
        </w:rPr>
        <w:t>00 words (1</w:t>
      </w:r>
      <w:r w:rsidR="00FA62C5" w:rsidRPr="0068461E">
        <w:rPr>
          <w:color w:val="000000"/>
        </w:rPr>
        <w:t>6</w:t>
      </w:r>
      <w:r w:rsidRPr="0068461E">
        <w:rPr>
          <w:color w:val="000000"/>
        </w:rPr>
        <w:t xml:space="preserve"> double-spaced pages</w:t>
      </w:r>
      <w:r w:rsidR="0009530D" w:rsidRPr="0068461E">
        <w:rPr>
          <w:color w:val="000000"/>
        </w:rPr>
        <w:t>), using a minimum of 12 scholarly sources.</w:t>
      </w:r>
      <w:r w:rsidR="00F82122" w:rsidRPr="0068461E">
        <w:rPr>
          <w:color w:val="000000"/>
        </w:rPr>
        <w:t xml:space="preserve"> </w:t>
      </w:r>
      <w:r w:rsidRPr="0068461E">
        <w:rPr>
          <w:color w:val="000000"/>
        </w:rPr>
        <w:t>Essays should be submitted (in Word</w:t>
      </w:r>
      <w:r w:rsidR="0009530D" w:rsidRPr="0068461E">
        <w:rPr>
          <w:color w:val="000000"/>
        </w:rPr>
        <w:t xml:space="preserve"> or as a PDF</w:t>
      </w:r>
      <w:r w:rsidRPr="0068461E">
        <w:rPr>
          <w:color w:val="000000"/>
        </w:rPr>
        <w:t>)</w:t>
      </w:r>
      <w:r w:rsidR="00954216" w:rsidRPr="0068461E">
        <w:rPr>
          <w:color w:val="000000"/>
        </w:rPr>
        <w:t xml:space="preserve"> to </w:t>
      </w:r>
      <w:r w:rsidRPr="0068461E">
        <w:rPr>
          <w:color w:val="000000"/>
        </w:rPr>
        <w:t xml:space="preserve">Dropbox by 11.59 p.m. on the due date, </w:t>
      </w:r>
      <w:r w:rsidRPr="0068461E">
        <w:rPr>
          <w:b/>
          <w:bCs/>
          <w:color w:val="000000"/>
        </w:rPr>
        <w:t xml:space="preserve">Thursday </w:t>
      </w:r>
      <w:r w:rsidR="00F82122" w:rsidRPr="0068461E">
        <w:rPr>
          <w:b/>
          <w:bCs/>
          <w:color w:val="000000"/>
        </w:rPr>
        <w:t>15</w:t>
      </w:r>
      <w:r w:rsidRPr="0068461E">
        <w:rPr>
          <w:b/>
          <w:bCs/>
          <w:color w:val="000000"/>
        </w:rPr>
        <w:t xml:space="preserve"> December 2022</w:t>
      </w:r>
      <w:r w:rsidRPr="0068461E">
        <w:rPr>
          <w:color w:val="000000"/>
        </w:rPr>
        <w:t>.</w:t>
      </w:r>
    </w:p>
    <w:p w14:paraId="64859C1C" w14:textId="77777777" w:rsidR="000E0991" w:rsidRPr="0068461E" w:rsidRDefault="000E0991" w:rsidP="0068461E">
      <w:pPr>
        <w:jc w:val="both"/>
        <w:rPr>
          <w:color w:val="000000"/>
        </w:rPr>
      </w:pPr>
    </w:p>
    <w:p w14:paraId="74C2BCBA" w14:textId="77777777" w:rsidR="000E0991" w:rsidRPr="0068461E" w:rsidRDefault="000E0991" w:rsidP="0068461E">
      <w:pPr>
        <w:pStyle w:val="Heading1"/>
        <w:spacing w:after="0"/>
        <w:rPr>
          <w:rFonts w:ascii="Times New Roman" w:hAnsi="Times New Roman"/>
          <w:b w:val="0"/>
          <w:bCs/>
          <w:u w:val="single"/>
        </w:rPr>
      </w:pPr>
      <w:r w:rsidRPr="0068461E">
        <w:rPr>
          <w:rFonts w:ascii="Times New Roman" w:hAnsi="Times New Roman"/>
          <w:b w:val="0"/>
          <w:bCs/>
          <w:u w:val="single"/>
        </w:rPr>
        <w:t>Late Penalties</w:t>
      </w:r>
      <w:r w:rsidRPr="0068461E">
        <w:rPr>
          <w:rFonts w:ascii="Times New Roman" w:hAnsi="Times New Roman"/>
          <w:b w:val="0"/>
          <w:bCs/>
        </w:rPr>
        <w:t>:</w:t>
      </w:r>
      <w:r w:rsidRPr="0068461E">
        <w:rPr>
          <w:rFonts w:ascii="Times New Roman" w:hAnsi="Times New Roman"/>
          <w:b w:val="0"/>
          <w:bCs/>
          <w:u w:val="single"/>
        </w:rPr>
        <w:t xml:space="preserve"> </w:t>
      </w:r>
    </w:p>
    <w:p w14:paraId="6DCF349D" w14:textId="77777777" w:rsidR="000E0991" w:rsidRPr="0068461E" w:rsidRDefault="000E0991" w:rsidP="0068461E">
      <w:pPr>
        <w:numPr>
          <w:ilvl w:val="0"/>
          <w:numId w:val="1"/>
        </w:numPr>
        <w:jc w:val="both"/>
        <w:rPr>
          <w:color w:val="000000"/>
        </w:rPr>
      </w:pPr>
      <w:r w:rsidRPr="0068461E">
        <w:rPr>
          <w:color w:val="000000"/>
        </w:rPr>
        <w:t xml:space="preserve">Late assignments will be automatically penalized at the rate of </w:t>
      </w:r>
      <w:r w:rsidRPr="0068461E">
        <w:rPr>
          <w:b/>
          <w:bCs/>
          <w:color w:val="000000"/>
          <w:u w:val="single"/>
        </w:rPr>
        <w:t>5%</w:t>
      </w:r>
      <w:r w:rsidRPr="0068461E">
        <w:rPr>
          <w:color w:val="000000"/>
          <w:u w:val="single"/>
        </w:rPr>
        <w:t xml:space="preserve"> </w:t>
      </w:r>
      <w:r w:rsidRPr="0068461E">
        <w:rPr>
          <w:b/>
          <w:color w:val="000000"/>
          <w:u w:val="single"/>
        </w:rPr>
        <w:t>per day</w:t>
      </w:r>
      <w:r w:rsidRPr="0068461E">
        <w:rPr>
          <w:color w:val="000000"/>
        </w:rPr>
        <w:t xml:space="preserve"> (i.e., for every day that the essay is late, </w:t>
      </w:r>
      <w:r w:rsidRPr="0068461E">
        <w:rPr>
          <w:b/>
          <w:color w:val="000000"/>
        </w:rPr>
        <w:t>including weekends</w:t>
      </w:r>
      <w:r w:rsidRPr="0068461E">
        <w:rPr>
          <w:color w:val="000000"/>
        </w:rPr>
        <w:t xml:space="preserve">, you will lose 5% of your final mark for it: so, for example, a student who submits a paper one week late will automatically lose </w:t>
      </w:r>
      <w:r w:rsidRPr="0068461E">
        <w:rPr>
          <w:b/>
          <w:color w:val="000000"/>
        </w:rPr>
        <w:t>35%</w:t>
      </w:r>
      <w:r w:rsidRPr="0068461E">
        <w:rPr>
          <w:color w:val="000000"/>
        </w:rPr>
        <w:t xml:space="preserve"> of his/her mark). </w:t>
      </w:r>
    </w:p>
    <w:p w14:paraId="41224D6B" w14:textId="77777777" w:rsidR="000E0991" w:rsidRPr="0068461E" w:rsidRDefault="000E0991" w:rsidP="0068461E">
      <w:pPr>
        <w:numPr>
          <w:ilvl w:val="0"/>
          <w:numId w:val="1"/>
        </w:numPr>
        <w:jc w:val="both"/>
        <w:rPr>
          <w:color w:val="000000"/>
        </w:rPr>
      </w:pPr>
      <w:r w:rsidRPr="0068461E">
        <w:rPr>
          <w:color w:val="000000"/>
        </w:rPr>
        <w:t xml:space="preserve">Papers should be submitted in Dropbox by 11.59 p.m. on the due date. </w:t>
      </w:r>
    </w:p>
    <w:p w14:paraId="5C00C861" w14:textId="77777777" w:rsidR="000E0991" w:rsidRPr="0068461E" w:rsidRDefault="000E0991" w:rsidP="0068461E">
      <w:pPr>
        <w:pStyle w:val="Title"/>
        <w:jc w:val="both"/>
        <w:rPr>
          <w:rFonts w:ascii="Times New Roman" w:hAnsi="Times New Roman"/>
        </w:rPr>
      </w:pPr>
    </w:p>
    <w:p w14:paraId="25140828" w14:textId="77777777" w:rsidR="000E0991" w:rsidRPr="0068461E" w:rsidRDefault="000E0991" w:rsidP="0068461E">
      <w:pPr>
        <w:pStyle w:val="Title"/>
        <w:jc w:val="both"/>
        <w:rPr>
          <w:rFonts w:ascii="Times New Roman" w:hAnsi="Times New Roman"/>
        </w:rPr>
      </w:pPr>
      <w:r w:rsidRPr="0068461E">
        <w:rPr>
          <w:rFonts w:ascii="Times New Roman" w:hAnsi="Times New Roman"/>
        </w:rPr>
        <w:t>Syllabus &amp; Class Schedule</w:t>
      </w:r>
    </w:p>
    <w:p w14:paraId="0C89B4FC" w14:textId="77777777" w:rsidR="000E0991" w:rsidRPr="0068461E" w:rsidRDefault="000E0991" w:rsidP="0068461E">
      <w:pPr>
        <w:jc w:val="both"/>
      </w:pPr>
    </w:p>
    <w:p w14:paraId="19F0E1D8" w14:textId="5536E1D9" w:rsidR="000E0991" w:rsidRPr="0068461E" w:rsidRDefault="000E0991" w:rsidP="0068461E">
      <w:pPr>
        <w:jc w:val="both"/>
        <w:rPr>
          <w:bCs/>
        </w:rPr>
      </w:pPr>
      <w:r w:rsidRPr="0068461E">
        <w:rPr>
          <w:b/>
        </w:rPr>
        <w:lastRenderedPageBreak/>
        <w:t>Thursday 8 September:</w:t>
      </w:r>
      <w:r w:rsidRPr="0068461E">
        <w:rPr>
          <w:bCs/>
        </w:rPr>
        <w:t xml:space="preserve"> introduction to the class.</w:t>
      </w:r>
    </w:p>
    <w:p w14:paraId="4914DB15" w14:textId="031C97E6" w:rsidR="000E0991" w:rsidRPr="0068461E" w:rsidRDefault="000E0991" w:rsidP="0068461E">
      <w:pPr>
        <w:jc w:val="both"/>
        <w:rPr>
          <w:bCs/>
        </w:rPr>
      </w:pPr>
      <w:r w:rsidRPr="0068461E">
        <w:rPr>
          <w:bCs/>
        </w:rPr>
        <w:t>--- No readings this week ---</w:t>
      </w:r>
    </w:p>
    <w:p w14:paraId="402596A3" w14:textId="77777777" w:rsidR="000E0991" w:rsidRPr="0068461E" w:rsidRDefault="000E0991" w:rsidP="0068461E">
      <w:pPr>
        <w:jc w:val="both"/>
        <w:rPr>
          <w:b/>
          <w:bCs/>
          <w:color w:val="000000"/>
        </w:rPr>
      </w:pPr>
    </w:p>
    <w:p w14:paraId="069F704E" w14:textId="424B7499" w:rsidR="00CE1ACE" w:rsidRPr="0068461E" w:rsidRDefault="000E0991" w:rsidP="0068461E">
      <w:pPr>
        <w:jc w:val="both"/>
        <w:rPr>
          <w:b/>
          <w:bCs/>
          <w:color w:val="000000"/>
        </w:rPr>
      </w:pPr>
      <w:r w:rsidRPr="0068461E">
        <w:rPr>
          <w:b/>
          <w:bCs/>
          <w:color w:val="000000"/>
        </w:rPr>
        <w:t>Week 1 (</w:t>
      </w:r>
      <w:r w:rsidR="00613703" w:rsidRPr="0068461E">
        <w:rPr>
          <w:b/>
          <w:bCs/>
          <w:color w:val="000000"/>
        </w:rPr>
        <w:t xml:space="preserve">Thu </w:t>
      </w:r>
      <w:r w:rsidRPr="0068461E">
        <w:rPr>
          <w:b/>
          <w:bCs/>
          <w:color w:val="000000"/>
        </w:rPr>
        <w:t>15 Sep):</w:t>
      </w:r>
      <w:r w:rsidR="00CE1ACE" w:rsidRPr="0068461E">
        <w:rPr>
          <w:b/>
          <w:bCs/>
          <w:color w:val="000000"/>
        </w:rPr>
        <w:t xml:space="preserve"> “To strangle Bolshevism in its cradle”: the Russian Revolution and the West</w:t>
      </w:r>
    </w:p>
    <w:p w14:paraId="03681FEC" w14:textId="77777777" w:rsidR="00EC09F3" w:rsidRPr="0068461E" w:rsidRDefault="00EC09F3" w:rsidP="0068461E">
      <w:pPr>
        <w:jc w:val="both"/>
        <w:rPr>
          <w:color w:val="000000"/>
        </w:rPr>
      </w:pPr>
    </w:p>
    <w:p w14:paraId="60D9F701" w14:textId="62DAEAA1" w:rsidR="00430B9A" w:rsidRPr="0068461E" w:rsidRDefault="00CE1ACE" w:rsidP="0068461E">
      <w:pPr>
        <w:jc w:val="both"/>
        <w:rPr>
          <w:color w:val="000000"/>
        </w:rPr>
      </w:pPr>
      <w:r w:rsidRPr="0068461E">
        <w:rPr>
          <w:color w:val="000000"/>
        </w:rPr>
        <w:t xml:space="preserve">Readings: </w:t>
      </w:r>
    </w:p>
    <w:p w14:paraId="018F86F7" w14:textId="250DFF8E" w:rsidR="005B345D" w:rsidRPr="0068461E" w:rsidRDefault="005B345D" w:rsidP="0068461E">
      <w:pPr>
        <w:jc w:val="both"/>
        <w:rPr>
          <w:color w:val="000000"/>
        </w:rPr>
      </w:pPr>
      <w:r w:rsidRPr="0068461E">
        <w:rPr>
          <w:color w:val="000000"/>
        </w:rPr>
        <w:t xml:space="preserve">Churchill, </w:t>
      </w:r>
      <w:r w:rsidR="00071914" w:rsidRPr="0068461E">
        <w:rPr>
          <w:color w:val="000000"/>
        </w:rPr>
        <w:t xml:space="preserve">Winston. </w:t>
      </w:r>
      <w:r w:rsidR="00744643" w:rsidRPr="0068461E">
        <w:rPr>
          <w:color w:val="000000"/>
        </w:rPr>
        <w:t>“</w:t>
      </w:r>
      <w:r w:rsidRPr="0068461E">
        <w:rPr>
          <w:color w:val="000000"/>
        </w:rPr>
        <w:t xml:space="preserve">Bolshevism and </w:t>
      </w:r>
      <w:r w:rsidR="00476177" w:rsidRPr="0068461E">
        <w:rPr>
          <w:color w:val="000000"/>
        </w:rPr>
        <w:t>i</w:t>
      </w:r>
      <w:r w:rsidRPr="0068461E">
        <w:rPr>
          <w:color w:val="000000"/>
        </w:rPr>
        <w:t xml:space="preserve">mperial </w:t>
      </w:r>
      <w:r w:rsidR="00476177" w:rsidRPr="0068461E">
        <w:rPr>
          <w:color w:val="000000"/>
        </w:rPr>
        <w:t>s</w:t>
      </w:r>
      <w:r w:rsidRPr="0068461E">
        <w:rPr>
          <w:color w:val="000000"/>
        </w:rPr>
        <w:t>edition</w:t>
      </w:r>
      <w:r w:rsidR="00744643" w:rsidRPr="0068461E">
        <w:rPr>
          <w:color w:val="000000"/>
        </w:rPr>
        <w:t>”</w:t>
      </w:r>
      <w:r w:rsidRPr="0068461E">
        <w:rPr>
          <w:color w:val="000000"/>
        </w:rPr>
        <w:t xml:space="preserve"> (1920):</w:t>
      </w:r>
    </w:p>
    <w:p w14:paraId="1B4E63BE" w14:textId="7A397251" w:rsidR="005B345D" w:rsidRPr="0068461E" w:rsidRDefault="00000000" w:rsidP="0068461E">
      <w:pPr>
        <w:jc w:val="both"/>
        <w:rPr>
          <w:color w:val="000000"/>
        </w:rPr>
      </w:pPr>
      <w:hyperlink r:id="rId10" w:history="1">
        <w:r w:rsidR="005B345D" w:rsidRPr="0068461E">
          <w:rPr>
            <w:rStyle w:val="Hyperlink"/>
          </w:rPr>
          <w:t>https://www.nationalchurchillmuseum.org/bolshevism-and-imperial-sedition.html</w:t>
        </w:r>
      </w:hyperlink>
      <w:r w:rsidR="005B345D" w:rsidRPr="0068461E">
        <w:rPr>
          <w:color w:val="000000"/>
        </w:rPr>
        <w:t xml:space="preserve"> </w:t>
      </w:r>
    </w:p>
    <w:p w14:paraId="5081769F" w14:textId="77777777" w:rsidR="00A25406" w:rsidRPr="0068461E" w:rsidRDefault="00A25406" w:rsidP="0068461E">
      <w:pPr>
        <w:pStyle w:val="Heading1"/>
        <w:spacing w:after="0"/>
        <w:rPr>
          <w:rFonts w:ascii="Times New Roman" w:hAnsi="Times New Roman"/>
          <w:b w:val="0"/>
          <w:bCs/>
        </w:rPr>
      </w:pPr>
      <w:r w:rsidRPr="0068461E">
        <w:rPr>
          <w:rFonts w:ascii="Times New Roman" w:hAnsi="Times New Roman"/>
          <w:b w:val="0"/>
          <w:bCs/>
        </w:rPr>
        <w:t xml:space="preserve">Fitzpatrick, Sheila. </w:t>
      </w:r>
      <w:r w:rsidRPr="0068461E">
        <w:rPr>
          <w:rFonts w:ascii="Times New Roman" w:hAnsi="Times New Roman"/>
          <w:b w:val="0"/>
          <w:bCs/>
          <w:i/>
          <w:iCs/>
        </w:rPr>
        <w:t xml:space="preserve">The Russian Revolution </w:t>
      </w:r>
      <w:r w:rsidRPr="0068461E">
        <w:rPr>
          <w:rFonts w:ascii="Times New Roman" w:hAnsi="Times New Roman"/>
          <w:b w:val="0"/>
          <w:bCs/>
        </w:rPr>
        <w:t>(2017), chaps. 1-3.</w:t>
      </w:r>
    </w:p>
    <w:p w14:paraId="11B09F76" w14:textId="77777777" w:rsidR="00A25406" w:rsidRPr="0068461E" w:rsidRDefault="00A25406" w:rsidP="0068461E">
      <w:pPr>
        <w:jc w:val="both"/>
      </w:pPr>
      <w:proofErr w:type="spellStart"/>
      <w:r w:rsidRPr="0068461E">
        <w:t>Kuzmarov</w:t>
      </w:r>
      <w:proofErr w:type="spellEnd"/>
      <w:r w:rsidRPr="0068461E">
        <w:t xml:space="preserve">, Jeremy.  “The Wilson Administration’s War on Russian Bolshevism.”  United States Foreign Policy History and Resource Guide website (2018), </w:t>
      </w:r>
      <w:hyperlink r:id="rId11" w:history="1">
        <w:r w:rsidRPr="0068461E">
          <w:rPr>
            <w:rStyle w:val="Hyperlink"/>
          </w:rPr>
          <w:t>http://peacehistory-usfp.org/ww1-russia</w:t>
        </w:r>
      </w:hyperlink>
      <w:r w:rsidRPr="0068461E">
        <w:t>.</w:t>
      </w:r>
    </w:p>
    <w:p w14:paraId="5ACC77EE" w14:textId="4B5FF43F" w:rsidR="005B345D" w:rsidRPr="0068461E" w:rsidRDefault="005B345D" w:rsidP="0068461E">
      <w:pPr>
        <w:jc w:val="both"/>
        <w:rPr>
          <w:color w:val="000000"/>
        </w:rPr>
      </w:pPr>
      <w:r w:rsidRPr="0068461E">
        <w:rPr>
          <w:color w:val="000000"/>
        </w:rPr>
        <w:t xml:space="preserve">Lenin, </w:t>
      </w:r>
      <w:r w:rsidR="00071914" w:rsidRPr="0068461E">
        <w:rPr>
          <w:color w:val="000000"/>
        </w:rPr>
        <w:t xml:space="preserve">V.I. </w:t>
      </w:r>
      <w:r w:rsidR="00744643" w:rsidRPr="0068461E">
        <w:rPr>
          <w:color w:val="000000"/>
        </w:rPr>
        <w:t>“</w:t>
      </w:r>
      <w:r w:rsidRPr="0068461E">
        <w:rPr>
          <w:color w:val="000000"/>
        </w:rPr>
        <w:t xml:space="preserve">Letter to American </w:t>
      </w:r>
      <w:r w:rsidR="00476177" w:rsidRPr="0068461E">
        <w:rPr>
          <w:color w:val="000000"/>
        </w:rPr>
        <w:t>w</w:t>
      </w:r>
      <w:r w:rsidRPr="0068461E">
        <w:rPr>
          <w:color w:val="000000"/>
        </w:rPr>
        <w:t>orkers</w:t>
      </w:r>
      <w:r w:rsidR="00744643" w:rsidRPr="0068461E">
        <w:rPr>
          <w:color w:val="000000"/>
        </w:rPr>
        <w:t>”</w:t>
      </w:r>
      <w:r w:rsidRPr="0068461E">
        <w:rPr>
          <w:color w:val="000000"/>
        </w:rPr>
        <w:t xml:space="preserve"> (1918):</w:t>
      </w:r>
    </w:p>
    <w:p w14:paraId="2FCEA6DB" w14:textId="7121CD62" w:rsidR="005B345D" w:rsidRPr="0068461E" w:rsidRDefault="00000000" w:rsidP="0068461E">
      <w:pPr>
        <w:jc w:val="both"/>
        <w:rPr>
          <w:color w:val="000000"/>
        </w:rPr>
      </w:pPr>
      <w:hyperlink r:id="rId12" w:history="1">
        <w:r w:rsidR="005B345D" w:rsidRPr="0068461E">
          <w:rPr>
            <w:rStyle w:val="Hyperlink"/>
          </w:rPr>
          <w:t>https://www.marxists.org/archive/lenin/works/1918/aug/20.htm</w:t>
        </w:r>
      </w:hyperlink>
    </w:p>
    <w:p w14:paraId="74C59FC1" w14:textId="3FF160CF" w:rsidR="001B38ED" w:rsidRPr="0068461E" w:rsidRDefault="001B38ED" w:rsidP="0068461E">
      <w:pPr>
        <w:pStyle w:val="Heading1"/>
        <w:spacing w:after="0"/>
        <w:rPr>
          <w:rStyle w:val="a-size-extra-large"/>
          <w:rFonts w:ascii="Times New Roman" w:hAnsi="Times New Roman"/>
          <w:b w:val="0"/>
          <w:bCs/>
        </w:rPr>
      </w:pPr>
      <w:proofErr w:type="spellStart"/>
      <w:r w:rsidRPr="0068461E">
        <w:rPr>
          <w:rFonts w:ascii="Times New Roman" w:hAnsi="Times New Roman"/>
          <w:b w:val="0"/>
          <w:bCs/>
        </w:rPr>
        <w:t>Trani</w:t>
      </w:r>
      <w:proofErr w:type="spellEnd"/>
      <w:r w:rsidRPr="0068461E">
        <w:rPr>
          <w:rFonts w:ascii="Times New Roman" w:hAnsi="Times New Roman"/>
          <w:b w:val="0"/>
          <w:bCs/>
        </w:rPr>
        <w:t>, Eugene P. and Donald E. Davis,</w:t>
      </w:r>
      <w:r w:rsidRPr="0068461E">
        <w:rPr>
          <w:rStyle w:val="a-size-extra-large"/>
          <w:rFonts w:ascii="Times New Roman" w:hAnsi="Times New Roman"/>
          <w:b w:val="0"/>
          <w:bCs/>
          <w:i/>
          <w:iCs/>
        </w:rPr>
        <w:t xml:space="preserve"> </w:t>
      </w:r>
      <w:r w:rsidRPr="0068461E">
        <w:rPr>
          <w:rFonts w:ascii="Times New Roman" w:hAnsi="Times New Roman"/>
          <w:b w:val="0"/>
          <w:bCs/>
        </w:rPr>
        <w:t xml:space="preserve">“Woodrow Wilson and </w:t>
      </w:r>
      <w:r w:rsidR="00115D22" w:rsidRPr="0068461E">
        <w:rPr>
          <w:rFonts w:ascii="Times New Roman" w:hAnsi="Times New Roman"/>
          <w:b w:val="0"/>
          <w:bCs/>
        </w:rPr>
        <w:t xml:space="preserve">the </w:t>
      </w:r>
      <w:r w:rsidR="00FD0338" w:rsidRPr="0068461E">
        <w:rPr>
          <w:rFonts w:ascii="Times New Roman" w:hAnsi="Times New Roman"/>
          <w:b w:val="0"/>
          <w:bCs/>
        </w:rPr>
        <w:t>o</w:t>
      </w:r>
      <w:r w:rsidR="00115D22" w:rsidRPr="0068461E">
        <w:rPr>
          <w:rFonts w:ascii="Times New Roman" w:hAnsi="Times New Roman"/>
          <w:b w:val="0"/>
          <w:bCs/>
        </w:rPr>
        <w:t xml:space="preserve">rigins of the Cold War”, </w:t>
      </w:r>
      <w:r w:rsidR="00115D22" w:rsidRPr="0068461E">
        <w:rPr>
          <w:rFonts w:ascii="Times New Roman" w:hAnsi="Times New Roman"/>
          <w:b w:val="0"/>
          <w:bCs/>
          <w:i/>
          <w:iCs/>
        </w:rPr>
        <w:t xml:space="preserve">World Affairs </w:t>
      </w:r>
      <w:r w:rsidR="00FC24DE" w:rsidRPr="0068461E">
        <w:rPr>
          <w:rFonts w:ascii="Times New Roman" w:hAnsi="Times New Roman"/>
          <w:b w:val="0"/>
          <w:bCs/>
        </w:rPr>
        <w:t xml:space="preserve">vol. 180, no. 4 </w:t>
      </w:r>
      <w:r w:rsidR="00115D22" w:rsidRPr="0068461E">
        <w:rPr>
          <w:rFonts w:ascii="Times New Roman" w:hAnsi="Times New Roman"/>
          <w:b w:val="0"/>
          <w:bCs/>
        </w:rPr>
        <w:t xml:space="preserve">(2017): </w:t>
      </w:r>
      <w:r w:rsidR="00FC24DE" w:rsidRPr="0068461E">
        <w:rPr>
          <w:rFonts w:ascii="Times New Roman" w:hAnsi="Times New Roman"/>
          <w:b w:val="0"/>
          <w:bCs/>
        </w:rPr>
        <w:t>25-46.</w:t>
      </w:r>
    </w:p>
    <w:p w14:paraId="2F2BB607" w14:textId="77777777" w:rsidR="00476177" w:rsidRPr="0068461E" w:rsidRDefault="00476177" w:rsidP="0068461E">
      <w:pPr>
        <w:jc w:val="both"/>
        <w:rPr>
          <w:b/>
          <w:bCs/>
        </w:rPr>
      </w:pPr>
    </w:p>
    <w:p w14:paraId="38F3B566" w14:textId="46E6E56B" w:rsidR="000E0991" w:rsidRPr="0068461E" w:rsidRDefault="000E0991" w:rsidP="0068461E">
      <w:pPr>
        <w:jc w:val="both"/>
        <w:rPr>
          <w:b/>
          <w:bCs/>
        </w:rPr>
      </w:pPr>
      <w:r w:rsidRPr="0068461E">
        <w:rPr>
          <w:b/>
          <w:bCs/>
        </w:rPr>
        <w:t>Week 2 (</w:t>
      </w:r>
      <w:r w:rsidR="00613703" w:rsidRPr="0068461E">
        <w:rPr>
          <w:b/>
          <w:bCs/>
          <w:color w:val="000000"/>
        </w:rPr>
        <w:t>Thu</w:t>
      </w:r>
      <w:r w:rsidR="00613703" w:rsidRPr="0068461E">
        <w:rPr>
          <w:b/>
          <w:bCs/>
        </w:rPr>
        <w:t xml:space="preserve"> </w:t>
      </w:r>
      <w:r w:rsidRPr="0068461E">
        <w:rPr>
          <w:b/>
          <w:bCs/>
        </w:rPr>
        <w:t xml:space="preserve">22 Sep): </w:t>
      </w:r>
      <w:r w:rsidR="00CE1ACE" w:rsidRPr="0068461E">
        <w:rPr>
          <w:b/>
          <w:bCs/>
        </w:rPr>
        <w:t xml:space="preserve">Stalin’s terror and Ukraine: </w:t>
      </w:r>
      <w:proofErr w:type="gramStart"/>
      <w:r w:rsidR="00027298" w:rsidRPr="0068461E">
        <w:rPr>
          <w:b/>
          <w:bCs/>
        </w:rPr>
        <w:t>the</w:t>
      </w:r>
      <w:proofErr w:type="gramEnd"/>
      <w:r w:rsidR="00027298" w:rsidRPr="0068461E">
        <w:rPr>
          <w:b/>
          <w:bCs/>
        </w:rPr>
        <w:t xml:space="preserve"> </w:t>
      </w:r>
      <w:proofErr w:type="spellStart"/>
      <w:r w:rsidR="00027298" w:rsidRPr="0068461E">
        <w:rPr>
          <w:b/>
          <w:bCs/>
        </w:rPr>
        <w:t>Holomodor</w:t>
      </w:r>
      <w:proofErr w:type="spellEnd"/>
      <w:r w:rsidR="00027298" w:rsidRPr="0068461E">
        <w:rPr>
          <w:b/>
          <w:bCs/>
        </w:rPr>
        <w:t xml:space="preserve"> (Great Famine)</w:t>
      </w:r>
    </w:p>
    <w:p w14:paraId="13EC147E" w14:textId="77777777" w:rsidR="00EC09F3" w:rsidRPr="0068461E" w:rsidRDefault="00EC09F3" w:rsidP="0068461E">
      <w:pPr>
        <w:jc w:val="both"/>
      </w:pPr>
    </w:p>
    <w:p w14:paraId="2F9A2C24" w14:textId="74DE6C42" w:rsidR="00027298" w:rsidRPr="0068461E" w:rsidRDefault="00027298" w:rsidP="0068461E">
      <w:pPr>
        <w:jc w:val="both"/>
      </w:pPr>
      <w:r w:rsidRPr="0068461E">
        <w:t xml:space="preserve">Readings: </w:t>
      </w:r>
    </w:p>
    <w:p w14:paraId="0E75C378" w14:textId="5FBF5234" w:rsidR="000776C8" w:rsidRPr="0068461E" w:rsidRDefault="000776C8" w:rsidP="0068461E">
      <w:pPr>
        <w:jc w:val="both"/>
      </w:pPr>
      <w:r w:rsidRPr="0068461E">
        <w:t xml:space="preserve">Applebaum, Anne. </w:t>
      </w:r>
      <w:r w:rsidRPr="0068461E">
        <w:rPr>
          <w:i/>
          <w:iCs/>
        </w:rPr>
        <w:t>Red Famine: Stalin’s War on Ukraine</w:t>
      </w:r>
      <w:r w:rsidRPr="0068461E">
        <w:t xml:space="preserve"> (20</w:t>
      </w:r>
      <w:r w:rsidR="00B351D4" w:rsidRPr="0068461E">
        <w:t xml:space="preserve">18), </w:t>
      </w:r>
      <w:r w:rsidR="00936561" w:rsidRPr="0068461E">
        <w:t>chaps. 14-15</w:t>
      </w:r>
      <w:r w:rsidR="00B351D4" w:rsidRPr="0068461E">
        <w:t>.</w:t>
      </w:r>
    </w:p>
    <w:p w14:paraId="3AB43435" w14:textId="77777777" w:rsidR="004F2E6E" w:rsidRPr="0068461E" w:rsidRDefault="004F2E6E" w:rsidP="0068461E">
      <w:pPr>
        <w:pStyle w:val="Heading3"/>
        <w:spacing w:before="0"/>
        <w:jc w:val="both"/>
        <w:rPr>
          <w:rFonts w:ascii="Times New Roman" w:hAnsi="Times New Roman" w:cs="Times New Roman"/>
          <w:color w:val="auto"/>
        </w:rPr>
      </w:pPr>
      <w:r w:rsidRPr="0068461E">
        <w:rPr>
          <w:rFonts w:ascii="Times New Roman" w:hAnsi="Times New Roman" w:cs="Times New Roman"/>
          <w:color w:val="auto"/>
        </w:rPr>
        <w:t xml:space="preserve">Conquest, Robert. </w:t>
      </w:r>
      <w:r w:rsidRPr="0068461E">
        <w:rPr>
          <w:rFonts w:ascii="Times New Roman" w:hAnsi="Times New Roman" w:cs="Times New Roman"/>
          <w:i/>
          <w:iCs/>
          <w:color w:val="auto"/>
        </w:rPr>
        <w:t xml:space="preserve">The Harvest of Sorrow </w:t>
      </w:r>
      <w:r w:rsidRPr="0068461E">
        <w:rPr>
          <w:rFonts w:ascii="Times New Roman" w:hAnsi="Times New Roman" w:cs="Times New Roman"/>
          <w:color w:val="auto"/>
        </w:rPr>
        <w:t>(1986), Part III.</w:t>
      </w:r>
    </w:p>
    <w:p w14:paraId="4EEBBEC5" w14:textId="4318D3C9" w:rsidR="00F33994" w:rsidRPr="0068461E" w:rsidRDefault="00000000" w:rsidP="0068461E">
      <w:pPr>
        <w:pStyle w:val="Heading3"/>
        <w:spacing w:before="0"/>
        <w:jc w:val="both"/>
        <w:rPr>
          <w:rFonts w:ascii="Times New Roman" w:hAnsi="Times New Roman" w:cs="Times New Roman"/>
          <w:color w:val="auto"/>
        </w:rPr>
      </w:pPr>
      <w:hyperlink r:id="rId13" w:history="1">
        <w:proofErr w:type="spellStart"/>
        <w:r w:rsidR="00F33994" w:rsidRPr="0068461E">
          <w:rPr>
            <w:rStyle w:val="Hyperlink"/>
            <w:rFonts w:ascii="Times New Roman" w:hAnsi="Times New Roman"/>
            <w:color w:val="auto"/>
          </w:rPr>
          <w:t>Plokhy</w:t>
        </w:r>
        <w:proofErr w:type="spellEnd"/>
      </w:hyperlink>
      <w:r w:rsidR="00F33994" w:rsidRPr="0068461E">
        <w:rPr>
          <w:rFonts w:ascii="Times New Roman" w:hAnsi="Times New Roman" w:cs="Times New Roman"/>
          <w:color w:val="auto"/>
        </w:rPr>
        <w:t>,</w:t>
      </w:r>
      <w:r w:rsidR="00F33994" w:rsidRPr="0068461E">
        <w:rPr>
          <w:rFonts w:ascii="Times New Roman" w:hAnsi="Times New Roman" w:cs="Times New Roman"/>
        </w:rPr>
        <w:t xml:space="preserve"> </w:t>
      </w:r>
      <w:r w:rsidR="00F33994" w:rsidRPr="0068461E">
        <w:rPr>
          <w:rFonts w:ascii="Times New Roman" w:hAnsi="Times New Roman" w:cs="Times New Roman"/>
          <w:color w:val="auto"/>
        </w:rPr>
        <w:t xml:space="preserve">Serhii. </w:t>
      </w:r>
      <w:r w:rsidR="00F33994" w:rsidRPr="0068461E">
        <w:rPr>
          <w:rFonts w:ascii="Times New Roman" w:hAnsi="Times New Roman" w:cs="Times New Roman"/>
          <w:i/>
          <w:iCs/>
          <w:color w:val="auto"/>
        </w:rPr>
        <w:t xml:space="preserve">The Frontline: Essays on Ukraine’s Past and Present </w:t>
      </w:r>
      <w:r w:rsidR="00F33994" w:rsidRPr="0068461E">
        <w:rPr>
          <w:rFonts w:ascii="Times New Roman" w:hAnsi="Times New Roman" w:cs="Times New Roman"/>
          <w:color w:val="auto"/>
        </w:rPr>
        <w:t>(2021), chaps. 7-8.</w:t>
      </w:r>
    </w:p>
    <w:p w14:paraId="2A819CCA" w14:textId="475EEC21" w:rsidR="004E2511" w:rsidRPr="0068461E" w:rsidRDefault="004E2511" w:rsidP="0068461E">
      <w:pPr>
        <w:jc w:val="both"/>
      </w:pPr>
      <w:r w:rsidRPr="0068461E">
        <w:t xml:space="preserve">Snyder, Timothy, </w:t>
      </w:r>
      <w:r w:rsidRPr="0068461E">
        <w:rPr>
          <w:i/>
          <w:iCs/>
        </w:rPr>
        <w:t xml:space="preserve">Bloodlands </w:t>
      </w:r>
      <w:r w:rsidRPr="0068461E">
        <w:t>(2010), chap. 1.</w:t>
      </w:r>
    </w:p>
    <w:p w14:paraId="7882E1A5" w14:textId="77777777" w:rsidR="000E0991" w:rsidRPr="0068461E" w:rsidRDefault="000E0991" w:rsidP="0068461E">
      <w:pPr>
        <w:jc w:val="both"/>
        <w:rPr>
          <w:b/>
          <w:bCs/>
        </w:rPr>
      </w:pPr>
    </w:p>
    <w:p w14:paraId="219430FE" w14:textId="3E643E12" w:rsidR="000E0991" w:rsidRPr="0068461E" w:rsidRDefault="000E0991" w:rsidP="0068461E">
      <w:pPr>
        <w:jc w:val="both"/>
        <w:rPr>
          <w:b/>
          <w:bCs/>
        </w:rPr>
      </w:pPr>
      <w:r w:rsidRPr="0068461E">
        <w:rPr>
          <w:b/>
          <w:bCs/>
        </w:rPr>
        <w:t>Week 3 (</w:t>
      </w:r>
      <w:r w:rsidR="00613703" w:rsidRPr="0068461E">
        <w:rPr>
          <w:b/>
          <w:bCs/>
          <w:color w:val="000000"/>
        </w:rPr>
        <w:t>Thu</w:t>
      </w:r>
      <w:r w:rsidR="00613703" w:rsidRPr="0068461E">
        <w:rPr>
          <w:b/>
          <w:bCs/>
        </w:rPr>
        <w:t xml:space="preserve"> </w:t>
      </w:r>
      <w:r w:rsidRPr="0068461E">
        <w:rPr>
          <w:b/>
          <w:bCs/>
        </w:rPr>
        <w:t xml:space="preserve">29 Sep): </w:t>
      </w:r>
      <w:r w:rsidR="00851FC6" w:rsidRPr="0068461E">
        <w:rPr>
          <w:b/>
          <w:bCs/>
        </w:rPr>
        <w:t>An “Iron Curtain” descends: the origins of the Cold War</w:t>
      </w:r>
      <w:r w:rsidR="00290916" w:rsidRPr="0068461E">
        <w:rPr>
          <w:b/>
          <w:bCs/>
        </w:rPr>
        <w:t>,</w:t>
      </w:r>
      <w:r w:rsidR="00851FC6" w:rsidRPr="0068461E">
        <w:rPr>
          <w:b/>
          <w:bCs/>
        </w:rPr>
        <w:t xml:space="preserve"> 1941-49</w:t>
      </w:r>
    </w:p>
    <w:p w14:paraId="7E07308C" w14:textId="77777777" w:rsidR="00EC09F3" w:rsidRPr="0068461E" w:rsidRDefault="00EC09F3" w:rsidP="0068461E">
      <w:pPr>
        <w:jc w:val="both"/>
      </w:pPr>
    </w:p>
    <w:p w14:paraId="67ED06DF" w14:textId="738CDD00" w:rsidR="00E42C69" w:rsidRPr="0068461E" w:rsidRDefault="00E42C69" w:rsidP="0068461E">
      <w:pPr>
        <w:jc w:val="both"/>
      </w:pPr>
      <w:r w:rsidRPr="0068461E">
        <w:t xml:space="preserve">Readings: </w:t>
      </w:r>
    </w:p>
    <w:p w14:paraId="5FDD8950" w14:textId="7018B3F3" w:rsidR="001355EA" w:rsidRPr="0068461E" w:rsidRDefault="0015130F" w:rsidP="0068461E">
      <w:pPr>
        <w:pStyle w:val="Heading1"/>
        <w:spacing w:after="0"/>
        <w:rPr>
          <w:rFonts w:ascii="Times New Roman" w:hAnsi="Times New Roman"/>
          <w:b w:val="0"/>
          <w:bCs/>
        </w:rPr>
      </w:pPr>
      <w:r w:rsidRPr="0068461E">
        <w:rPr>
          <w:rFonts w:ascii="Times New Roman" w:hAnsi="Times New Roman"/>
          <w:b w:val="0"/>
          <w:bCs/>
        </w:rPr>
        <w:t xml:space="preserve">Gaddis, </w:t>
      </w:r>
      <w:r w:rsidR="001355EA" w:rsidRPr="0068461E">
        <w:rPr>
          <w:rFonts w:ascii="Times New Roman" w:hAnsi="Times New Roman"/>
          <w:b w:val="0"/>
          <w:bCs/>
        </w:rPr>
        <w:t xml:space="preserve">J.L. </w:t>
      </w:r>
      <w:r w:rsidR="001355EA" w:rsidRPr="0068461E">
        <w:rPr>
          <w:rStyle w:val="a-size-extra-large"/>
          <w:rFonts w:ascii="Times New Roman" w:hAnsi="Times New Roman"/>
          <w:b w:val="0"/>
          <w:bCs/>
          <w:i/>
          <w:iCs/>
        </w:rPr>
        <w:t>The United States and the Origins of the Cold War, 1941–1947</w:t>
      </w:r>
      <w:r w:rsidR="001355EA" w:rsidRPr="0068461E">
        <w:rPr>
          <w:rStyle w:val="a-size-extra-large"/>
          <w:rFonts w:ascii="Times New Roman" w:hAnsi="Times New Roman"/>
          <w:b w:val="0"/>
          <w:bCs/>
        </w:rPr>
        <w:t xml:space="preserve"> (2001), chaps </w:t>
      </w:r>
      <w:r w:rsidR="00A25406" w:rsidRPr="0068461E">
        <w:rPr>
          <w:rStyle w:val="a-size-extra-large"/>
          <w:rFonts w:ascii="Times New Roman" w:hAnsi="Times New Roman"/>
          <w:b w:val="0"/>
          <w:bCs/>
        </w:rPr>
        <w:t>1-3, 9-10</w:t>
      </w:r>
      <w:r w:rsidR="001355EA" w:rsidRPr="0068461E">
        <w:rPr>
          <w:rStyle w:val="a-size-extra-large"/>
          <w:rFonts w:ascii="Times New Roman" w:hAnsi="Times New Roman"/>
          <w:b w:val="0"/>
          <w:bCs/>
        </w:rPr>
        <w:t>.</w:t>
      </w:r>
    </w:p>
    <w:p w14:paraId="71E8EABB" w14:textId="5F006916" w:rsidR="00C05043" w:rsidRPr="0068461E" w:rsidRDefault="00C05043" w:rsidP="0068461E">
      <w:pPr>
        <w:jc w:val="both"/>
      </w:pPr>
      <w:r w:rsidRPr="0068461E">
        <w:t>Kennan, George. “</w:t>
      </w:r>
      <w:r w:rsidRPr="0068461E">
        <w:rPr>
          <w:rFonts w:eastAsiaTheme="minorHAnsi"/>
        </w:rPr>
        <w:t>Russia – Seven Years Later” (1944).</w:t>
      </w:r>
    </w:p>
    <w:p w14:paraId="76739B43" w14:textId="4FAB18F2" w:rsidR="00071914" w:rsidRPr="0068461E" w:rsidRDefault="00071914" w:rsidP="0068461E">
      <w:pPr>
        <w:jc w:val="both"/>
      </w:pPr>
      <w:r w:rsidRPr="0068461E">
        <w:t>Kennan, George. “The Long Telegram” (1946).</w:t>
      </w:r>
    </w:p>
    <w:p w14:paraId="4FF842E8" w14:textId="45E43EBD" w:rsidR="00C5685D" w:rsidRPr="0068461E" w:rsidRDefault="00C5685D" w:rsidP="0068461E">
      <w:pPr>
        <w:jc w:val="both"/>
      </w:pPr>
      <w:r w:rsidRPr="0068461E">
        <w:t xml:space="preserve">McCauley, Martin. </w:t>
      </w:r>
      <w:r w:rsidRPr="0068461E">
        <w:rPr>
          <w:i/>
          <w:iCs/>
        </w:rPr>
        <w:t xml:space="preserve">The Origins of the Cold War </w:t>
      </w:r>
      <w:r w:rsidRPr="0068461E">
        <w:t>5</w:t>
      </w:r>
      <w:r w:rsidRPr="0068461E">
        <w:rPr>
          <w:vertAlign w:val="superscript"/>
        </w:rPr>
        <w:t>th</w:t>
      </w:r>
      <w:r w:rsidRPr="0068461E">
        <w:t xml:space="preserve"> </w:t>
      </w:r>
      <w:proofErr w:type="spellStart"/>
      <w:r w:rsidRPr="0068461E">
        <w:t>edn</w:t>
      </w:r>
      <w:proofErr w:type="spellEnd"/>
      <w:r w:rsidRPr="0068461E">
        <w:t>. (20</w:t>
      </w:r>
      <w:r w:rsidR="00C643E7" w:rsidRPr="0068461E">
        <w:t>21)</w:t>
      </w:r>
      <w:r w:rsidRPr="0068461E">
        <w:t>, chap. 15.</w:t>
      </w:r>
    </w:p>
    <w:p w14:paraId="46AF7525" w14:textId="4CFB87D3" w:rsidR="00026FDF" w:rsidRPr="0068461E" w:rsidRDefault="00026FDF" w:rsidP="0068461E">
      <w:pPr>
        <w:jc w:val="both"/>
      </w:pPr>
      <w:r w:rsidRPr="0068461E">
        <w:t>Novikov, Nikolai. “The U.S. Drive for World Supremacy” (1946).</w:t>
      </w:r>
    </w:p>
    <w:p w14:paraId="0819F798" w14:textId="6989DAF7" w:rsidR="006C5843" w:rsidRPr="0068461E" w:rsidRDefault="00574C8A" w:rsidP="0068461E">
      <w:proofErr w:type="spellStart"/>
      <w:r w:rsidRPr="0068461E">
        <w:t>Pechtanov</w:t>
      </w:r>
      <w:proofErr w:type="spellEnd"/>
      <w:r w:rsidRPr="0068461E">
        <w:t>, Vlad</w:t>
      </w:r>
      <w:r w:rsidR="006C5843" w:rsidRPr="0068461E">
        <w:t>i</w:t>
      </w:r>
      <w:r w:rsidRPr="0068461E">
        <w:t>mir</w:t>
      </w:r>
      <w:r w:rsidR="006C5843" w:rsidRPr="0068461E">
        <w:t xml:space="preserve"> O</w:t>
      </w:r>
      <w:r w:rsidRPr="0068461E">
        <w:t xml:space="preserve">. “The Soviet Union and the world, 1944-53”, in </w:t>
      </w:r>
      <w:r w:rsidR="006C5843" w:rsidRPr="0068461E">
        <w:rPr>
          <w:i/>
          <w:iCs/>
        </w:rPr>
        <w:t xml:space="preserve">The Cambridge History of the Cold War: Volume 1, Origins </w:t>
      </w:r>
      <w:r w:rsidR="006C5843" w:rsidRPr="0068461E">
        <w:t>(2010).</w:t>
      </w:r>
    </w:p>
    <w:p w14:paraId="68969180" w14:textId="64CE2305" w:rsidR="001C1C99" w:rsidRPr="0068461E" w:rsidRDefault="001C1C99" w:rsidP="0068461E">
      <w:pPr>
        <w:jc w:val="both"/>
      </w:pPr>
      <w:r w:rsidRPr="0068461E">
        <w:t xml:space="preserve">Yalta Conference Agreement, </w:t>
      </w:r>
      <w:r w:rsidR="00744643" w:rsidRPr="0068461E">
        <w:t>“</w:t>
      </w:r>
      <w:r w:rsidRPr="0068461E">
        <w:t>Declaration of a Liberated Europe</w:t>
      </w:r>
      <w:r w:rsidR="00744643" w:rsidRPr="0068461E">
        <w:t>”</w:t>
      </w:r>
      <w:r w:rsidRPr="0068461E">
        <w:t xml:space="preserve"> (1945).</w:t>
      </w:r>
    </w:p>
    <w:p w14:paraId="4D284296" w14:textId="77777777" w:rsidR="000E0991" w:rsidRPr="0068461E" w:rsidRDefault="000E0991" w:rsidP="0068461E">
      <w:pPr>
        <w:jc w:val="both"/>
        <w:rPr>
          <w:b/>
          <w:bCs/>
        </w:rPr>
      </w:pPr>
    </w:p>
    <w:p w14:paraId="07B750DB" w14:textId="5D05C0E9" w:rsidR="005D5D11" w:rsidRPr="0068461E" w:rsidRDefault="000E0991" w:rsidP="0068461E">
      <w:pPr>
        <w:jc w:val="both"/>
        <w:rPr>
          <w:b/>
          <w:color w:val="000000"/>
        </w:rPr>
      </w:pPr>
      <w:r w:rsidRPr="0068461E">
        <w:rPr>
          <w:b/>
          <w:bCs/>
        </w:rPr>
        <w:t>Week 4 (</w:t>
      </w:r>
      <w:r w:rsidR="00A97CC8" w:rsidRPr="0068461E">
        <w:rPr>
          <w:b/>
          <w:bCs/>
          <w:color w:val="000000"/>
        </w:rPr>
        <w:t>Thu</w:t>
      </w:r>
      <w:r w:rsidR="00A97CC8" w:rsidRPr="0068461E">
        <w:rPr>
          <w:b/>
          <w:bCs/>
        </w:rPr>
        <w:t xml:space="preserve"> </w:t>
      </w:r>
      <w:r w:rsidRPr="0068461E">
        <w:rPr>
          <w:b/>
          <w:bCs/>
        </w:rPr>
        <w:t xml:space="preserve">6 Oct): </w:t>
      </w:r>
      <w:bookmarkStart w:id="2" w:name="_Hlk48210414"/>
      <w:r w:rsidR="009B09DF" w:rsidRPr="0068461E">
        <w:rPr>
          <w:b/>
          <w:bCs/>
          <w:color w:val="000000"/>
        </w:rPr>
        <w:t>P</w:t>
      </w:r>
      <w:r w:rsidR="005D5D11" w:rsidRPr="0068461E">
        <w:rPr>
          <w:b/>
          <w:bCs/>
          <w:color w:val="000000"/>
        </w:rPr>
        <w:t xml:space="preserve">owerhouse </w:t>
      </w:r>
      <w:r w:rsidR="00A65D39" w:rsidRPr="0068461E">
        <w:rPr>
          <w:b/>
          <w:bCs/>
          <w:color w:val="000000"/>
        </w:rPr>
        <w:t>or problem child</w:t>
      </w:r>
      <w:r w:rsidR="009B09DF" w:rsidRPr="0068461E">
        <w:rPr>
          <w:b/>
          <w:bCs/>
          <w:color w:val="000000"/>
        </w:rPr>
        <w:t>? U</w:t>
      </w:r>
      <w:r w:rsidR="005D5D11" w:rsidRPr="0068461E">
        <w:rPr>
          <w:b/>
          <w:bCs/>
          <w:color w:val="000000"/>
        </w:rPr>
        <w:t xml:space="preserve">kraine’s </w:t>
      </w:r>
      <w:r w:rsidR="009B09DF" w:rsidRPr="0068461E">
        <w:rPr>
          <w:b/>
          <w:bCs/>
          <w:color w:val="000000"/>
        </w:rPr>
        <w:t xml:space="preserve">contested </w:t>
      </w:r>
      <w:r w:rsidR="005D5D11" w:rsidRPr="0068461E">
        <w:rPr>
          <w:b/>
          <w:bCs/>
          <w:color w:val="000000"/>
        </w:rPr>
        <w:t>position in the Soviet Union</w:t>
      </w:r>
      <w:r w:rsidR="00297511" w:rsidRPr="0068461E">
        <w:rPr>
          <w:b/>
          <w:bCs/>
          <w:color w:val="000000"/>
        </w:rPr>
        <w:t>, from politics to football</w:t>
      </w:r>
      <w:r w:rsidR="005D5D11" w:rsidRPr="0068461E">
        <w:rPr>
          <w:b/>
          <w:bCs/>
          <w:color w:val="000000"/>
        </w:rPr>
        <w:t xml:space="preserve">  </w:t>
      </w:r>
    </w:p>
    <w:bookmarkEnd w:id="2"/>
    <w:p w14:paraId="631D3BD2" w14:textId="77777777" w:rsidR="00EC09F3" w:rsidRPr="0068461E" w:rsidRDefault="00EC09F3" w:rsidP="0068461E">
      <w:pPr>
        <w:jc w:val="both"/>
        <w:rPr>
          <w:color w:val="000000"/>
        </w:rPr>
      </w:pPr>
    </w:p>
    <w:p w14:paraId="1EA58BD2" w14:textId="2CAC253C" w:rsidR="005D5D11" w:rsidRPr="0068461E" w:rsidRDefault="005D5D11" w:rsidP="0068461E">
      <w:pPr>
        <w:jc w:val="both"/>
        <w:rPr>
          <w:color w:val="000000"/>
        </w:rPr>
      </w:pPr>
      <w:r w:rsidRPr="0068461E">
        <w:rPr>
          <w:color w:val="000000"/>
        </w:rPr>
        <w:t xml:space="preserve">Readings: </w:t>
      </w:r>
    </w:p>
    <w:p w14:paraId="35D966F0" w14:textId="1D2BD18E" w:rsidR="00D54444" w:rsidRPr="0068461E" w:rsidRDefault="00D54444" w:rsidP="0068461E">
      <w:pPr>
        <w:pStyle w:val="Heading1"/>
        <w:spacing w:after="0"/>
        <w:rPr>
          <w:rFonts w:ascii="Times New Roman" w:hAnsi="Times New Roman"/>
          <w:b w:val="0"/>
          <w:bCs/>
        </w:rPr>
      </w:pPr>
      <w:proofErr w:type="spellStart"/>
      <w:r w:rsidRPr="0068461E">
        <w:rPr>
          <w:rFonts w:ascii="Times New Roman" w:hAnsi="Times New Roman"/>
          <w:b w:val="0"/>
          <w:bCs/>
        </w:rPr>
        <w:t>Dziuba</w:t>
      </w:r>
      <w:proofErr w:type="spellEnd"/>
      <w:r w:rsidRPr="0068461E">
        <w:rPr>
          <w:rFonts w:ascii="Times New Roman" w:hAnsi="Times New Roman"/>
          <w:b w:val="0"/>
          <w:bCs/>
        </w:rPr>
        <w:t xml:space="preserve">, Ivan. </w:t>
      </w:r>
      <w:r w:rsidR="00A65D39" w:rsidRPr="0068461E">
        <w:rPr>
          <w:rFonts w:ascii="Times New Roman" w:eastAsiaTheme="minorHAnsi" w:hAnsi="Times New Roman"/>
          <w:b w:val="0"/>
          <w:bCs/>
          <w:i/>
          <w:iCs/>
        </w:rPr>
        <w:t>Internationalism or Russification?</w:t>
      </w:r>
      <w:r w:rsidR="00047EA0" w:rsidRPr="0068461E">
        <w:rPr>
          <w:rFonts w:ascii="Times New Roman" w:eastAsiaTheme="minorHAnsi" w:hAnsi="Times New Roman"/>
          <w:b w:val="0"/>
          <w:bCs/>
          <w:i/>
          <w:iCs/>
        </w:rPr>
        <w:t xml:space="preserve"> </w:t>
      </w:r>
      <w:r w:rsidR="00A65D39" w:rsidRPr="0068461E">
        <w:rPr>
          <w:rFonts w:ascii="Times New Roman" w:eastAsiaTheme="minorHAnsi" w:hAnsi="Times New Roman"/>
          <w:b w:val="0"/>
          <w:bCs/>
        </w:rPr>
        <w:t>(1965)</w:t>
      </w:r>
      <w:r w:rsidR="00047EA0" w:rsidRPr="0068461E">
        <w:rPr>
          <w:rFonts w:ascii="Times New Roman" w:eastAsiaTheme="minorHAnsi" w:hAnsi="Times New Roman"/>
          <w:b w:val="0"/>
          <w:bCs/>
        </w:rPr>
        <w:t>.</w:t>
      </w:r>
    </w:p>
    <w:p w14:paraId="26445B83" w14:textId="3F0ECCF3" w:rsidR="00CC7CDD" w:rsidRPr="0068461E" w:rsidRDefault="00CF632B" w:rsidP="0068461E">
      <w:pPr>
        <w:pStyle w:val="Heading1"/>
        <w:spacing w:after="0"/>
        <w:rPr>
          <w:rFonts w:ascii="Times New Roman" w:hAnsi="Times New Roman"/>
          <w:b w:val="0"/>
          <w:bCs/>
        </w:rPr>
      </w:pPr>
      <w:proofErr w:type="spellStart"/>
      <w:r w:rsidRPr="0068461E">
        <w:rPr>
          <w:rFonts w:ascii="Times New Roman" w:hAnsi="Times New Roman"/>
          <w:b w:val="0"/>
          <w:bCs/>
        </w:rPr>
        <w:t>Goryunov</w:t>
      </w:r>
      <w:proofErr w:type="spellEnd"/>
      <w:r w:rsidRPr="0068461E">
        <w:rPr>
          <w:rFonts w:ascii="Times New Roman" w:hAnsi="Times New Roman"/>
          <w:b w:val="0"/>
          <w:bCs/>
        </w:rPr>
        <w:t>, Sasha. “</w:t>
      </w:r>
      <w:proofErr w:type="spellStart"/>
      <w:r w:rsidRPr="0068461E">
        <w:rPr>
          <w:rFonts w:ascii="Times New Roman" w:hAnsi="Times New Roman"/>
          <w:b w:val="0"/>
          <w:bCs/>
        </w:rPr>
        <w:t>Beskov</w:t>
      </w:r>
      <w:proofErr w:type="spellEnd"/>
      <w:r w:rsidRPr="0068461E">
        <w:rPr>
          <w:rFonts w:ascii="Times New Roman" w:hAnsi="Times New Roman"/>
          <w:b w:val="0"/>
          <w:bCs/>
        </w:rPr>
        <w:t xml:space="preserve"> v </w:t>
      </w:r>
      <w:proofErr w:type="spellStart"/>
      <w:r w:rsidRPr="0068461E">
        <w:rPr>
          <w:rFonts w:ascii="Times New Roman" w:hAnsi="Times New Roman"/>
          <w:b w:val="0"/>
          <w:bCs/>
        </w:rPr>
        <w:t>Lobanovskyi</w:t>
      </w:r>
      <w:proofErr w:type="spellEnd"/>
      <w:r w:rsidRPr="0068461E">
        <w:rPr>
          <w:rFonts w:ascii="Times New Roman" w:hAnsi="Times New Roman"/>
          <w:b w:val="0"/>
          <w:bCs/>
        </w:rPr>
        <w:t xml:space="preserve">” (2020): </w:t>
      </w:r>
    </w:p>
    <w:p w14:paraId="452010A1" w14:textId="17B9BE61" w:rsidR="00CF632B" w:rsidRPr="0068461E" w:rsidRDefault="00000000" w:rsidP="0068461E">
      <w:pPr>
        <w:pStyle w:val="Heading1"/>
        <w:spacing w:after="0"/>
        <w:rPr>
          <w:rFonts w:ascii="Times New Roman" w:hAnsi="Times New Roman"/>
          <w:b w:val="0"/>
          <w:bCs/>
        </w:rPr>
      </w:pPr>
      <w:hyperlink r:id="rId14" w:history="1">
        <w:r w:rsidR="00CC7CDD" w:rsidRPr="0068461E">
          <w:rPr>
            <w:rStyle w:val="Hyperlink"/>
            <w:rFonts w:ascii="Times New Roman" w:hAnsi="Times New Roman"/>
            <w:b w:val="0"/>
            <w:bCs/>
          </w:rPr>
          <w:t>https://theblizzard.co.uk/beskov-v-lobanovskyi-sasha-goryunov/writing/</w:t>
        </w:r>
      </w:hyperlink>
      <w:r w:rsidR="00CC7CDD" w:rsidRPr="0068461E">
        <w:rPr>
          <w:rFonts w:ascii="Times New Roman" w:hAnsi="Times New Roman"/>
          <w:b w:val="0"/>
          <w:bCs/>
        </w:rPr>
        <w:t xml:space="preserve">. </w:t>
      </w:r>
    </w:p>
    <w:p w14:paraId="64F44022" w14:textId="56A76EA4" w:rsidR="001C1C99" w:rsidRPr="0068461E" w:rsidRDefault="001C1C99" w:rsidP="0068461E">
      <w:pPr>
        <w:jc w:val="both"/>
      </w:pPr>
      <w:r w:rsidRPr="0068461E">
        <w:lastRenderedPageBreak/>
        <w:t>KGB Handbook, “Ukrainian Bourgeois Nationalists” (1963)</w:t>
      </w:r>
      <w:r w:rsidR="007D2965" w:rsidRPr="0068461E">
        <w:t>, pp. 1-26</w:t>
      </w:r>
      <w:r w:rsidRPr="0068461E">
        <w:t>.</w:t>
      </w:r>
    </w:p>
    <w:p w14:paraId="7898A3D5" w14:textId="2D03C6E8" w:rsidR="005D5D11" w:rsidRPr="0068461E" w:rsidRDefault="00000000" w:rsidP="0068461E">
      <w:pPr>
        <w:jc w:val="both"/>
      </w:pPr>
      <w:hyperlink r:id="rId15" w:history="1">
        <w:proofErr w:type="spellStart"/>
        <w:r w:rsidR="005D5D11" w:rsidRPr="0068461E">
          <w:rPr>
            <w:rStyle w:val="Hyperlink"/>
            <w:color w:val="auto"/>
            <w:u w:val="none"/>
          </w:rPr>
          <w:t>Plokhy</w:t>
        </w:r>
        <w:proofErr w:type="spellEnd"/>
      </w:hyperlink>
      <w:r w:rsidR="005D5D11" w:rsidRPr="0068461E">
        <w:t xml:space="preserve">, Serhii. </w:t>
      </w:r>
      <w:r w:rsidR="005D5D11" w:rsidRPr="0068461E">
        <w:rPr>
          <w:i/>
          <w:iCs/>
        </w:rPr>
        <w:t>The Gates of Europe</w:t>
      </w:r>
      <w:r w:rsidR="00BD4E7B" w:rsidRPr="0068461E">
        <w:t>,</w:t>
      </w:r>
      <w:r w:rsidR="004861F3" w:rsidRPr="0068461E">
        <w:t xml:space="preserve"> chaps. 22-24.</w:t>
      </w:r>
    </w:p>
    <w:p w14:paraId="64891B06" w14:textId="0687BE31" w:rsidR="00B03F2A" w:rsidRPr="0068461E" w:rsidRDefault="00B03F2A" w:rsidP="0068461E">
      <w:pPr>
        <w:jc w:val="both"/>
        <w:rPr>
          <w:color w:val="000000"/>
        </w:rPr>
      </w:pPr>
      <w:r w:rsidRPr="0068461E">
        <w:rPr>
          <w:i/>
          <w:iCs/>
        </w:rPr>
        <w:t xml:space="preserve">Ukrainian Soviet Socialist Republic </w:t>
      </w:r>
      <w:r w:rsidRPr="0068461E">
        <w:t>(1972).</w:t>
      </w:r>
    </w:p>
    <w:p w14:paraId="12D21FA9" w14:textId="1B6D37BE" w:rsidR="005D5D11" w:rsidRPr="0068461E" w:rsidRDefault="005D5D11" w:rsidP="0068461E">
      <w:pPr>
        <w:jc w:val="both"/>
      </w:pPr>
      <w:r w:rsidRPr="0068461E">
        <w:t xml:space="preserve">Zeller, Manfred. </w:t>
      </w:r>
      <w:r w:rsidR="00CC60C4" w:rsidRPr="0068461E">
        <w:rPr>
          <w:i/>
        </w:rPr>
        <w:t xml:space="preserve">Sport and Society in the Soviet Union: The Politics of Football After Stalin </w:t>
      </w:r>
      <w:r w:rsidR="00CC60C4" w:rsidRPr="0068461E">
        <w:t>(2018), chap. 5.</w:t>
      </w:r>
    </w:p>
    <w:p w14:paraId="739B9472" w14:textId="221564D9" w:rsidR="000E0991" w:rsidRPr="0068461E" w:rsidRDefault="000E0991" w:rsidP="0068461E">
      <w:pPr>
        <w:jc w:val="both"/>
        <w:rPr>
          <w:bCs/>
        </w:rPr>
      </w:pPr>
    </w:p>
    <w:p w14:paraId="371E35E7" w14:textId="4CD9FCA8" w:rsidR="005D5D11" w:rsidRPr="0068461E" w:rsidRDefault="000E0991" w:rsidP="0068461E">
      <w:pPr>
        <w:jc w:val="both"/>
        <w:rPr>
          <w:color w:val="000000"/>
        </w:rPr>
      </w:pPr>
      <w:r w:rsidRPr="0068461E">
        <w:rPr>
          <w:b/>
          <w:bCs/>
          <w:color w:val="000000"/>
        </w:rPr>
        <w:t>Week 5 (</w:t>
      </w:r>
      <w:r w:rsidR="00A97CC8" w:rsidRPr="0068461E">
        <w:rPr>
          <w:b/>
          <w:bCs/>
          <w:color w:val="000000"/>
        </w:rPr>
        <w:t xml:space="preserve">Thu </w:t>
      </w:r>
      <w:r w:rsidRPr="0068461E">
        <w:rPr>
          <w:b/>
          <w:bCs/>
          <w:color w:val="000000"/>
        </w:rPr>
        <w:t xml:space="preserve">13 Oct): </w:t>
      </w:r>
      <w:r w:rsidR="005D5D11" w:rsidRPr="0068461E">
        <w:rPr>
          <w:b/>
          <w:bCs/>
          <w:color w:val="000000"/>
        </w:rPr>
        <w:t>Travel</w:t>
      </w:r>
      <w:r w:rsidR="00A903FC" w:rsidRPr="0068461E">
        <w:rPr>
          <w:b/>
          <w:bCs/>
          <w:color w:val="000000"/>
        </w:rPr>
        <w:t>, cinema,</w:t>
      </w:r>
      <w:r w:rsidR="005D5D11" w:rsidRPr="0068461E">
        <w:rPr>
          <w:b/>
          <w:bCs/>
          <w:color w:val="000000"/>
        </w:rPr>
        <w:t xml:space="preserve"> and cultural exchange: Soviet-Western relations during the Cold War</w:t>
      </w:r>
    </w:p>
    <w:p w14:paraId="6025FEC8" w14:textId="77777777" w:rsidR="00EC09F3" w:rsidRPr="0068461E" w:rsidRDefault="00EC09F3" w:rsidP="0068461E">
      <w:pPr>
        <w:jc w:val="both"/>
      </w:pPr>
    </w:p>
    <w:p w14:paraId="1D069D30" w14:textId="437AFC18" w:rsidR="005D5D11" w:rsidRPr="0068461E" w:rsidRDefault="005D5D11" w:rsidP="0068461E">
      <w:pPr>
        <w:jc w:val="both"/>
      </w:pPr>
      <w:r w:rsidRPr="0068461E">
        <w:t xml:space="preserve">Readings/viewings: </w:t>
      </w:r>
    </w:p>
    <w:p w14:paraId="2AA58B42" w14:textId="2249C067" w:rsidR="004A32CD" w:rsidRPr="0068461E" w:rsidRDefault="004A32CD" w:rsidP="0068461E">
      <w:pPr>
        <w:jc w:val="both"/>
      </w:pPr>
      <w:r w:rsidRPr="0068461E">
        <w:t xml:space="preserve">Gorsuch, Anne E. </w:t>
      </w:r>
      <w:r w:rsidRPr="0068461E">
        <w:rPr>
          <w:i/>
          <w:iCs/>
        </w:rPr>
        <w:t xml:space="preserve">All </w:t>
      </w:r>
      <w:r w:rsidR="00E6011E" w:rsidRPr="0068461E">
        <w:rPr>
          <w:i/>
          <w:iCs/>
        </w:rPr>
        <w:t>T</w:t>
      </w:r>
      <w:r w:rsidRPr="0068461E">
        <w:rPr>
          <w:i/>
          <w:iCs/>
        </w:rPr>
        <w:t xml:space="preserve">his is Your World: Soviet Tourism at Home and Abroad After Stalin </w:t>
      </w:r>
      <w:r w:rsidRPr="0068461E">
        <w:t>(2011), chap. 4.</w:t>
      </w:r>
    </w:p>
    <w:p w14:paraId="34089F6E" w14:textId="77777777" w:rsidR="005D5D11" w:rsidRPr="0068461E" w:rsidRDefault="005D5D11" w:rsidP="0068461E">
      <w:pPr>
        <w:pStyle w:val="Heading1"/>
        <w:spacing w:after="0"/>
        <w:rPr>
          <w:rFonts w:ascii="Times New Roman" w:hAnsi="Times New Roman"/>
          <w:b w:val="0"/>
        </w:rPr>
      </w:pPr>
      <w:r w:rsidRPr="0068461E">
        <w:rPr>
          <w:rFonts w:ascii="Times New Roman" w:hAnsi="Times New Roman"/>
          <w:b w:val="0"/>
        </w:rPr>
        <w:t xml:space="preserve">“Nixon and Khrushchev Spar in the ‘Kitchen Debate’” (1959): </w:t>
      </w:r>
    </w:p>
    <w:p w14:paraId="49D91CC5" w14:textId="69541E1F" w:rsidR="005D5D11" w:rsidRPr="0068461E" w:rsidRDefault="00000000" w:rsidP="0068461E">
      <w:pPr>
        <w:pStyle w:val="Heading1"/>
        <w:spacing w:after="0"/>
        <w:rPr>
          <w:rFonts w:ascii="Times New Roman" w:hAnsi="Times New Roman"/>
          <w:b w:val="0"/>
        </w:rPr>
      </w:pPr>
      <w:hyperlink r:id="rId16" w:history="1">
        <w:r w:rsidR="005D5D11" w:rsidRPr="0068461E">
          <w:rPr>
            <w:rStyle w:val="Hyperlink"/>
            <w:rFonts w:ascii="Times New Roman" w:hAnsi="Times New Roman"/>
            <w:b w:val="0"/>
          </w:rPr>
          <w:t>https://fod-infobase-com.subzero.lib.uoguelph.ca/p_ViewVideo.aspx?xtid=37798</w:t>
        </w:r>
      </w:hyperlink>
      <w:r w:rsidR="00A903FC" w:rsidRPr="0068461E">
        <w:rPr>
          <w:rFonts w:ascii="Times New Roman" w:hAnsi="Times New Roman"/>
          <w:b w:val="0"/>
        </w:rPr>
        <w:t>.</w:t>
      </w:r>
      <w:r w:rsidR="005D5D11" w:rsidRPr="0068461E">
        <w:rPr>
          <w:rFonts w:ascii="Times New Roman" w:hAnsi="Times New Roman"/>
          <w:b w:val="0"/>
        </w:rPr>
        <w:t xml:space="preserve">  </w:t>
      </w:r>
    </w:p>
    <w:p w14:paraId="5E4525A3" w14:textId="77777777" w:rsidR="002A24CF" w:rsidRPr="0068461E" w:rsidRDefault="002A24CF" w:rsidP="0068461E">
      <w:pPr>
        <w:pStyle w:val="Heading1"/>
        <w:spacing w:after="0"/>
        <w:rPr>
          <w:rFonts w:ascii="Times New Roman" w:hAnsi="Times New Roman"/>
          <w:b w:val="0"/>
          <w:bCs/>
          <w:color w:val="000000"/>
        </w:rPr>
      </w:pPr>
      <w:r w:rsidRPr="0068461E">
        <w:rPr>
          <w:rFonts w:ascii="Times New Roman" w:hAnsi="Times New Roman"/>
          <w:b w:val="0"/>
          <w:bCs/>
          <w:color w:val="000000"/>
        </w:rPr>
        <w:t xml:space="preserve">Palmer, William J. </w:t>
      </w:r>
      <w:r w:rsidRPr="0068461E">
        <w:rPr>
          <w:rFonts w:ascii="Times New Roman" w:hAnsi="Times New Roman"/>
          <w:b w:val="0"/>
          <w:bCs/>
          <w:i/>
          <w:iCs/>
          <w:color w:val="000000"/>
        </w:rPr>
        <w:t xml:space="preserve">The Films of the Eighties: A Social History </w:t>
      </w:r>
      <w:r w:rsidRPr="0068461E">
        <w:rPr>
          <w:rFonts w:ascii="Times New Roman" w:hAnsi="Times New Roman"/>
          <w:b w:val="0"/>
          <w:bCs/>
          <w:color w:val="000000"/>
        </w:rPr>
        <w:t>(1993), chap. 6.</w:t>
      </w:r>
    </w:p>
    <w:p w14:paraId="4D994A46" w14:textId="0D91CF2E" w:rsidR="00871DB0" w:rsidRPr="0068461E" w:rsidRDefault="00871DB0" w:rsidP="0068461E">
      <w:pPr>
        <w:pStyle w:val="Heading1"/>
        <w:spacing w:after="0"/>
        <w:rPr>
          <w:rFonts w:ascii="Times New Roman" w:hAnsi="Times New Roman"/>
          <w:b w:val="0"/>
          <w:bCs/>
          <w:color w:val="000000"/>
        </w:rPr>
      </w:pPr>
      <w:r w:rsidRPr="0068461E">
        <w:rPr>
          <w:rFonts w:ascii="Times New Roman" w:hAnsi="Times New Roman"/>
          <w:b w:val="0"/>
          <w:bCs/>
          <w:i/>
          <w:iCs/>
          <w:color w:val="000000"/>
        </w:rPr>
        <w:t xml:space="preserve">Rocky IV </w:t>
      </w:r>
      <w:r w:rsidRPr="0068461E">
        <w:rPr>
          <w:rFonts w:ascii="Times New Roman" w:hAnsi="Times New Roman"/>
          <w:b w:val="0"/>
          <w:bCs/>
          <w:color w:val="000000"/>
        </w:rPr>
        <w:t>(dir. Sylvester Stallone, 1985).</w:t>
      </w:r>
    </w:p>
    <w:p w14:paraId="69554E44" w14:textId="0231665B" w:rsidR="007A109F" w:rsidRPr="0068461E" w:rsidRDefault="00AA6269" w:rsidP="0068461E">
      <w:pPr>
        <w:pStyle w:val="Heading1"/>
        <w:spacing w:after="0"/>
        <w:rPr>
          <w:rFonts w:ascii="Times New Roman" w:hAnsi="Times New Roman"/>
        </w:rPr>
      </w:pPr>
      <w:r w:rsidRPr="0068461E">
        <w:rPr>
          <w:rFonts w:ascii="Times New Roman" w:hAnsi="Times New Roman"/>
          <w:b w:val="0"/>
          <w:bCs/>
          <w:color w:val="000000"/>
        </w:rPr>
        <w:t>Richmond, Yale.</w:t>
      </w:r>
      <w:r w:rsidR="007A109F" w:rsidRPr="0068461E">
        <w:rPr>
          <w:rFonts w:ascii="Times New Roman" w:hAnsi="Times New Roman"/>
          <w:b w:val="0"/>
          <w:bCs/>
          <w:color w:val="000000"/>
        </w:rPr>
        <w:t xml:space="preserve"> </w:t>
      </w:r>
      <w:r w:rsidR="007A109F" w:rsidRPr="0068461E">
        <w:rPr>
          <w:rStyle w:val="a-size-extra-large"/>
          <w:rFonts w:ascii="Times New Roman" w:hAnsi="Times New Roman"/>
          <w:b w:val="0"/>
          <w:bCs/>
          <w:i/>
          <w:iCs/>
        </w:rPr>
        <w:t xml:space="preserve">Cultural Exchange and the Cold War: Raising the Iron Curtain </w:t>
      </w:r>
      <w:r w:rsidR="007A109F" w:rsidRPr="0068461E">
        <w:rPr>
          <w:rStyle w:val="a-size-extra-large"/>
          <w:rFonts w:ascii="Times New Roman" w:hAnsi="Times New Roman"/>
          <w:b w:val="0"/>
          <w:bCs/>
        </w:rPr>
        <w:t>(2003), chap</w:t>
      </w:r>
      <w:r w:rsidR="00954394" w:rsidRPr="0068461E">
        <w:rPr>
          <w:rStyle w:val="a-size-extra-large"/>
          <w:rFonts w:ascii="Times New Roman" w:hAnsi="Times New Roman"/>
          <w:b w:val="0"/>
          <w:bCs/>
        </w:rPr>
        <w:t xml:space="preserve">s 2-3, </w:t>
      </w:r>
      <w:r w:rsidR="00A7049E" w:rsidRPr="0068461E">
        <w:rPr>
          <w:rStyle w:val="a-size-extra-large"/>
          <w:rFonts w:ascii="Times New Roman" w:hAnsi="Times New Roman"/>
          <w:b w:val="0"/>
          <w:bCs/>
        </w:rPr>
        <w:t>11-12</w:t>
      </w:r>
      <w:r w:rsidR="007A109F" w:rsidRPr="0068461E">
        <w:rPr>
          <w:rStyle w:val="a-size-extra-large"/>
          <w:rFonts w:ascii="Times New Roman" w:hAnsi="Times New Roman"/>
          <w:b w:val="0"/>
          <w:bCs/>
        </w:rPr>
        <w:t xml:space="preserve">. </w:t>
      </w:r>
    </w:p>
    <w:p w14:paraId="49834D80" w14:textId="2FB6FA88" w:rsidR="00A903FC" w:rsidRPr="0068461E" w:rsidRDefault="00A903FC" w:rsidP="0068461E">
      <w:pPr>
        <w:pStyle w:val="Heading1"/>
        <w:spacing w:after="0"/>
        <w:rPr>
          <w:rFonts w:ascii="Times New Roman" w:hAnsi="Times New Roman"/>
          <w:b w:val="0"/>
          <w:bCs/>
        </w:rPr>
      </w:pPr>
      <w:r w:rsidRPr="0068461E">
        <w:rPr>
          <w:rFonts w:ascii="Times New Roman" w:hAnsi="Times New Roman"/>
          <w:b w:val="0"/>
          <w:bCs/>
          <w:color w:val="000000"/>
        </w:rPr>
        <w:t xml:space="preserve">Shaw, </w:t>
      </w:r>
      <w:proofErr w:type="gramStart"/>
      <w:r w:rsidRPr="0068461E">
        <w:rPr>
          <w:rFonts w:ascii="Times New Roman" w:hAnsi="Times New Roman"/>
          <w:b w:val="0"/>
          <w:bCs/>
          <w:color w:val="000000"/>
        </w:rPr>
        <w:t>Tony</w:t>
      </w:r>
      <w:proofErr w:type="gramEnd"/>
      <w:r w:rsidRPr="0068461E">
        <w:rPr>
          <w:rFonts w:ascii="Times New Roman" w:hAnsi="Times New Roman"/>
          <w:b w:val="0"/>
          <w:bCs/>
          <w:color w:val="000000"/>
        </w:rPr>
        <w:t xml:space="preserve"> and Denise Youngblood. </w:t>
      </w:r>
      <w:r w:rsidRPr="0068461E">
        <w:rPr>
          <w:rStyle w:val="a-size-extra-large"/>
          <w:rFonts w:ascii="Times New Roman" w:hAnsi="Times New Roman"/>
          <w:b w:val="0"/>
          <w:bCs/>
          <w:i/>
          <w:iCs/>
        </w:rPr>
        <w:t xml:space="preserve">Cinematic Cold War: The American and Soviet Struggle for Hearts and Minds </w:t>
      </w:r>
      <w:r w:rsidRPr="0068461E">
        <w:rPr>
          <w:rStyle w:val="a-size-extra-large"/>
          <w:rFonts w:ascii="Times New Roman" w:hAnsi="Times New Roman"/>
          <w:b w:val="0"/>
          <w:bCs/>
        </w:rPr>
        <w:t>(</w:t>
      </w:r>
      <w:r w:rsidR="008D21D1" w:rsidRPr="0068461E">
        <w:rPr>
          <w:rStyle w:val="a-size-extra-large"/>
          <w:rFonts w:ascii="Times New Roman" w:hAnsi="Times New Roman"/>
          <w:b w:val="0"/>
          <w:bCs/>
        </w:rPr>
        <w:t>2014)</w:t>
      </w:r>
      <w:r w:rsidRPr="0068461E">
        <w:rPr>
          <w:rStyle w:val="a-size-extra-large"/>
          <w:rFonts w:ascii="Times New Roman" w:hAnsi="Times New Roman"/>
          <w:b w:val="0"/>
          <w:bCs/>
        </w:rPr>
        <w:t>, Parts I and II.</w:t>
      </w:r>
    </w:p>
    <w:p w14:paraId="2E19FEB5" w14:textId="719E99FB" w:rsidR="000E0991" w:rsidRPr="0068461E" w:rsidRDefault="00ED5C61" w:rsidP="0068461E">
      <w:pPr>
        <w:jc w:val="both"/>
        <w:rPr>
          <w:color w:val="000000"/>
        </w:rPr>
      </w:pPr>
      <w:r w:rsidRPr="0068461E">
        <w:rPr>
          <w:color w:val="000000"/>
        </w:rPr>
        <w:t xml:space="preserve">Whitfield, Stephen. </w:t>
      </w:r>
      <w:r w:rsidR="00B73A3E" w:rsidRPr="0068461E">
        <w:rPr>
          <w:i/>
          <w:iCs/>
          <w:color w:val="000000"/>
        </w:rPr>
        <w:t xml:space="preserve">The Culture of the Cold War </w:t>
      </w:r>
      <w:r w:rsidR="00B73A3E" w:rsidRPr="0068461E">
        <w:rPr>
          <w:color w:val="000000"/>
        </w:rPr>
        <w:t xml:space="preserve">(1996), chaps. </w:t>
      </w:r>
      <w:r w:rsidR="00AA6269" w:rsidRPr="0068461E">
        <w:rPr>
          <w:color w:val="000000"/>
        </w:rPr>
        <w:t xml:space="preserve">1-2, 6, 9. </w:t>
      </w:r>
    </w:p>
    <w:p w14:paraId="2E40D888" w14:textId="77777777" w:rsidR="004A32CD" w:rsidRPr="0068461E" w:rsidRDefault="004A32CD" w:rsidP="0068461E">
      <w:pPr>
        <w:jc w:val="both"/>
        <w:rPr>
          <w:b/>
          <w:bCs/>
          <w:color w:val="000000"/>
        </w:rPr>
      </w:pPr>
    </w:p>
    <w:p w14:paraId="4CF20E68" w14:textId="03E3E74F" w:rsidR="002230C3" w:rsidRPr="0068461E" w:rsidRDefault="000E0991" w:rsidP="0068461E">
      <w:pPr>
        <w:jc w:val="both"/>
        <w:rPr>
          <w:b/>
          <w:bCs/>
          <w:color w:val="000000"/>
        </w:rPr>
      </w:pPr>
      <w:r w:rsidRPr="0068461E">
        <w:rPr>
          <w:b/>
          <w:bCs/>
          <w:color w:val="000000"/>
        </w:rPr>
        <w:t>Week 6 (</w:t>
      </w:r>
      <w:r w:rsidR="00FF7123" w:rsidRPr="0068461E">
        <w:rPr>
          <w:b/>
          <w:bCs/>
          <w:color w:val="000000"/>
        </w:rPr>
        <w:t xml:space="preserve">Thu </w:t>
      </w:r>
      <w:r w:rsidRPr="0068461E">
        <w:rPr>
          <w:b/>
          <w:bCs/>
          <w:color w:val="000000"/>
        </w:rPr>
        <w:t xml:space="preserve">20 Oct): </w:t>
      </w:r>
      <w:r w:rsidR="005D5D11" w:rsidRPr="0068461E">
        <w:rPr>
          <w:b/>
          <w:bCs/>
          <w:color w:val="000000"/>
        </w:rPr>
        <w:t>Between East and West? Soviet youth culture</w:t>
      </w:r>
      <w:r w:rsidR="003069D9" w:rsidRPr="0068461E">
        <w:rPr>
          <w:b/>
          <w:bCs/>
          <w:color w:val="000000"/>
        </w:rPr>
        <w:t xml:space="preserve"> and popular music</w:t>
      </w:r>
      <w:r w:rsidR="00897BF0" w:rsidRPr="0068461E">
        <w:rPr>
          <w:b/>
          <w:bCs/>
          <w:color w:val="000000"/>
        </w:rPr>
        <w:t xml:space="preserve"> in the Cold War</w:t>
      </w:r>
    </w:p>
    <w:p w14:paraId="55734DC2" w14:textId="77777777" w:rsidR="00EC09F3" w:rsidRPr="0068461E" w:rsidRDefault="00EC09F3" w:rsidP="0068461E">
      <w:pPr>
        <w:jc w:val="both"/>
      </w:pPr>
    </w:p>
    <w:p w14:paraId="3071965A" w14:textId="23538072" w:rsidR="005D5D11" w:rsidRPr="0068461E" w:rsidRDefault="005D5D11" w:rsidP="0068461E">
      <w:pPr>
        <w:jc w:val="both"/>
      </w:pPr>
      <w:r w:rsidRPr="0068461E">
        <w:t xml:space="preserve">Readings: </w:t>
      </w:r>
    </w:p>
    <w:p w14:paraId="54133B9C" w14:textId="51625C42" w:rsidR="00C01C74" w:rsidRPr="0068461E" w:rsidRDefault="00C01C74" w:rsidP="0068461E">
      <w:pPr>
        <w:pStyle w:val="Heading1"/>
        <w:spacing w:after="0"/>
        <w:rPr>
          <w:rFonts w:ascii="Times New Roman" w:eastAsiaTheme="minorHAnsi" w:hAnsi="Times New Roman"/>
          <w:b w:val="0"/>
          <w:bCs/>
        </w:rPr>
      </w:pPr>
      <w:r w:rsidRPr="0068461E">
        <w:rPr>
          <w:rFonts w:ascii="Times New Roman" w:eastAsiaTheme="minorHAnsi" w:hAnsi="Times New Roman"/>
          <w:b w:val="0"/>
          <w:bCs/>
        </w:rPr>
        <w:t>“Memorandum from the KGB Regarding the Planning of a Demonstration in Memory of John Lennon” (1980).</w:t>
      </w:r>
    </w:p>
    <w:p w14:paraId="58324E60" w14:textId="2E5027CA" w:rsidR="004A32CD" w:rsidRPr="0068461E" w:rsidRDefault="007748CF" w:rsidP="0068461E">
      <w:pPr>
        <w:pStyle w:val="Heading1"/>
        <w:spacing w:after="0"/>
        <w:rPr>
          <w:rFonts w:ascii="Times New Roman" w:hAnsi="Times New Roman"/>
          <w:b w:val="0"/>
        </w:rPr>
      </w:pPr>
      <w:r w:rsidRPr="0068461E">
        <w:rPr>
          <w:rFonts w:ascii="Times New Roman" w:hAnsi="Times New Roman"/>
          <w:b w:val="0"/>
          <w:bCs/>
          <w:color w:val="000000"/>
        </w:rPr>
        <w:t xml:space="preserve">Richmond, Yale. </w:t>
      </w:r>
      <w:r w:rsidRPr="0068461E">
        <w:rPr>
          <w:rStyle w:val="a-size-extra-large"/>
          <w:rFonts w:ascii="Times New Roman" w:hAnsi="Times New Roman"/>
          <w:b w:val="0"/>
          <w:bCs/>
          <w:i/>
          <w:iCs/>
        </w:rPr>
        <w:t xml:space="preserve">Cultural Exchange and the Cold War: Raising the Iron Curtain </w:t>
      </w:r>
      <w:r w:rsidRPr="0068461E">
        <w:rPr>
          <w:rStyle w:val="a-size-extra-large"/>
          <w:rFonts w:ascii="Times New Roman" w:hAnsi="Times New Roman"/>
          <w:b w:val="0"/>
          <w:bCs/>
        </w:rPr>
        <w:t xml:space="preserve">(2003), chap. 23. </w:t>
      </w:r>
    </w:p>
    <w:p w14:paraId="001E294E" w14:textId="56BFFCA9" w:rsidR="00FC2BDE" w:rsidRPr="0068461E" w:rsidRDefault="00FC2BDE" w:rsidP="0068461E">
      <w:pPr>
        <w:pStyle w:val="Heading1"/>
        <w:shd w:val="clear" w:color="auto" w:fill="FFFFFF"/>
        <w:spacing w:after="0"/>
        <w:rPr>
          <w:rFonts w:ascii="Times New Roman" w:hAnsi="Times New Roman"/>
          <w:b w:val="0"/>
          <w:bCs/>
          <w:color w:val="0F1111"/>
        </w:rPr>
      </w:pPr>
      <w:proofErr w:type="spellStart"/>
      <w:r w:rsidRPr="0068461E">
        <w:rPr>
          <w:rStyle w:val="a-size-extra-large"/>
          <w:rFonts w:ascii="Times New Roman" w:hAnsi="Times New Roman"/>
          <w:b w:val="0"/>
          <w:bCs/>
          <w:color w:val="0F1111"/>
        </w:rPr>
        <w:t>Ryback</w:t>
      </w:r>
      <w:proofErr w:type="spellEnd"/>
      <w:r w:rsidRPr="0068461E">
        <w:rPr>
          <w:rStyle w:val="a-size-extra-large"/>
          <w:rFonts w:ascii="Times New Roman" w:hAnsi="Times New Roman"/>
          <w:b w:val="0"/>
          <w:bCs/>
          <w:color w:val="0F1111"/>
        </w:rPr>
        <w:t xml:space="preserve">, Timothy, </w:t>
      </w:r>
      <w:r w:rsidRPr="0068461E">
        <w:rPr>
          <w:rStyle w:val="a-size-extra-large"/>
          <w:rFonts w:ascii="Times New Roman" w:hAnsi="Times New Roman"/>
          <w:b w:val="0"/>
          <w:bCs/>
          <w:i/>
          <w:iCs/>
          <w:color w:val="0F1111"/>
        </w:rPr>
        <w:t>Rock Around the Bloc: A History of Rock Music in Eastern Europe and the Soviet Union, 1954-1988</w:t>
      </w:r>
      <w:r w:rsidRPr="0068461E">
        <w:rPr>
          <w:rStyle w:val="a-size-extra-large"/>
          <w:rFonts w:ascii="Times New Roman" w:hAnsi="Times New Roman"/>
          <w:b w:val="0"/>
          <w:bCs/>
          <w:color w:val="0F1111"/>
        </w:rPr>
        <w:t xml:space="preserve"> (199</w:t>
      </w:r>
      <w:r w:rsidR="004844F3" w:rsidRPr="0068461E">
        <w:rPr>
          <w:rStyle w:val="a-size-extra-large"/>
          <w:rFonts w:ascii="Times New Roman" w:hAnsi="Times New Roman"/>
          <w:b w:val="0"/>
          <w:bCs/>
          <w:color w:val="0F1111"/>
        </w:rPr>
        <w:t>0</w:t>
      </w:r>
      <w:r w:rsidRPr="0068461E">
        <w:rPr>
          <w:rStyle w:val="a-size-extra-large"/>
          <w:rFonts w:ascii="Times New Roman" w:hAnsi="Times New Roman"/>
          <w:b w:val="0"/>
          <w:bCs/>
          <w:color w:val="0F1111"/>
        </w:rPr>
        <w:t xml:space="preserve">), chaps. </w:t>
      </w:r>
      <w:r w:rsidR="004844F3" w:rsidRPr="0068461E">
        <w:rPr>
          <w:rStyle w:val="a-size-extra-large"/>
          <w:rFonts w:ascii="Times New Roman" w:hAnsi="Times New Roman"/>
          <w:b w:val="0"/>
          <w:bCs/>
          <w:color w:val="0F1111"/>
        </w:rPr>
        <w:t>1-3.</w:t>
      </w:r>
    </w:p>
    <w:p w14:paraId="2C792648" w14:textId="64A43590" w:rsidR="00291D28" w:rsidRPr="0068461E" w:rsidRDefault="00F143C1" w:rsidP="0068461E">
      <w:pPr>
        <w:pStyle w:val="Heading1"/>
        <w:spacing w:after="0"/>
        <w:rPr>
          <w:rFonts w:ascii="Times New Roman" w:hAnsi="Times New Roman"/>
          <w:b w:val="0"/>
        </w:rPr>
      </w:pPr>
      <w:proofErr w:type="spellStart"/>
      <w:r w:rsidRPr="0068461E">
        <w:rPr>
          <w:rFonts w:ascii="Times New Roman" w:hAnsi="Times New Roman"/>
          <w:b w:val="0"/>
        </w:rPr>
        <w:t>Tsipursky</w:t>
      </w:r>
      <w:proofErr w:type="spellEnd"/>
      <w:r w:rsidRPr="0068461E">
        <w:rPr>
          <w:rFonts w:ascii="Times New Roman" w:hAnsi="Times New Roman"/>
          <w:b w:val="0"/>
        </w:rPr>
        <w:t xml:space="preserve">, </w:t>
      </w:r>
      <w:proofErr w:type="spellStart"/>
      <w:r w:rsidRPr="0068461E">
        <w:rPr>
          <w:rFonts w:ascii="Times New Roman" w:hAnsi="Times New Roman"/>
          <w:b w:val="0"/>
        </w:rPr>
        <w:t>Gleb</w:t>
      </w:r>
      <w:proofErr w:type="spellEnd"/>
      <w:r w:rsidRPr="0068461E">
        <w:rPr>
          <w:rFonts w:ascii="Times New Roman" w:hAnsi="Times New Roman"/>
          <w:b w:val="0"/>
        </w:rPr>
        <w:t>.</w:t>
      </w:r>
      <w:r w:rsidR="00291D28" w:rsidRPr="0068461E">
        <w:rPr>
          <w:rFonts w:ascii="Times New Roman" w:hAnsi="Times New Roman"/>
          <w:b w:val="0"/>
        </w:rPr>
        <w:t xml:space="preserve"> </w:t>
      </w:r>
      <w:bookmarkStart w:id="3" w:name="citation"/>
      <w:r w:rsidR="00291D28" w:rsidRPr="0068461E">
        <w:rPr>
          <w:rFonts w:ascii="Times New Roman" w:hAnsi="Times New Roman"/>
          <w:b w:val="0"/>
          <w:i/>
          <w:iCs/>
        </w:rPr>
        <w:t>Socialist Fun: Youth, Consumption, and State-Sponsored Popular Culture in the Soviet Union, 1945–1970</w:t>
      </w:r>
      <w:bookmarkEnd w:id="3"/>
      <w:r w:rsidR="00467907" w:rsidRPr="0068461E">
        <w:rPr>
          <w:rFonts w:ascii="Times New Roman" w:hAnsi="Times New Roman"/>
          <w:b w:val="0"/>
        </w:rPr>
        <w:t>, chaps. 3, 6-7</w:t>
      </w:r>
      <w:r w:rsidR="00425EF0" w:rsidRPr="0068461E">
        <w:rPr>
          <w:rFonts w:ascii="Times New Roman" w:hAnsi="Times New Roman"/>
          <w:b w:val="0"/>
        </w:rPr>
        <w:t>.</w:t>
      </w:r>
    </w:p>
    <w:p w14:paraId="0ED81B7B" w14:textId="3E3D2F1E" w:rsidR="007204C6" w:rsidRPr="0068461E" w:rsidRDefault="00F143C1" w:rsidP="0068461E">
      <w:pPr>
        <w:pStyle w:val="Heading1"/>
        <w:spacing w:after="0"/>
        <w:rPr>
          <w:rFonts w:ascii="Times New Roman" w:hAnsi="Times New Roman"/>
          <w:b w:val="0"/>
        </w:rPr>
      </w:pPr>
      <w:proofErr w:type="spellStart"/>
      <w:r w:rsidRPr="0068461E">
        <w:rPr>
          <w:rFonts w:ascii="Times New Roman" w:hAnsi="Times New Roman"/>
          <w:b w:val="0"/>
        </w:rPr>
        <w:t>Zhuk</w:t>
      </w:r>
      <w:proofErr w:type="spellEnd"/>
      <w:r w:rsidRPr="0068461E">
        <w:rPr>
          <w:rFonts w:ascii="Times New Roman" w:hAnsi="Times New Roman"/>
          <w:b w:val="0"/>
        </w:rPr>
        <w:t>, Sergei,</w:t>
      </w:r>
      <w:r w:rsidR="007204C6" w:rsidRPr="0068461E">
        <w:rPr>
          <w:rFonts w:ascii="Times New Roman" w:hAnsi="Times New Roman"/>
          <w:b w:val="0"/>
        </w:rPr>
        <w:t xml:space="preserve"> </w:t>
      </w:r>
      <w:proofErr w:type="gramStart"/>
      <w:r w:rsidR="007204C6" w:rsidRPr="0068461E">
        <w:rPr>
          <w:rFonts w:ascii="Times New Roman" w:hAnsi="Times New Roman"/>
          <w:b w:val="0"/>
          <w:i/>
          <w:iCs/>
        </w:rPr>
        <w:t>Rock</w:t>
      </w:r>
      <w:proofErr w:type="gramEnd"/>
      <w:r w:rsidR="007204C6" w:rsidRPr="0068461E">
        <w:rPr>
          <w:rFonts w:ascii="Times New Roman" w:hAnsi="Times New Roman"/>
          <w:b w:val="0"/>
          <w:i/>
          <w:iCs/>
        </w:rPr>
        <w:t xml:space="preserve"> and Roll in the Rocket City: The West, Identity, and Ideology in Soviet </w:t>
      </w:r>
      <w:proofErr w:type="spellStart"/>
      <w:r w:rsidR="007204C6" w:rsidRPr="0068461E">
        <w:rPr>
          <w:rFonts w:ascii="Times New Roman" w:hAnsi="Times New Roman"/>
          <w:b w:val="0"/>
          <w:i/>
          <w:iCs/>
        </w:rPr>
        <w:t>Dniepropetrovsk</w:t>
      </w:r>
      <w:proofErr w:type="spellEnd"/>
      <w:r w:rsidR="007204C6" w:rsidRPr="0068461E">
        <w:rPr>
          <w:rFonts w:ascii="Times New Roman" w:hAnsi="Times New Roman"/>
          <w:b w:val="0"/>
          <w:i/>
          <w:iCs/>
        </w:rPr>
        <w:t>, 1960-1985</w:t>
      </w:r>
      <w:r w:rsidR="009823AE" w:rsidRPr="0068461E">
        <w:rPr>
          <w:rFonts w:ascii="Times New Roman" w:hAnsi="Times New Roman"/>
          <w:b w:val="0"/>
        </w:rPr>
        <w:t xml:space="preserve">, </w:t>
      </w:r>
      <w:r w:rsidR="00565BF2" w:rsidRPr="0068461E">
        <w:rPr>
          <w:rFonts w:ascii="Times New Roman" w:hAnsi="Times New Roman"/>
          <w:b w:val="0"/>
        </w:rPr>
        <w:t>Part I</w:t>
      </w:r>
      <w:r w:rsidR="00425EF0" w:rsidRPr="0068461E">
        <w:rPr>
          <w:rFonts w:ascii="Times New Roman" w:hAnsi="Times New Roman"/>
          <w:b w:val="0"/>
        </w:rPr>
        <w:t>.</w:t>
      </w:r>
    </w:p>
    <w:p w14:paraId="6E403657" w14:textId="77777777" w:rsidR="005D5D11" w:rsidRPr="0068461E" w:rsidRDefault="005D5D11" w:rsidP="0068461E">
      <w:pPr>
        <w:jc w:val="both"/>
        <w:rPr>
          <w:b/>
          <w:bCs/>
          <w:color w:val="000000"/>
        </w:rPr>
      </w:pPr>
    </w:p>
    <w:p w14:paraId="3F8C3CF5" w14:textId="772F67C4" w:rsidR="002230C3" w:rsidRPr="0068461E" w:rsidRDefault="002230C3" w:rsidP="0068461E">
      <w:pPr>
        <w:jc w:val="both"/>
      </w:pPr>
      <w:r w:rsidRPr="0068461E">
        <w:rPr>
          <w:color w:val="000000"/>
        </w:rPr>
        <w:t>---</w:t>
      </w:r>
      <w:r w:rsidRPr="0068461E">
        <w:rPr>
          <w:b/>
          <w:bCs/>
          <w:color w:val="000000"/>
        </w:rPr>
        <w:t xml:space="preserve"> Short assignment due for submission on Thursday 20 October ---</w:t>
      </w:r>
    </w:p>
    <w:p w14:paraId="096C2D32" w14:textId="77777777" w:rsidR="000E0991" w:rsidRPr="0068461E" w:rsidRDefault="000E0991" w:rsidP="0068461E">
      <w:pPr>
        <w:jc w:val="both"/>
        <w:rPr>
          <w:b/>
          <w:bCs/>
          <w:color w:val="000000"/>
        </w:rPr>
      </w:pPr>
    </w:p>
    <w:p w14:paraId="2149E2E1" w14:textId="3B886D2E" w:rsidR="00886ABE" w:rsidRPr="0068461E" w:rsidRDefault="000E0991" w:rsidP="0068461E">
      <w:pPr>
        <w:jc w:val="both"/>
        <w:rPr>
          <w:i/>
          <w:iCs/>
          <w:color w:val="000000"/>
        </w:rPr>
      </w:pPr>
      <w:r w:rsidRPr="0068461E">
        <w:rPr>
          <w:b/>
          <w:bCs/>
          <w:color w:val="000000"/>
        </w:rPr>
        <w:t>Week 7 (</w:t>
      </w:r>
      <w:r w:rsidR="00FF7123" w:rsidRPr="0068461E">
        <w:rPr>
          <w:b/>
          <w:bCs/>
          <w:color w:val="000000"/>
        </w:rPr>
        <w:t xml:space="preserve">Thu </w:t>
      </w:r>
      <w:r w:rsidRPr="0068461E">
        <w:rPr>
          <w:b/>
          <w:bCs/>
          <w:color w:val="000000"/>
        </w:rPr>
        <w:t xml:space="preserve">27 Oct): </w:t>
      </w:r>
      <w:r w:rsidR="00A4678C" w:rsidRPr="0068461E">
        <w:rPr>
          <w:b/>
          <w:bCs/>
          <w:color w:val="000000"/>
        </w:rPr>
        <w:t>Victory at any price? Cold War rivalries</w:t>
      </w:r>
      <w:r w:rsidR="00B6464E" w:rsidRPr="0068461E">
        <w:rPr>
          <w:b/>
          <w:bCs/>
          <w:color w:val="000000"/>
        </w:rPr>
        <w:t xml:space="preserve"> in sport</w:t>
      </w:r>
      <w:r w:rsidR="00A4678C" w:rsidRPr="0068461E">
        <w:rPr>
          <w:b/>
          <w:bCs/>
          <w:color w:val="000000"/>
        </w:rPr>
        <w:t>,</w:t>
      </w:r>
      <w:r w:rsidR="00B6464E" w:rsidRPr="0068461E">
        <w:rPr>
          <w:b/>
          <w:bCs/>
          <w:color w:val="000000"/>
        </w:rPr>
        <w:t xml:space="preserve"> from chess to the Olympics</w:t>
      </w:r>
      <w:r w:rsidR="00A4678C" w:rsidRPr="0068461E">
        <w:rPr>
          <w:b/>
          <w:bCs/>
          <w:color w:val="000000"/>
        </w:rPr>
        <w:t xml:space="preserve"> </w:t>
      </w:r>
    </w:p>
    <w:p w14:paraId="2B4C25D1" w14:textId="77777777" w:rsidR="00EC09F3" w:rsidRPr="0068461E" w:rsidRDefault="00EC09F3" w:rsidP="0068461E">
      <w:pPr>
        <w:jc w:val="both"/>
      </w:pPr>
    </w:p>
    <w:p w14:paraId="74ECF577" w14:textId="12D25D26" w:rsidR="000E0991" w:rsidRPr="0068461E" w:rsidRDefault="00193A7D" w:rsidP="0068461E">
      <w:pPr>
        <w:jc w:val="both"/>
      </w:pPr>
      <w:r w:rsidRPr="0068461E">
        <w:t>Readings:</w:t>
      </w:r>
    </w:p>
    <w:p w14:paraId="5C09527A" w14:textId="4DBE014C" w:rsidR="00F82342" w:rsidRPr="0068461E" w:rsidRDefault="00F82342" w:rsidP="0068461E">
      <w:pPr>
        <w:pStyle w:val="Heading1"/>
        <w:spacing w:after="0"/>
        <w:rPr>
          <w:rFonts w:ascii="Times New Roman" w:hAnsi="Times New Roman"/>
          <w:b w:val="0"/>
          <w:i/>
          <w:iCs/>
        </w:rPr>
      </w:pPr>
      <w:r w:rsidRPr="0068461E">
        <w:rPr>
          <w:rFonts w:ascii="Times New Roman" w:hAnsi="Times New Roman"/>
          <w:b w:val="0"/>
        </w:rPr>
        <w:t xml:space="preserve">Edelman, </w:t>
      </w:r>
      <w:proofErr w:type="gramStart"/>
      <w:r w:rsidRPr="0068461E">
        <w:rPr>
          <w:rFonts w:ascii="Times New Roman" w:hAnsi="Times New Roman"/>
          <w:b w:val="0"/>
        </w:rPr>
        <w:t>Robert</w:t>
      </w:r>
      <w:proofErr w:type="gramEnd"/>
      <w:r w:rsidRPr="0068461E">
        <w:rPr>
          <w:rFonts w:ascii="Times New Roman" w:hAnsi="Times New Roman"/>
          <w:b w:val="0"/>
        </w:rPr>
        <w:t xml:space="preserve"> and Christopher Young. </w:t>
      </w:r>
      <w:r w:rsidRPr="0068461E">
        <w:rPr>
          <w:rFonts w:ascii="Times New Roman" w:hAnsi="Times New Roman"/>
          <w:b w:val="0"/>
          <w:i/>
          <w:iCs/>
        </w:rPr>
        <w:t>The Whole World Was Watching: Sport in the Cold War</w:t>
      </w:r>
      <w:r w:rsidRPr="0068461E">
        <w:rPr>
          <w:rFonts w:ascii="Times New Roman" w:hAnsi="Times New Roman"/>
          <w:b w:val="0"/>
        </w:rPr>
        <w:t>, chaps. 3-4.</w:t>
      </w:r>
      <w:r w:rsidRPr="0068461E">
        <w:rPr>
          <w:rFonts w:ascii="Times New Roman" w:hAnsi="Times New Roman"/>
          <w:b w:val="0"/>
          <w:i/>
          <w:iCs/>
        </w:rPr>
        <w:t xml:space="preserve"> </w:t>
      </w:r>
    </w:p>
    <w:p w14:paraId="63A3DBD0" w14:textId="77777777" w:rsidR="001C7EED" w:rsidRPr="0068461E" w:rsidRDefault="001C7EED" w:rsidP="0068461E">
      <w:pPr>
        <w:jc w:val="both"/>
        <w:rPr>
          <w:bCs/>
          <w:color w:val="000000"/>
        </w:rPr>
      </w:pPr>
      <w:r w:rsidRPr="0068461E">
        <w:rPr>
          <w:bCs/>
          <w:i/>
          <w:iCs/>
          <w:color w:val="000000"/>
        </w:rPr>
        <w:t xml:space="preserve">Icarus </w:t>
      </w:r>
      <w:r w:rsidRPr="0068461E">
        <w:rPr>
          <w:bCs/>
          <w:color w:val="000000"/>
        </w:rPr>
        <w:t>(dir. Bryan Fogel, 2017).</w:t>
      </w:r>
    </w:p>
    <w:p w14:paraId="4C7ACF7F" w14:textId="0C74DA56" w:rsidR="008715FE" w:rsidRPr="0068461E" w:rsidRDefault="00B6464E" w:rsidP="0068461E">
      <w:pPr>
        <w:pStyle w:val="Heading1"/>
        <w:spacing w:after="0"/>
        <w:rPr>
          <w:rFonts w:ascii="Times New Roman" w:hAnsi="Times New Roman"/>
          <w:b w:val="0"/>
          <w:bCs/>
        </w:rPr>
      </w:pPr>
      <w:r w:rsidRPr="0068461E">
        <w:rPr>
          <w:rFonts w:ascii="Times New Roman" w:hAnsi="Times New Roman"/>
          <w:b w:val="0"/>
        </w:rPr>
        <w:lastRenderedPageBreak/>
        <w:t>Nacha</w:t>
      </w:r>
      <w:r w:rsidR="00F56AD3" w:rsidRPr="0068461E">
        <w:rPr>
          <w:rFonts w:ascii="Times New Roman" w:hAnsi="Times New Roman"/>
          <w:b w:val="0"/>
        </w:rPr>
        <w:t xml:space="preserve">, </w:t>
      </w:r>
      <w:proofErr w:type="spellStart"/>
      <w:r w:rsidR="00F56AD3" w:rsidRPr="0068461E">
        <w:rPr>
          <w:rFonts w:ascii="Times New Roman" w:hAnsi="Times New Roman"/>
          <w:b w:val="0"/>
        </w:rPr>
        <w:t>Souvik</w:t>
      </w:r>
      <w:proofErr w:type="spellEnd"/>
      <w:r w:rsidR="002E5791" w:rsidRPr="0068461E">
        <w:rPr>
          <w:rFonts w:ascii="Times New Roman" w:hAnsi="Times New Roman"/>
          <w:b w:val="0"/>
        </w:rPr>
        <w:t xml:space="preserve">. </w:t>
      </w:r>
      <w:hyperlink r:id="rId17" w:history="1">
        <w:r w:rsidR="002E5791" w:rsidRPr="0068461E">
          <w:rPr>
            <w:rStyle w:val="Hyperlink"/>
            <w:rFonts w:ascii="Times New Roman" w:hAnsi="Times New Roman"/>
            <w:b w:val="0"/>
            <w:color w:val="auto"/>
            <w:u w:val="none"/>
          </w:rPr>
          <w:t xml:space="preserve">“‘The Russian deadpan expert’ vs ‘America’s white hope’: </w:t>
        </w:r>
      </w:hyperlink>
      <w:r w:rsidR="002E5791" w:rsidRPr="0068461E">
        <w:rPr>
          <w:rFonts w:ascii="Times New Roman" w:hAnsi="Times New Roman"/>
          <w:b w:val="0"/>
        </w:rPr>
        <w:br/>
      </w:r>
      <w:r w:rsidR="002E5791" w:rsidRPr="0068461E">
        <w:rPr>
          <w:rStyle w:val="booktocentrysubtitle"/>
          <w:rFonts w:ascii="Times New Roman" w:hAnsi="Times New Roman"/>
          <w:b w:val="0"/>
        </w:rPr>
        <w:t>the personal, the national, and the global in the “Cold War” of chess,’ in</w:t>
      </w:r>
      <w:r w:rsidR="00DF445E" w:rsidRPr="0068461E">
        <w:rPr>
          <w:rFonts w:ascii="Times New Roman" w:hAnsi="Times New Roman"/>
          <w:b w:val="0"/>
        </w:rPr>
        <w:t xml:space="preserve"> Philippe </w:t>
      </w:r>
      <w:proofErr w:type="spellStart"/>
      <w:r w:rsidR="00DF445E" w:rsidRPr="0068461E">
        <w:rPr>
          <w:rFonts w:ascii="Times New Roman" w:hAnsi="Times New Roman"/>
          <w:b w:val="0"/>
        </w:rPr>
        <w:t>Vonnard</w:t>
      </w:r>
      <w:proofErr w:type="spellEnd"/>
      <w:r w:rsidR="00DF445E" w:rsidRPr="0068461E">
        <w:rPr>
          <w:rFonts w:ascii="Times New Roman" w:hAnsi="Times New Roman"/>
          <w:b w:val="0"/>
        </w:rPr>
        <w:t xml:space="preserve">, Nicola </w:t>
      </w:r>
      <w:proofErr w:type="spellStart"/>
      <w:r w:rsidR="008715FE" w:rsidRPr="0068461E">
        <w:rPr>
          <w:rFonts w:ascii="Times New Roman" w:hAnsi="Times New Roman"/>
          <w:b w:val="0"/>
        </w:rPr>
        <w:t>Sarantakes</w:t>
      </w:r>
      <w:proofErr w:type="spellEnd"/>
      <w:r w:rsidR="008715FE" w:rsidRPr="0068461E">
        <w:rPr>
          <w:rFonts w:ascii="Times New Roman" w:hAnsi="Times New Roman"/>
          <w:b w:val="0"/>
        </w:rPr>
        <w:t xml:space="preserve">, Nicholas. </w:t>
      </w:r>
      <w:r w:rsidR="008715FE" w:rsidRPr="0068461E">
        <w:rPr>
          <w:rFonts w:ascii="Times New Roman" w:hAnsi="Times New Roman"/>
          <w:b w:val="0"/>
          <w:bCs/>
          <w:i/>
          <w:iCs/>
        </w:rPr>
        <w:t xml:space="preserve">Dropping the Torch: Jimmy Carter, the Olympic boycott, and the Cold War </w:t>
      </w:r>
      <w:r w:rsidR="008715FE" w:rsidRPr="0068461E">
        <w:rPr>
          <w:rFonts w:ascii="Times New Roman" w:hAnsi="Times New Roman"/>
          <w:b w:val="0"/>
          <w:bCs/>
        </w:rPr>
        <w:t xml:space="preserve">(2011), </w:t>
      </w:r>
      <w:r w:rsidR="00DD2D49" w:rsidRPr="0068461E">
        <w:rPr>
          <w:rFonts w:ascii="Times New Roman" w:hAnsi="Times New Roman"/>
          <w:b w:val="0"/>
          <w:bCs/>
        </w:rPr>
        <w:t xml:space="preserve">Introduction, </w:t>
      </w:r>
      <w:r w:rsidR="008715FE" w:rsidRPr="0068461E">
        <w:rPr>
          <w:rFonts w:ascii="Times New Roman" w:hAnsi="Times New Roman"/>
          <w:b w:val="0"/>
          <w:bCs/>
        </w:rPr>
        <w:t>chaps</w:t>
      </w:r>
      <w:r w:rsidR="00DD2D49" w:rsidRPr="0068461E">
        <w:rPr>
          <w:rFonts w:ascii="Times New Roman" w:hAnsi="Times New Roman"/>
          <w:b w:val="0"/>
          <w:bCs/>
        </w:rPr>
        <w:t xml:space="preserve"> 13-14</w:t>
      </w:r>
      <w:r w:rsidR="008715FE" w:rsidRPr="0068461E">
        <w:rPr>
          <w:rFonts w:ascii="Times New Roman" w:hAnsi="Times New Roman"/>
          <w:b w:val="0"/>
          <w:bCs/>
        </w:rPr>
        <w:t xml:space="preserve">. </w:t>
      </w:r>
    </w:p>
    <w:p w14:paraId="0401C3EC" w14:textId="26CE1EA8" w:rsidR="00FD6547" w:rsidRPr="0068461E" w:rsidRDefault="00DF445E" w:rsidP="0068461E">
      <w:pPr>
        <w:pStyle w:val="Heading1"/>
        <w:spacing w:after="0"/>
        <w:rPr>
          <w:rFonts w:ascii="Times New Roman" w:hAnsi="Times New Roman"/>
          <w:b w:val="0"/>
        </w:rPr>
      </w:pPr>
      <w:proofErr w:type="spellStart"/>
      <w:r w:rsidRPr="0068461E">
        <w:rPr>
          <w:rFonts w:ascii="Times New Roman" w:hAnsi="Times New Roman"/>
          <w:b w:val="0"/>
        </w:rPr>
        <w:t>Sbetti</w:t>
      </w:r>
      <w:proofErr w:type="spellEnd"/>
      <w:r w:rsidRPr="0068461E">
        <w:rPr>
          <w:rFonts w:ascii="Times New Roman" w:hAnsi="Times New Roman"/>
          <w:b w:val="0"/>
        </w:rPr>
        <w:t xml:space="preserve">, and </w:t>
      </w:r>
      <w:proofErr w:type="spellStart"/>
      <w:r w:rsidRPr="0068461E">
        <w:rPr>
          <w:rFonts w:ascii="Times New Roman" w:hAnsi="Times New Roman"/>
          <w:b w:val="0"/>
        </w:rPr>
        <w:t>Grégory</w:t>
      </w:r>
      <w:proofErr w:type="spellEnd"/>
      <w:r w:rsidRPr="0068461E">
        <w:rPr>
          <w:rFonts w:ascii="Times New Roman" w:hAnsi="Times New Roman"/>
          <w:b w:val="0"/>
        </w:rPr>
        <w:t xml:space="preserve"> Quin</w:t>
      </w:r>
      <w:r w:rsidRPr="0068461E">
        <w:rPr>
          <w:rStyle w:val="booktocentrysubtitle"/>
          <w:rFonts w:ascii="Times New Roman" w:hAnsi="Times New Roman"/>
          <w:b w:val="0"/>
        </w:rPr>
        <w:t xml:space="preserve"> </w:t>
      </w:r>
      <w:r w:rsidR="001261AE" w:rsidRPr="0068461E">
        <w:rPr>
          <w:rStyle w:val="booktocentrysubtitle"/>
          <w:rFonts w:ascii="Times New Roman" w:hAnsi="Times New Roman"/>
          <w:b w:val="0"/>
        </w:rPr>
        <w:t xml:space="preserve">(eds.), </w:t>
      </w:r>
      <w:r w:rsidR="001261AE" w:rsidRPr="0068461E">
        <w:rPr>
          <w:rFonts w:ascii="Times New Roman" w:hAnsi="Times New Roman"/>
          <w:b w:val="0"/>
          <w:i/>
          <w:iCs/>
        </w:rPr>
        <w:t>Beyond Boycotts: Sport during the Cold War in Europe</w:t>
      </w:r>
      <w:r w:rsidR="001261AE" w:rsidRPr="0068461E">
        <w:rPr>
          <w:rFonts w:ascii="Times New Roman" w:hAnsi="Times New Roman"/>
          <w:b w:val="0"/>
        </w:rPr>
        <w:t xml:space="preserve"> (2018).</w:t>
      </w:r>
    </w:p>
    <w:p w14:paraId="612E1526" w14:textId="3876CC3F" w:rsidR="00BC1FC5" w:rsidRPr="0068461E" w:rsidRDefault="00BC1FC5" w:rsidP="0068461E">
      <w:pPr>
        <w:jc w:val="both"/>
      </w:pPr>
      <w:proofErr w:type="spellStart"/>
      <w:r w:rsidRPr="0068461E">
        <w:t>Rodchenkov</w:t>
      </w:r>
      <w:proofErr w:type="spellEnd"/>
      <w:r w:rsidRPr="0068461E">
        <w:t xml:space="preserve">, </w:t>
      </w:r>
      <w:proofErr w:type="spellStart"/>
      <w:r w:rsidR="002952E4" w:rsidRPr="0068461E">
        <w:t>Grigory</w:t>
      </w:r>
      <w:proofErr w:type="spellEnd"/>
      <w:r w:rsidR="002952E4" w:rsidRPr="0068461E">
        <w:t xml:space="preserve">. </w:t>
      </w:r>
      <w:r w:rsidR="002952E4" w:rsidRPr="0068461E">
        <w:rPr>
          <w:i/>
          <w:iCs/>
        </w:rPr>
        <w:t xml:space="preserve">The </w:t>
      </w:r>
      <w:proofErr w:type="spellStart"/>
      <w:r w:rsidR="002952E4" w:rsidRPr="0068461E">
        <w:rPr>
          <w:i/>
          <w:iCs/>
        </w:rPr>
        <w:t>Rod</w:t>
      </w:r>
      <w:r w:rsidR="002A24CF" w:rsidRPr="0068461E">
        <w:rPr>
          <w:i/>
          <w:iCs/>
        </w:rPr>
        <w:t>c</w:t>
      </w:r>
      <w:r w:rsidR="002952E4" w:rsidRPr="0068461E">
        <w:rPr>
          <w:i/>
          <w:iCs/>
        </w:rPr>
        <w:t>henkov</w:t>
      </w:r>
      <w:proofErr w:type="spellEnd"/>
      <w:r w:rsidR="002952E4" w:rsidRPr="0068461E">
        <w:rPr>
          <w:i/>
          <w:iCs/>
        </w:rPr>
        <w:t xml:space="preserve"> Affair </w:t>
      </w:r>
      <w:r w:rsidRPr="0068461E">
        <w:t>(</w:t>
      </w:r>
      <w:r w:rsidR="008C7F06" w:rsidRPr="0068461E">
        <w:t>2020</w:t>
      </w:r>
      <w:r w:rsidRPr="0068461E">
        <w:t>)</w:t>
      </w:r>
      <w:r w:rsidR="008C7F06" w:rsidRPr="0068461E">
        <w:t>, Parts I and III</w:t>
      </w:r>
      <w:r w:rsidRPr="0068461E">
        <w:t>.</w:t>
      </w:r>
    </w:p>
    <w:p w14:paraId="7E3A1411" w14:textId="7F981B14" w:rsidR="00F95FA1" w:rsidRPr="0068461E" w:rsidRDefault="00F95FA1" w:rsidP="0068461E">
      <w:pPr>
        <w:pStyle w:val="Heading2"/>
        <w:spacing w:before="0"/>
        <w:rPr>
          <w:rFonts w:ascii="Times New Roman" w:hAnsi="Times New Roman" w:cs="Times New Roman"/>
          <w:color w:val="auto"/>
          <w:sz w:val="24"/>
          <w:szCs w:val="24"/>
        </w:rPr>
      </w:pPr>
      <w:r w:rsidRPr="0068461E">
        <w:rPr>
          <w:rFonts w:ascii="Times New Roman" w:hAnsi="Times New Roman" w:cs="Times New Roman"/>
          <w:color w:val="auto"/>
          <w:sz w:val="24"/>
          <w:szCs w:val="24"/>
        </w:rPr>
        <w:t>Parks, Jenifer.</w:t>
      </w:r>
      <w:r w:rsidR="009D6363" w:rsidRPr="0068461E">
        <w:rPr>
          <w:rFonts w:ascii="Times New Roman" w:hAnsi="Times New Roman" w:cs="Times New Roman"/>
          <w:color w:val="auto"/>
          <w:sz w:val="24"/>
          <w:szCs w:val="24"/>
        </w:rPr>
        <w:t xml:space="preserve"> </w:t>
      </w:r>
      <w:hyperlink r:id="rId18" w:history="1">
        <w:r w:rsidR="009D6363" w:rsidRPr="0068461E">
          <w:rPr>
            <w:rStyle w:val="a-size-medium"/>
            <w:rFonts w:ascii="Times New Roman" w:hAnsi="Times New Roman" w:cs="Times New Roman"/>
            <w:i/>
            <w:iCs/>
            <w:color w:val="auto"/>
            <w:sz w:val="24"/>
            <w:szCs w:val="24"/>
          </w:rPr>
          <w:t>The Olympic Games, the Soviet Sports Bureaucracy, and the Cold War: Red Sport, Red Tape</w:t>
        </w:r>
      </w:hyperlink>
      <w:r w:rsidR="009D6363" w:rsidRPr="0068461E">
        <w:rPr>
          <w:rFonts w:ascii="Times New Roman" w:hAnsi="Times New Roman" w:cs="Times New Roman"/>
          <w:color w:val="auto"/>
          <w:sz w:val="24"/>
          <w:szCs w:val="24"/>
        </w:rPr>
        <w:t xml:space="preserve"> (</w:t>
      </w:r>
      <w:r w:rsidR="005535D6" w:rsidRPr="0068461E">
        <w:rPr>
          <w:rFonts w:ascii="Times New Roman" w:hAnsi="Times New Roman" w:cs="Times New Roman"/>
          <w:color w:val="auto"/>
          <w:sz w:val="24"/>
          <w:szCs w:val="24"/>
        </w:rPr>
        <w:t>2016</w:t>
      </w:r>
      <w:r w:rsidR="009D6363" w:rsidRPr="0068461E">
        <w:rPr>
          <w:rFonts w:ascii="Times New Roman" w:hAnsi="Times New Roman" w:cs="Times New Roman"/>
          <w:color w:val="auto"/>
          <w:sz w:val="24"/>
          <w:szCs w:val="24"/>
        </w:rPr>
        <w:t>), chap. 2.</w:t>
      </w:r>
    </w:p>
    <w:p w14:paraId="131FAF4C" w14:textId="77777777" w:rsidR="00193A7D" w:rsidRPr="0068461E" w:rsidRDefault="00193A7D" w:rsidP="0068461E">
      <w:pPr>
        <w:jc w:val="both"/>
        <w:rPr>
          <w:color w:val="000000"/>
        </w:rPr>
      </w:pPr>
    </w:p>
    <w:p w14:paraId="6BE26CE8" w14:textId="311E49E0" w:rsidR="0022791D" w:rsidRPr="0068461E" w:rsidRDefault="000E0991" w:rsidP="0068461E">
      <w:pPr>
        <w:jc w:val="both"/>
        <w:rPr>
          <w:b/>
          <w:bCs/>
          <w:color w:val="000000"/>
        </w:rPr>
      </w:pPr>
      <w:r w:rsidRPr="0068461E">
        <w:rPr>
          <w:b/>
          <w:bCs/>
          <w:color w:val="000000"/>
        </w:rPr>
        <w:t>Week 8 (</w:t>
      </w:r>
      <w:r w:rsidR="00FF7123" w:rsidRPr="0068461E">
        <w:rPr>
          <w:b/>
          <w:bCs/>
          <w:color w:val="000000"/>
        </w:rPr>
        <w:t xml:space="preserve">Thu </w:t>
      </w:r>
      <w:r w:rsidRPr="0068461E">
        <w:rPr>
          <w:b/>
          <w:bCs/>
          <w:color w:val="000000"/>
        </w:rPr>
        <w:t xml:space="preserve">3 Nov): </w:t>
      </w:r>
      <w:r w:rsidR="0022791D" w:rsidRPr="0068461E">
        <w:rPr>
          <w:b/>
          <w:bCs/>
          <w:color w:val="000000"/>
        </w:rPr>
        <w:t>The fall of communism</w:t>
      </w:r>
      <w:r w:rsidR="005C2238" w:rsidRPr="0068461E">
        <w:rPr>
          <w:b/>
          <w:bCs/>
          <w:color w:val="000000"/>
        </w:rPr>
        <w:t xml:space="preserve">, from </w:t>
      </w:r>
      <w:r w:rsidR="0022791D" w:rsidRPr="0068461E">
        <w:rPr>
          <w:b/>
          <w:bCs/>
          <w:color w:val="000000"/>
        </w:rPr>
        <w:t>Chernobyl</w:t>
      </w:r>
      <w:r w:rsidR="005C2238" w:rsidRPr="0068461E">
        <w:rPr>
          <w:b/>
          <w:bCs/>
          <w:color w:val="000000"/>
        </w:rPr>
        <w:t xml:space="preserve"> to the </w:t>
      </w:r>
      <w:r w:rsidR="00617E95" w:rsidRPr="0068461E">
        <w:rPr>
          <w:b/>
          <w:bCs/>
          <w:color w:val="000000"/>
        </w:rPr>
        <w:t xml:space="preserve">dissolution </w:t>
      </w:r>
      <w:r w:rsidR="005C2238" w:rsidRPr="0068461E">
        <w:rPr>
          <w:b/>
          <w:bCs/>
          <w:color w:val="000000"/>
        </w:rPr>
        <w:t xml:space="preserve">of the Soviet Union, 1985-91 </w:t>
      </w:r>
    </w:p>
    <w:p w14:paraId="22775AA8" w14:textId="6C529F7D" w:rsidR="005C2238" w:rsidRPr="0068461E" w:rsidRDefault="005C2238" w:rsidP="0068461E">
      <w:pPr>
        <w:jc w:val="both"/>
        <w:rPr>
          <w:i/>
          <w:iCs/>
          <w:color w:val="000000"/>
        </w:rPr>
      </w:pPr>
    </w:p>
    <w:p w14:paraId="38BD6D28" w14:textId="17645312" w:rsidR="005C2238" w:rsidRPr="0068461E" w:rsidRDefault="005C2238" w:rsidP="0068461E">
      <w:pPr>
        <w:jc w:val="both"/>
        <w:rPr>
          <w:b/>
          <w:bCs/>
          <w:color w:val="000000"/>
        </w:rPr>
      </w:pPr>
      <w:r w:rsidRPr="0068461E">
        <w:rPr>
          <w:color w:val="000000"/>
        </w:rPr>
        <w:t>Readings:</w:t>
      </w:r>
    </w:p>
    <w:p w14:paraId="57DDA011" w14:textId="59CB28E6" w:rsidR="005C2238" w:rsidRPr="0068461E" w:rsidRDefault="005C2238" w:rsidP="0068461E">
      <w:pPr>
        <w:jc w:val="both"/>
        <w:rPr>
          <w:color w:val="000000"/>
        </w:rPr>
      </w:pPr>
      <w:r w:rsidRPr="0068461E">
        <w:rPr>
          <w:color w:val="000000"/>
        </w:rPr>
        <w:t>Alexi</w:t>
      </w:r>
      <w:r w:rsidR="001E35DB" w:rsidRPr="0068461E">
        <w:rPr>
          <w:color w:val="000000"/>
        </w:rPr>
        <w:t>e</w:t>
      </w:r>
      <w:r w:rsidRPr="0068461E">
        <w:rPr>
          <w:color w:val="000000"/>
        </w:rPr>
        <w:t xml:space="preserve">vich, Svetlana. </w:t>
      </w:r>
      <w:r w:rsidRPr="0068461E">
        <w:rPr>
          <w:i/>
          <w:iCs/>
          <w:color w:val="000000"/>
        </w:rPr>
        <w:t>Voices from Chernobyl</w:t>
      </w:r>
      <w:r w:rsidR="00E2326D" w:rsidRPr="0068461E">
        <w:rPr>
          <w:i/>
          <w:iCs/>
          <w:color w:val="000000"/>
        </w:rPr>
        <w:t xml:space="preserve"> </w:t>
      </w:r>
      <w:r w:rsidR="00E2326D" w:rsidRPr="0068461E">
        <w:rPr>
          <w:color w:val="000000"/>
        </w:rPr>
        <w:t>(2006)</w:t>
      </w:r>
      <w:r w:rsidR="000163B8" w:rsidRPr="0068461E">
        <w:rPr>
          <w:color w:val="000000"/>
        </w:rPr>
        <w:t>, Part I</w:t>
      </w:r>
      <w:r w:rsidRPr="0068461E">
        <w:rPr>
          <w:color w:val="000000"/>
        </w:rPr>
        <w:t>.</w:t>
      </w:r>
    </w:p>
    <w:p w14:paraId="2479058F" w14:textId="393B4441" w:rsidR="00980AA0" w:rsidRPr="0068461E" w:rsidRDefault="00980AA0" w:rsidP="0068461E">
      <w:pPr>
        <w:jc w:val="both"/>
        <w:rPr>
          <w:color w:val="000000"/>
        </w:rPr>
      </w:pPr>
      <w:r w:rsidRPr="0068461E">
        <w:rPr>
          <w:color w:val="000000"/>
        </w:rPr>
        <w:t xml:space="preserve">CIA. </w:t>
      </w:r>
      <w:r w:rsidR="00F2119E" w:rsidRPr="0068461E">
        <w:rPr>
          <w:color w:val="000000"/>
        </w:rPr>
        <w:t>“</w:t>
      </w:r>
      <w:r w:rsidRPr="0068461E">
        <w:rPr>
          <w:rFonts w:eastAsiaTheme="minorHAnsi"/>
        </w:rPr>
        <w:t>Ukrainian Politics Come Alive</w:t>
      </w:r>
      <w:r w:rsidR="00F2119E" w:rsidRPr="0068461E">
        <w:rPr>
          <w:rFonts w:eastAsiaTheme="minorHAnsi"/>
        </w:rPr>
        <w:t>”</w:t>
      </w:r>
      <w:r w:rsidRPr="0068461E">
        <w:rPr>
          <w:rFonts w:eastAsiaTheme="minorHAnsi"/>
        </w:rPr>
        <w:t>, Nov 1989.</w:t>
      </w:r>
    </w:p>
    <w:p w14:paraId="74B45D80" w14:textId="77777777" w:rsidR="00980AA0" w:rsidRPr="0068461E" w:rsidRDefault="0022791D" w:rsidP="0068461E">
      <w:pPr>
        <w:jc w:val="both"/>
        <w:rPr>
          <w:color w:val="000000"/>
        </w:rPr>
      </w:pPr>
      <w:r w:rsidRPr="0068461E">
        <w:rPr>
          <w:color w:val="000000"/>
        </w:rPr>
        <w:t xml:space="preserve">Gorbachev, </w:t>
      </w:r>
      <w:r w:rsidR="00980AA0" w:rsidRPr="0068461E">
        <w:rPr>
          <w:color w:val="000000"/>
        </w:rPr>
        <w:t xml:space="preserve">Mikhail. </w:t>
      </w:r>
      <w:r w:rsidRPr="0068461E">
        <w:rPr>
          <w:color w:val="000000"/>
        </w:rPr>
        <w:t>“First Address on Che</w:t>
      </w:r>
      <w:r w:rsidR="004F452A" w:rsidRPr="0068461E">
        <w:rPr>
          <w:color w:val="000000"/>
        </w:rPr>
        <w:t>r</w:t>
      </w:r>
      <w:r w:rsidRPr="0068461E">
        <w:rPr>
          <w:color w:val="000000"/>
        </w:rPr>
        <w:t>nobyl” (May 1986):</w:t>
      </w:r>
    </w:p>
    <w:p w14:paraId="069E26EB" w14:textId="63B733CC" w:rsidR="0022791D" w:rsidRPr="0068461E" w:rsidRDefault="00000000" w:rsidP="0068461E">
      <w:pPr>
        <w:jc w:val="both"/>
        <w:rPr>
          <w:color w:val="000000"/>
        </w:rPr>
      </w:pPr>
      <w:hyperlink r:id="rId19" w:history="1">
        <w:r w:rsidR="0022791D" w:rsidRPr="0068461E">
          <w:rPr>
            <w:rStyle w:val="Hyperlink"/>
          </w:rPr>
          <w:t>https://soviethistory.msu.edu/1985-2/meltdown-in-chernobyl/meltdown-in-chernobyl-texts/first-address-on-chernobyl/</w:t>
        </w:r>
      </w:hyperlink>
      <w:r w:rsidR="00F2119E" w:rsidRPr="0068461E">
        <w:rPr>
          <w:color w:val="000000"/>
        </w:rPr>
        <w:t>.</w:t>
      </w:r>
    </w:p>
    <w:p w14:paraId="52B71A31" w14:textId="77777777" w:rsidR="00DD4691" w:rsidRPr="0068461E" w:rsidRDefault="00F2119E" w:rsidP="0068461E">
      <w:pPr>
        <w:jc w:val="both"/>
        <w:rPr>
          <w:color w:val="000000"/>
        </w:rPr>
      </w:pPr>
      <w:r w:rsidRPr="0068461E">
        <w:rPr>
          <w:color w:val="000000"/>
        </w:rPr>
        <w:t>Gorbachev, Mikhail. “</w:t>
      </w:r>
      <w:r w:rsidR="00DD4691" w:rsidRPr="0068461E">
        <w:rPr>
          <w:color w:val="000000"/>
        </w:rPr>
        <w:t>Turning point at Chernobyl” (2006):</w:t>
      </w:r>
    </w:p>
    <w:p w14:paraId="064B0AA1" w14:textId="0E3F687E" w:rsidR="00F2119E" w:rsidRPr="0068461E" w:rsidRDefault="00000000" w:rsidP="0068461E">
      <w:pPr>
        <w:jc w:val="both"/>
        <w:rPr>
          <w:color w:val="000000"/>
        </w:rPr>
      </w:pPr>
      <w:hyperlink r:id="rId20" w:history="1">
        <w:r w:rsidR="00DD4691" w:rsidRPr="0068461E">
          <w:rPr>
            <w:rStyle w:val="Hyperlink"/>
          </w:rPr>
          <w:t>https://www.gorby.ru/en/presscenter/publication/show_25057/</w:t>
        </w:r>
      </w:hyperlink>
      <w:r w:rsidR="00DD4691" w:rsidRPr="0068461E">
        <w:rPr>
          <w:color w:val="000000"/>
        </w:rPr>
        <w:t xml:space="preserve">. </w:t>
      </w:r>
    </w:p>
    <w:p w14:paraId="4E7563FB" w14:textId="7104F031" w:rsidR="008E0970" w:rsidRPr="0068461E" w:rsidRDefault="008E0970" w:rsidP="0068461E">
      <w:pPr>
        <w:jc w:val="both"/>
      </w:pPr>
      <w:r w:rsidRPr="0068461E">
        <w:rPr>
          <w:color w:val="000000"/>
        </w:rPr>
        <w:t>KGB</w:t>
      </w:r>
      <w:r w:rsidR="001F3867" w:rsidRPr="0068461E">
        <w:rPr>
          <w:color w:val="000000"/>
        </w:rPr>
        <w:t>.</w:t>
      </w:r>
      <w:r w:rsidRPr="0068461E">
        <w:rPr>
          <w:color w:val="000000"/>
        </w:rPr>
        <w:t xml:space="preserve"> “</w:t>
      </w:r>
      <w:r w:rsidRPr="0068461E">
        <w:t>Information from Places of Evacuation”, May 1986</w:t>
      </w:r>
      <w:r w:rsidR="001F3867" w:rsidRPr="0068461E">
        <w:t>.</w:t>
      </w:r>
    </w:p>
    <w:p w14:paraId="70A47280" w14:textId="586F4213" w:rsidR="001F3867" w:rsidRPr="0068461E" w:rsidRDefault="001F3867" w:rsidP="0068461E">
      <w:pPr>
        <w:jc w:val="both"/>
        <w:rPr>
          <w:color w:val="000000"/>
        </w:rPr>
      </w:pPr>
      <w:r w:rsidRPr="0068461E">
        <w:t xml:space="preserve">KGB. </w:t>
      </w:r>
      <w:r w:rsidR="00980AA0" w:rsidRPr="0068461E">
        <w:t>“</w:t>
      </w:r>
      <w:r w:rsidRPr="0068461E">
        <w:t>Untitled notice on public attitudes toward the Chernobyl accident</w:t>
      </w:r>
      <w:r w:rsidR="00980AA0" w:rsidRPr="0068461E">
        <w:t>”,</w:t>
      </w:r>
      <w:r w:rsidRPr="0068461E">
        <w:t xml:space="preserve"> May </w:t>
      </w:r>
      <w:r w:rsidR="00980AA0" w:rsidRPr="0068461E">
        <w:t>1</w:t>
      </w:r>
      <w:r w:rsidRPr="0068461E">
        <w:t>986.</w:t>
      </w:r>
    </w:p>
    <w:p w14:paraId="7024BD87" w14:textId="4D47EB54" w:rsidR="005C2238" w:rsidRPr="0068461E" w:rsidRDefault="005C2238" w:rsidP="0068461E">
      <w:pPr>
        <w:jc w:val="both"/>
      </w:pPr>
      <w:proofErr w:type="spellStart"/>
      <w:r w:rsidRPr="0068461E">
        <w:rPr>
          <w:color w:val="000000"/>
        </w:rPr>
        <w:t>Plokhy</w:t>
      </w:r>
      <w:proofErr w:type="spellEnd"/>
      <w:r w:rsidRPr="0068461E">
        <w:rPr>
          <w:color w:val="000000"/>
        </w:rPr>
        <w:t xml:space="preserve">, Serhii. </w:t>
      </w:r>
      <w:r w:rsidRPr="0068461E">
        <w:rPr>
          <w:i/>
          <w:iCs/>
        </w:rPr>
        <w:t xml:space="preserve">The Frontline: Essays on Ukraine’s Past and Present </w:t>
      </w:r>
      <w:r w:rsidRPr="0068461E">
        <w:t>(2021), Part III.</w:t>
      </w:r>
    </w:p>
    <w:p w14:paraId="5B1BC7DC" w14:textId="416F8252" w:rsidR="002F6BD3" w:rsidRPr="0068461E" w:rsidRDefault="002F6BD3" w:rsidP="0068461E">
      <w:pPr>
        <w:jc w:val="both"/>
      </w:pPr>
      <w:proofErr w:type="spellStart"/>
      <w:r w:rsidRPr="0068461E">
        <w:t>Zubok</w:t>
      </w:r>
      <w:proofErr w:type="spellEnd"/>
      <w:r w:rsidRPr="0068461E">
        <w:t xml:space="preserve">, Vladislav. </w:t>
      </w:r>
      <w:r w:rsidRPr="0068461E">
        <w:rPr>
          <w:i/>
          <w:iCs/>
        </w:rPr>
        <w:t>A Failed Empire: The Soviet Union in the Cold War from Stalin to Gorbachev</w:t>
      </w:r>
      <w:r w:rsidRPr="0068461E">
        <w:t xml:space="preserve"> (2009), chap. 10.</w:t>
      </w:r>
    </w:p>
    <w:p w14:paraId="5651B230" w14:textId="77777777" w:rsidR="007C745A" w:rsidRPr="0068461E" w:rsidRDefault="007C745A" w:rsidP="0068461E">
      <w:pPr>
        <w:jc w:val="both"/>
        <w:rPr>
          <w:b/>
          <w:bCs/>
          <w:color w:val="000000"/>
        </w:rPr>
      </w:pPr>
    </w:p>
    <w:p w14:paraId="55DD285E" w14:textId="77777777" w:rsidR="00D30BB7" w:rsidRPr="0068461E" w:rsidRDefault="000E0991" w:rsidP="0068461E">
      <w:pPr>
        <w:jc w:val="both"/>
        <w:rPr>
          <w:b/>
          <w:bCs/>
          <w:color w:val="000000"/>
        </w:rPr>
      </w:pPr>
      <w:r w:rsidRPr="0068461E">
        <w:rPr>
          <w:b/>
          <w:bCs/>
          <w:color w:val="000000"/>
        </w:rPr>
        <w:t>Week 9 (</w:t>
      </w:r>
      <w:r w:rsidR="00FF7123" w:rsidRPr="0068461E">
        <w:rPr>
          <w:b/>
          <w:bCs/>
          <w:color w:val="000000"/>
        </w:rPr>
        <w:t xml:space="preserve">Thu </w:t>
      </w:r>
      <w:r w:rsidRPr="0068461E">
        <w:rPr>
          <w:b/>
          <w:bCs/>
          <w:color w:val="000000"/>
        </w:rPr>
        <w:t xml:space="preserve">10 Nov): </w:t>
      </w:r>
      <w:r w:rsidR="00D30BB7" w:rsidRPr="0068461E">
        <w:rPr>
          <w:b/>
          <w:bCs/>
          <w:color w:val="000000"/>
        </w:rPr>
        <w:t>“Shock therapy” and its aftershocks: post-communist Russia from Yeltsin to Putin</w:t>
      </w:r>
    </w:p>
    <w:p w14:paraId="47473BEA" w14:textId="77777777" w:rsidR="00EC09F3" w:rsidRPr="0068461E" w:rsidRDefault="00EC09F3" w:rsidP="0068461E">
      <w:pPr>
        <w:jc w:val="both"/>
        <w:rPr>
          <w:color w:val="000000"/>
        </w:rPr>
      </w:pPr>
    </w:p>
    <w:p w14:paraId="20627046" w14:textId="77245113" w:rsidR="00D30BB7" w:rsidRPr="0068461E" w:rsidRDefault="00D30BB7" w:rsidP="0068461E">
      <w:pPr>
        <w:jc w:val="both"/>
        <w:rPr>
          <w:color w:val="000000"/>
        </w:rPr>
      </w:pPr>
      <w:r w:rsidRPr="0068461E">
        <w:rPr>
          <w:color w:val="000000"/>
        </w:rPr>
        <w:t>Readings/viewings:</w:t>
      </w:r>
    </w:p>
    <w:p w14:paraId="3DFF9F60" w14:textId="290293DE" w:rsidR="00D22034" w:rsidRPr="0068461E" w:rsidRDefault="00D30BB7" w:rsidP="0068461E">
      <w:pPr>
        <w:jc w:val="both"/>
        <w:rPr>
          <w:rStyle w:val="a-size-large"/>
          <w:bCs/>
          <w:iCs/>
          <w:color w:val="111111"/>
        </w:rPr>
      </w:pPr>
      <w:r w:rsidRPr="0068461E">
        <w:rPr>
          <w:color w:val="000000"/>
        </w:rPr>
        <w:t>Alexi</w:t>
      </w:r>
      <w:r w:rsidR="001E35DB" w:rsidRPr="0068461E">
        <w:rPr>
          <w:color w:val="000000"/>
        </w:rPr>
        <w:t>e</w:t>
      </w:r>
      <w:r w:rsidRPr="0068461E">
        <w:rPr>
          <w:color w:val="000000"/>
        </w:rPr>
        <w:t xml:space="preserve">vich, Svetlana. </w:t>
      </w:r>
      <w:r w:rsidRPr="0068461E">
        <w:rPr>
          <w:rStyle w:val="a-size-large"/>
          <w:bCs/>
          <w:i/>
          <w:color w:val="111111"/>
        </w:rPr>
        <w:t>Secondhand Time: An Oral History of the Fall of the Soviet Union</w:t>
      </w:r>
      <w:r w:rsidR="00084647" w:rsidRPr="0068461E">
        <w:rPr>
          <w:rStyle w:val="a-size-large"/>
          <w:bCs/>
          <w:i/>
          <w:color w:val="111111"/>
        </w:rPr>
        <w:t xml:space="preserve"> </w:t>
      </w:r>
      <w:r w:rsidR="00084647" w:rsidRPr="0068461E">
        <w:rPr>
          <w:rStyle w:val="a-size-large"/>
          <w:bCs/>
          <w:iCs/>
          <w:color w:val="111111"/>
        </w:rPr>
        <w:t xml:space="preserve">(2017), 287-301, </w:t>
      </w:r>
      <w:r w:rsidR="00D22034" w:rsidRPr="0068461E">
        <w:rPr>
          <w:rStyle w:val="a-size-large"/>
          <w:bCs/>
          <w:iCs/>
          <w:color w:val="111111"/>
        </w:rPr>
        <w:t>320-49.</w:t>
      </w:r>
    </w:p>
    <w:p w14:paraId="0E28F0C9" w14:textId="58974359" w:rsidR="00D30BB7" w:rsidRPr="0068461E" w:rsidRDefault="00D30BB7" w:rsidP="0068461E">
      <w:pPr>
        <w:jc w:val="both"/>
        <w:rPr>
          <w:rStyle w:val="dcr-139bh9t"/>
        </w:rPr>
      </w:pPr>
      <w:r w:rsidRPr="0068461E">
        <w:rPr>
          <w:i/>
          <w:iCs/>
          <w:color w:val="000000"/>
        </w:rPr>
        <w:t xml:space="preserve">Leviathan </w:t>
      </w:r>
      <w:r w:rsidRPr="0068461E">
        <w:rPr>
          <w:color w:val="000000"/>
        </w:rPr>
        <w:t xml:space="preserve">(dir. </w:t>
      </w:r>
      <w:r w:rsidRPr="0068461E">
        <w:rPr>
          <w:rStyle w:val="dcr-139bh9t"/>
        </w:rPr>
        <w:t xml:space="preserve">Andrey Zvyagintsev, 2014): </w:t>
      </w:r>
    </w:p>
    <w:p w14:paraId="53A9F6CE" w14:textId="77777777" w:rsidR="00D30BB7" w:rsidRPr="0068461E" w:rsidRDefault="00000000" w:rsidP="0068461E">
      <w:pPr>
        <w:jc w:val="both"/>
        <w:rPr>
          <w:bCs/>
          <w:iCs/>
          <w:color w:val="000000"/>
        </w:rPr>
      </w:pPr>
      <w:hyperlink r:id="rId21" w:history="1">
        <w:r w:rsidR="00D30BB7" w:rsidRPr="0068461E">
          <w:rPr>
            <w:rStyle w:val="Hyperlink"/>
          </w:rPr>
          <w:t>https://media3-criterionpic-com.subzero.lib.uoguelph.ca/htbin/wwform/006?t=MON2012</w:t>
        </w:r>
      </w:hyperlink>
      <w:r w:rsidR="00D30BB7" w:rsidRPr="0068461E">
        <w:rPr>
          <w:rStyle w:val="dcr-139bh9t"/>
        </w:rPr>
        <w:t xml:space="preserve"> </w:t>
      </w:r>
    </w:p>
    <w:p w14:paraId="6DDE0493" w14:textId="038AB96F" w:rsidR="00390229" w:rsidRPr="0068461E" w:rsidRDefault="00390229" w:rsidP="0068461E">
      <w:pPr>
        <w:pStyle w:val="Heading1"/>
        <w:spacing w:after="0"/>
        <w:rPr>
          <w:rFonts w:ascii="Times New Roman" w:hAnsi="Times New Roman"/>
          <w:b w:val="0"/>
          <w:bCs/>
        </w:rPr>
      </w:pPr>
      <w:proofErr w:type="spellStart"/>
      <w:r w:rsidRPr="0068461E">
        <w:rPr>
          <w:rFonts w:ascii="Times New Roman" w:hAnsi="Times New Roman"/>
          <w:b w:val="0"/>
          <w:bCs/>
        </w:rPr>
        <w:t>Kenez</w:t>
      </w:r>
      <w:proofErr w:type="spellEnd"/>
      <w:r w:rsidRPr="0068461E">
        <w:rPr>
          <w:rFonts w:ascii="Times New Roman" w:hAnsi="Times New Roman"/>
          <w:b w:val="0"/>
          <w:bCs/>
        </w:rPr>
        <w:t xml:space="preserve">, Peter. </w:t>
      </w:r>
      <w:r w:rsidRPr="0068461E">
        <w:rPr>
          <w:rFonts w:ascii="Times New Roman" w:hAnsi="Times New Roman"/>
          <w:b w:val="0"/>
          <w:bCs/>
          <w:i/>
          <w:iCs/>
        </w:rPr>
        <w:t xml:space="preserve">A History of the Soviet Union from Beginning to End </w:t>
      </w:r>
      <w:r w:rsidRPr="0068461E">
        <w:rPr>
          <w:rFonts w:ascii="Times New Roman" w:hAnsi="Times New Roman"/>
          <w:b w:val="0"/>
          <w:bCs/>
        </w:rPr>
        <w:t>(2006), chap. 1</w:t>
      </w:r>
      <w:r w:rsidR="00980074" w:rsidRPr="0068461E">
        <w:rPr>
          <w:rFonts w:ascii="Times New Roman" w:hAnsi="Times New Roman"/>
          <w:b w:val="0"/>
          <w:bCs/>
        </w:rPr>
        <w:t>1</w:t>
      </w:r>
      <w:r w:rsidRPr="0068461E">
        <w:rPr>
          <w:rFonts w:ascii="Times New Roman" w:hAnsi="Times New Roman"/>
          <w:b w:val="0"/>
          <w:bCs/>
        </w:rPr>
        <w:t>.</w:t>
      </w:r>
    </w:p>
    <w:p w14:paraId="33DD019B" w14:textId="11B1D250" w:rsidR="00084647" w:rsidRPr="0068461E" w:rsidRDefault="00084647" w:rsidP="0068461E">
      <w:pPr>
        <w:pStyle w:val="Heading1"/>
        <w:spacing w:after="0"/>
        <w:rPr>
          <w:rFonts w:ascii="Times New Roman" w:hAnsi="Times New Roman"/>
          <w:b w:val="0"/>
          <w:bCs/>
        </w:rPr>
      </w:pPr>
      <w:r w:rsidRPr="0068461E">
        <w:rPr>
          <w:rFonts w:ascii="Times New Roman" w:hAnsi="Times New Roman"/>
          <w:b w:val="0"/>
          <w:bCs/>
        </w:rPr>
        <w:t xml:space="preserve">Lucas, Edward. </w:t>
      </w:r>
      <w:r w:rsidRPr="0068461E">
        <w:rPr>
          <w:rStyle w:val="a-size-extra-large"/>
          <w:rFonts w:ascii="Times New Roman" w:hAnsi="Times New Roman"/>
          <w:b w:val="0"/>
          <w:bCs/>
          <w:i/>
          <w:iCs/>
        </w:rPr>
        <w:t>The New Cold War: Putin's Russia and the Threat to the West</w:t>
      </w:r>
      <w:r w:rsidRPr="0068461E">
        <w:rPr>
          <w:rStyle w:val="a-size-extra-large"/>
          <w:rFonts w:ascii="Times New Roman" w:hAnsi="Times New Roman"/>
          <w:b w:val="0"/>
          <w:bCs/>
        </w:rPr>
        <w:t xml:space="preserve"> (2014), </w:t>
      </w:r>
      <w:r w:rsidR="00C23295" w:rsidRPr="0068461E">
        <w:rPr>
          <w:rStyle w:val="a-size-extra-large"/>
          <w:rFonts w:ascii="Times New Roman" w:hAnsi="Times New Roman"/>
          <w:b w:val="0"/>
          <w:bCs/>
        </w:rPr>
        <w:t>chaps. 2-4, 9</w:t>
      </w:r>
      <w:r w:rsidRPr="0068461E">
        <w:rPr>
          <w:rStyle w:val="a-size-extra-large"/>
          <w:rFonts w:ascii="Times New Roman" w:hAnsi="Times New Roman"/>
          <w:b w:val="0"/>
          <w:bCs/>
        </w:rPr>
        <w:t>.</w:t>
      </w:r>
    </w:p>
    <w:p w14:paraId="3A6E27FC" w14:textId="2219FEAB" w:rsidR="00D30BB7" w:rsidRPr="0068461E" w:rsidRDefault="00D30BB7" w:rsidP="0068461E">
      <w:pPr>
        <w:pStyle w:val="Heading1"/>
        <w:spacing w:after="0"/>
        <w:rPr>
          <w:rFonts w:ascii="Times New Roman" w:hAnsi="Times New Roman"/>
          <w:b w:val="0"/>
          <w:bCs/>
        </w:rPr>
      </w:pPr>
      <w:proofErr w:type="spellStart"/>
      <w:r w:rsidRPr="0068461E">
        <w:rPr>
          <w:rFonts w:ascii="Times New Roman" w:hAnsi="Times New Roman"/>
          <w:b w:val="0"/>
          <w:bCs/>
        </w:rPr>
        <w:t>Pomerantsev</w:t>
      </w:r>
      <w:proofErr w:type="spellEnd"/>
      <w:r w:rsidRPr="0068461E">
        <w:rPr>
          <w:rFonts w:ascii="Times New Roman" w:hAnsi="Times New Roman"/>
          <w:b w:val="0"/>
          <w:bCs/>
        </w:rPr>
        <w:t>, Peter.</w:t>
      </w:r>
      <w:r w:rsidRPr="0068461E">
        <w:rPr>
          <w:rStyle w:val="HTMLCite"/>
          <w:rFonts w:ascii="Times New Roman" w:hAnsi="Times New Roman"/>
          <w:b w:val="0"/>
          <w:bCs/>
        </w:rPr>
        <w:t xml:space="preserve"> Nothing Is True and Everything Is Possible: The Surreal Heart of the New Russia</w:t>
      </w:r>
      <w:r w:rsidRPr="0068461E">
        <w:rPr>
          <w:rFonts w:ascii="Times New Roman" w:hAnsi="Times New Roman"/>
          <w:b w:val="0"/>
          <w:bCs/>
        </w:rPr>
        <w:t xml:space="preserve"> (2014)</w:t>
      </w:r>
      <w:r w:rsidR="00084647" w:rsidRPr="0068461E">
        <w:rPr>
          <w:rFonts w:ascii="Times New Roman" w:hAnsi="Times New Roman"/>
          <w:b w:val="0"/>
          <w:bCs/>
        </w:rPr>
        <w:t xml:space="preserve">, </w:t>
      </w:r>
      <w:r w:rsidR="005A4BD9" w:rsidRPr="0068461E">
        <w:rPr>
          <w:rFonts w:ascii="Times New Roman" w:hAnsi="Times New Roman"/>
          <w:b w:val="0"/>
          <w:bCs/>
        </w:rPr>
        <w:t>Part I</w:t>
      </w:r>
      <w:r w:rsidRPr="0068461E">
        <w:rPr>
          <w:rFonts w:ascii="Times New Roman" w:hAnsi="Times New Roman"/>
          <w:b w:val="0"/>
          <w:bCs/>
        </w:rPr>
        <w:t>.</w:t>
      </w:r>
    </w:p>
    <w:p w14:paraId="7808C0D4" w14:textId="2F00BEA6" w:rsidR="000E0991" w:rsidRPr="0068461E" w:rsidRDefault="000E0991" w:rsidP="0068461E">
      <w:pPr>
        <w:jc w:val="both"/>
        <w:rPr>
          <w:b/>
          <w:bCs/>
          <w:color w:val="000000"/>
        </w:rPr>
      </w:pPr>
    </w:p>
    <w:p w14:paraId="17B4E687" w14:textId="268019DC" w:rsidR="00D30BB7" w:rsidRPr="0068461E" w:rsidRDefault="000E0991" w:rsidP="0068461E">
      <w:pPr>
        <w:jc w:val="both"/>
        <w:rPr>
          <w:b/>
          <w:bCs/>
          <w:color w:val="000000"/>
        </w:rPr>
      </w:pPr>
      <w:r w:rsidRPr="0068461E">
        <w:rPr>
          <w:b/>
          <w:bCs/>
          <w:color w:val="000000"/>
        </w:rPr>
        <w:t>Week 10 (</w:t>
      </w:r>
      <w:r w:rsidR="00FF7123" w:rsidRPr="0068461E">
        <w:rPr>
          <w:b/>
          <w:bCs/>
          <w:color w:val="000000"/>
        </w:rPr>
        <w:t xml:space="preserve">Thu </w:t>
      </w:r>
      <w:r w:rsidRPr="0068461E">
        <w:rPr>
          <w:b/>
          <w:bCs/>
          <w:color w:val="000000"/>
        </w:rPr>
        <w:t xml:space="preserve">17 Nov): </w:t>
      </w:r>
      <w:r w:rsidR="00D30BB7" w:rsidRPr="0068461E">
        <w:rPr>
          <w:b/>
          <w:bCs/>
          <w:color w:val="000000"/>
        </w:rPr>
        <w:t xml:space="preserve">From Orange Revolution to Maidan: Ukraine and the shadow of Russia, c. </w:t>
      </w:r>
      <w:r w:rsidR="00A66726" w:rsidRPr="0068461E">
        <w:rPr>
          <w:b/>
          <w:bCs/>
          <w:color w:val="000000"/>
        </w:rPr>
        <w:t>2004</w:t>
      </w:r>
      <w:r w:rsidR="00D30BB7" w:rsidRPr="0068461E">
        <w:rPr>
          <w:b/>
          <w:bCs/>
          <w:color w:val="000000"/>
        </w:rPr>
        <w:t>-15</w:t>
      </w:r>
    </w:p>
    <w:p w14:paraId="7C417B4E" w14:textId="77777777" w:rsidR="00EC09F3" w:rsidRPr="0068461E" w:rsidRDefault="00EC09F3" w:rsidP="0068461E">
      <w:pPr>
        <w:jc w:val="both"/>
        <w:rPr>
          <w:color w:val="000000"/>
        </w:rPr>
      </w:pPr>
    </w:p>
    <w:p w14:paraId="11FC965F" w14:textId="3F78116E" w:rsidR="00D30BB7" w:rsidRPr="0068461E" w:rsidRDefault="00D30BB7" w:rsidP="0068461E">
      <w:pPr>
        <w:jc w:val="both"/>
        <w:rPr>
          <w:color w:val="000000"/>
        </w:rPr>
      </w:pPr>
      <w:r w:rsidRPr="0068461E">
        <w:rPr>
          <w:color w:val="000000"/>
        </w:rPr>
        <w:t>Readings/viewings:</w:t>
      </w:r>
    </w:p>
    <w:p w14:paraId="740E5708" w14:textId="0383D52C" w:rsidR="004E4887" w:rsidRPr="0068461E" w:rsidRDefault="004E4887" w:rsidP="0068461E">
      <w:pPr>
        <w:pStyle w:val="Heading2"/>
        <w:spacing w:before="0"/>
        <w:rPr>
          <w:rFonts w:ascii="Times New Roman" w:hAnsi="Times New Roman" w:cs="Times New Roman"/>
          <w:color w:val="auto"/>
          <w:sz w:val="24"/>
          <w:szCs w:val="24"/>
        </w:rPr>
      </w:pPr>
      <w:proofErr w:type="spellStart"/>
      <w:r w:rsidRPr="0068461E">
        <w:rPr>
          <w:rFonts w:ascii="Times New Roman" w:hAnsi="Times New Roman" w:cs="Times New Roman"/>
          <w:color w:val="auto"/>
          <w:sz w:val="24"/>
          <w:szCs w:val="24"/>
        </w:rPr>
        <w:lastRenderedPageBreak/>
        <w:t>Åslund</w:t>
      </w:r>
      <w:proofErr w:type="spellEnd"/>
      <w:r w:rsidRPr="0068461E">
        <w:rPr>
          <w:rFonts w:ascii="Times New Roman" w:hAnsi="Times New Roman" w:cs="Times New Roman"/>
          <w:color w:val="auto"/>
          <w:sz w:val="24"/>
          <w:szCs w:val="24"/>
        </w:rPr>
        <w:t>, Anders and Michael McFaul (eds.).</w:t>
      </w:r>
      <w:r w:rsidRPr="0068461E">
        <w:rPr>
          <w:rFonts w:ascii="Times New Roman" w:hAnsi="Times New Roman" w:cs="Times New Roman"/>
          <w:i/>
          <w:iCs/>
          <w:color w:val="auto"/>
          <w:sz w:val="24"/>
          <w:szCs w:val="24"/>
        </w:rPr>
        <w:t xml:space="preserve"> Revolution in Orange: The Origins of Ukraine's Democratic Breakthrough </w:t>
      </w:r>
      <w:r w:rsidRPr="0068461E">
        <w:rPr>
          <w:rFonts w:ascii="Times New Roman" w:hAnsi="Times New Roman" w:cs="Times New Roman"/>
          <w:color w:val="auto"/>
          <w:sz w:val="24"/>
          <w:szCs w:val="24"/>
        </w:rPr>
        <w:t xml:space="preserve">(2006), chaps 1-4, 7-8. </w:t>
      </w:r>
    </w:p>
    <w:p w14:paraId="22217F5F" w14:textId="77777777" w:rsidR="00D30BB7" w:rsidRPr="0068461E" w:rsidRDefault="00D30BB7" w:rsidP="0068461E">
      <w:pPr>
        <w:jc w:val="both"/>
      </w:pPr>
      <w:r w:rsidRPr="0068461E">
        <w:t>Decree Concerning Transfer of the Crimean Oblast to the Ukrainian SSR (1954).</w:t>
      </w:r>
    </w:p>
    <w:p w14:paraId="7A203693" w14:textId="7A087727" w:rsidR="00D30BB7" w:rsidRPr="0068461E" w:rsidRDefault="00D30BB7" w:rsidP="0068461E">
      <w:pPr>
        <w:jc w:val="both"/>
      </w:pPr>
      <w:r w:rsidRPr="0068461E">
        <w:t xml:space="preserve">Khrushchev, Sergey. </w:t>
      </w:r>
      <w:r w:rsidR="00271D8A" w:rsidRPr="0068461E">
        <w:t>“</w:t>
      </w:r>
      <w:r w:rsidRPr="0068461E">
        <w:t>On the 1954 transfer of Crimea to Ukraine</w:t>
      </w:r>
      <w:r w:rsidR="00271D8A" w:rsidRPr="0068461E">
        <w:t>”</w:t>
      </w:r>
      <w:r w:rsidRPr="0068461E">
        <w:t xml:space="preserve"> (2010). </w:t>
      </w:r>
    </w:p>
    <w:p w14:paraId="6729871D" w14:textId="4E006160" w:rsidR="00271D8A" w:rsidRPr="0068461E" w:rsidRDefault="00271D8A" w:rsidP="0068461E">
      <w:pPr>
        <w:pStyle w:val="Heading1"/>
        <w:spacing w:after="0"/>
        <w:rPr>
          <w:rFonts w:ascii="Times New Roman" w:hAnsi="Times New Roman"/>
          <w:b w:val="0"/>
        </w:rPr>
      </w:pPr>
      <w:r w:rsidRPr="0068461E">
        <w:rPr>
          <w:rFonts w:ascii="Times New Roman" w:hAnsi="Times New Roman"/>
          <w:b w:val="0"/>
        </w:rPr>
        <w:t>Memorandum of Conversation: Meeting between President Clinton and President Kuchma of Ukraine, May 1997.</w:t>
      </w:r>
    </w:p>
    <w:p w14:paraId="40DAA827" w14:textId="6842D670" w:rsidR="00D30BB7" w:rsidRPr="0068461E" w:rsidRDefault="00D30BB7" w:rsidP="0068461E">
      <w:pPr>
        <w:pStyle w:val="Heading1"/>
        <w:spacing w:after="0"/>
        <w:rPr>
          <w:rFonts w:ascii="Times New Roman" w:hAnsi="Times New Roman"/>
          <w:b w:val="0"/>
        </w:rPr>
      </w:pPr>
      <w:proofErr w:type="spellStart"/>
      <w:r w:rsidRPr="0068461E">
        <w:rPr>
          <w:rFonts w:ascii="Times New Roman" w:hAnsi="Times New Roman"/>
          <w:b w:val="0"/>
          <w:color w:val="000000"/>
        </w:rPr>
        <w:t>Plokhy</w:t>
      </w:r>
      <w:proofErr w:type="spellEnd"/>
      <w:r w:rsidRPr="0068461E">
        <w:rPr>
          <w:rFonts w:ascii="Times New Roman" w:hAnsi="Times New Roman"/>
          <w:b w:val="0"/>
          <w:color w:val="000000"/>
        </w:rPr>
        <w:t xml:space="preserve">, Serhii. </w:t>
      </w:r>
      <w:r w:rsidRPr="0068461E">
        <w:rPr>
          <w:rFonts w:ascii="Times New Roman" w:hAnsi="Times New Roman"/>
          <w:b w:val="0"/>
          <w:i/>
          <w:iCs/>
        </w:rPr>
        <w:t xml:space="preserve">The Frontline: Essays on Ukraine’s Past and Present </w:t>
      </w:r>
      <w:r w:rsidRPr="0068461E">
        <w:rPr>
          <w:rFonts w:ascii="Times New Roman" w:hAnsi="Times New Roman"/>
          <w:b w:val="0"/>
        </w:rPr>
        <w:t>(2021), Part IV.</w:t>
      </w:r>
    </w:p>
    <w:p w14:paraId="1F71B8A9" w14:textId="77777777" w:rsidR="00D30BB7" w:rsidRPr="0068461E" w:rsidRDefault="00D30BB7" w:rsidP="0068461E">
      <w:pPr>
        <w:jc w:val="both"/>
        <w:rPr>
          <w:color w:val="000000"/>
        </w:rPr>
      </w:pPr>
      <w:r w:rsidRPr="0068461E">
        <w:rPr>
          <w:i/>
          <w:iCs/>
          <w:color w:val="000000"/>
        </w:rPr>
        <w:t>Republic of Nowhere</w:t>
      </w:r>
      <w:r w:rsidRPr="0068461E">
        <w:rPr>
          <w:color w:val="000000"/>
        </w:rPr>
        <w:t>, Australian Broadcasting Corporation (2015):</w:t>
      </w:r>
    </w:p>
    <w:p w14:paraId="68C5F2B9" w14:textId="74AA2E7C" w:rsidR="00D30BB7" w:rsidRPr="0068461E" w:rsidRDefault="00000000" w:rsidP="0068461E">
      <w:pPr>
        <w:jc w:val="both"/>
        <w:rPr>
          <w:color w:val="000000"/>
        </w:rPr>
      </w:pPr>
      <w:hyperlink r:id="rId22" w:history="1">
        <w:r w:rsidR="00D30BB7" w:rsidRPr="0068461E">
          <w:rPr>
            <w:rStyle w:val="Hyperlink"/>
          </w:rPr>
          <w:t>https://fod-infobase-com.subzero.lib.uoguelph.ca/p_ViewVideo.aspx?xtid=110325</w:t>
        </w:r>
      </w:hyperlink>
      <w:r w:rsidR="00D30BB7" w:rsidRPr="0068461E">
        <w:rPr>
          <w:color w:val="000000"/>
        </w:rPr>
        <w:t xml:space="preserve">. </w:t>
      </w:r>
    </w:p>
    <w:p w14:paraId="2B6BB24E" w14:textId="77777777" w:rsidR="003733D0" w:rsidRPr="0068461E" w:rsidRDefault="003733D0" w:rsidP="0068461E">
      <w:pPr>
        <w:pStyle w:val="Heading1"/>
        <w:spacing w:after="0"/>
        <w:rPr>
          <w:rFonts w:ascii="Times New Roman" w:hAnsi="Times New Roman"/>
        </w:rPr>
      </w:pPr>
      <w:r w:rsidRPr="0068461E">
        <w:rPr>
          <w:rFonts w:ascii="Times New Roman" w:hAnsi="Times New Roman"/>
          <w:b w:val="0"/>
          <w:bCs/>
        </w:rPr>
        <w:t xml:space="preserve">Wood, Elizabeth </w:t>
      </w:r>
      <w:r w:rsidRPr="0068461E">
        <w:rPr>
          <w:rFonts w:ascii="Times New Roman" w:hAnsi="Times New Roman"/>
          <w:b w:val="0"/>
          <w:bCs/>
          <w:i/>
          <w:iCs/>
        </w:rPr>
        <w:t>et al</w:t>
      </w:r>
      <w:r w:rsidRPr="0068461E">
        <w:rPr>
          <w:rFonts w:ascii="Times New Roman" w:hAnsi="Times New Roman"/>
          <w:b w:val="0"/>
          <w:bCs/>
        </w:rPr>
        <w:t xml:space="preserve">., </w:t>
      </w:r>
      <w:r w:rsidRPr="0068461E">
        <w:rPr>
          <w:rFonts w:ascii="Times New Roman" w:hAnsi="Times New Roman"/>
          <w:b w:val="0"/>
          <w:bCs/>
          <w:i/>
          <w:iCs/>
        </w:rPr>
        <w:t>Roots of Russia’s War in Ukraine</w:t>
      </w:r>
      <w:r w:rsidRPr="0068461E">
        <w:rPr>
          <w:rFonts w:ascii="Times New Roman" w:hAnsi="Times New Roman"/>
        </w:rPr>
        <w:t xml:space="preserve"> </w:t>
      </w:r>
      <w:r w:rsidRPr="0068461E">
        <w:rPr>
          <w:rFonts w:ascii="Times New Roman" w:hAnsi="Times New Roman"/>
          <w:b w:val="0"/>
          <w:bCs/>
        </w:rPr>
        <w:t>(2015).</w:t>
      </w:r>
    </w:p>
    <w:p w14:paraId="240B6143" w14:textId="0CFDA06A" w:rsidR="000E0991" w:rsidRPr="0068461E" w:rsidRDefault="000E0991" w:rsidP="0068461E">
      <w:pPr>
        <w:jc w:val="both"/>
        <w:rPr>
          <w:b/>
          <w:bCs/>
          <w:color w:val="000000"/>
        </w:rPr>
      </w:pPr>
    </w:p>
    <w:p w14:paraId="7ED20FF6" w14:textId="0541F25F" w:rsidR="00361B46" w:rsidRPr="0068461E" w:rsidRDefault="000E0991" w:rsidP="0068461E">
      <w:pPr>
        <w:jc w:val="both"/>
        <w:rPr>
          <w:color w:val="000000"/>
        </w:rPr>
      </w:pPr>
      <w:r w:rsidRPr="0068461E">
        <w:rPr>
          <w:b/>
          <w:bCs/>
          <w:color w:val="000000"/>
        </w:rPr>
        <w:t>Week</w:t>
      </w:r>
      <w:r w:rsidR="00361B46" w:rsidRPr="0068461E">
        <w:rPr>
          <w:b/>
          <w:bCs/>
          <w:color w:val="000000"/>
        </w:rPr>
        <w:t>s</w:t>
      </w:r>
      <w:r w:rsidRPr="0068461E">
        <w:rPr>
          <w:b/>
          <w:bCs/>
          <w:color w:val="000000"/>
        </w:rPr>
        <w:t xml:space="preserve"> 11</w:t>
      </w:r>
      <w:r w:rsidR="00361B46" w:rsidRPr="0068461E">
        <w:rPr>
          <w:b/>
          <w:bCs/>
          <w:color w:val="000000"/>
        </w:rPr>
        <w:t>-12</w:t>
      </w:r>
      <w:r w:rsidRPr="0068461E">
        <w:rPr>
          <w:b/>
          <w:bCs/>
          <w:color w:val="000000"/>
        </w:rPr>
        <w:t xml:space="preserve"> (</w:t>
      </w:r>
      <w:r w:rsidR="00361099" w:rsidRPr="0068461E">
        <w:rPr>
          <w:b/>
          <w:bCs/>
          <w:color w:val="000000"/>
        </w:rPr>
        <w:t xml:space="preserve">Thu </w:t>
      </w:r>
      <w:r w:rsidRPr="0068461E">
        <w:rPr>
          <w:b/>
          <w:bCs/>
          <w:color w:val="000000"/>
        </w:rPr>
        <w:t>24 Nov</w:t>
      </w:r>
      <w:r w:rsidR="00361B46" w:rsidRPr="0068461E">
        <w:rPr>
          <w:b/>
          <w:bCs/>
          <w:color w:val="000000"/>
        </w:rPr>
        <w:t>-Thu 1 Dec</w:t>
      </w:r>
      <w:r w:rsidRPr="0068461E">
        <w:rPr>
          <w:b/>
          <w:bCs/>
          <w:color w:val="000000"/>
        </w:rPr>
        <w:t xml:space="preserve">): </w:t>
      </w:r>
      <w:bookmarkStart w:id="4" w:name="_Hlk48210659"/>
      <w:r w:rsidR="00361B46" w:rsidRPr="0068461E">
        <w:rPr>
          <w:b/>
          <w:bCs/>
          <w:color w:val="000000"/>
        </w:rPr>
        <w:t xml:space="preserve">“Not just a </w:t>
      </w:r>
      <w:proofErr w:type="spellStart"/>
      <w:r w:rsidR="00361B46" w:rsidRPr="0068461E">
        <w:rPr>
          <w:b/>
          <w:bCs/>
          <w:color w:val="000000"/>
        </w:rPr>
        <w:t>neighbouring</w:t>
      </w:r>
      <w:proofErr w:type="spellEnd"/>
      <w:r w:rsidR="00361B46" w:rsidRPr="0068461E">
        <w:rPr>
          <w:b/>
          <w:bCs/>
          <w:color w:val="000000"/>
        </w:rPr>
        <w:t xml:space="preserve"> country”: Russia’s invasion of Ukraine, 2022</w:t>
      </w:r>
    </w:p>
    <w:p w14:paraId="76CA06E9" w14:textId="77777777" w:rsidR="00EC09F3" w:rsidRPr="0068461E" w:rsidRDefault="00EC09F3" w:rsidP="0068461E">
      <w:pPr>
        <w:jc w:val="both"/>
        <w:rPr>
          <w:color w:val="000000"/>
        </w:rPr>
      </w:pPr>
    </w:p>
    <w:p w14:paraId="5BBB3BE3" w14:textId="424BF385" w:rsidR="00361B46" w:rsidRPr="0068461E" w:rsidRDefault="00361B46" w:rsidP="0068461E">
      <w:pPr>
        <w:jc w:val="both"/>
        <w:rPr>
          <w:color w:val="000000"/>
        </w:rPr>
      </w:pPr>
      <w:r w:rsidRPr="0068461E">
        <w:rPr>
          <w:color w:val="000000"/>
        </w:rPr>
        <w:t>Readings:</w:t>
      </w:r>
    </w:p>
    <w:p w14:paraId="38F5667B" w14:textId="77777777" w:rsidR="00361B46" w:rsidRPr="0068461E" w:rsidRDefault="00361B46" w:rsidP="0068461E">
      <w:pPr>
        <w:jc w:val="both"/>
        <w:rPr>
          <w:color w:val="000000"/>
        </w:rPr>
      </w:pPr>
      <w:r w:rsidRPr="0068461E">
        <w:rPr>
          <w:i/>
          <w:iCs/>
          <w:color w:val="000000"/>
        </w:rPr>
        <w:t xml:space="preserve">Guardian </w:t>
      </w:r>
      <w:r w:rsidRPr="0068461E">
        <w:rPr>
          <w:color w:val="000000"/>
        </w:rPr>
        <w:t>photo essay on the war in Ukraine (March 2022):</w:t>
      </w:r>
    </w:p>
    <w:p w14:paraId="39694F8E" w14:textId="77777777" w:rsidR="00361B46" w:rsidRPr="0068461E" w:rsidRDefault="00000000" w:rsidP="0068461E">
      <w:pPr>
        <w:jc w:val="both"/>
        <w:rPr>
          <w:rStyle w:val="Hyperlink"/>
        </w:rPr>
      </w:pPr>
      <w:hyperlink r:id="rId23" w:history="1">
        <w:r w:rsidR="00361B46" w:rsidRPr="0068461E">
          <w:rPr>
            <w:rStyle w:val="Hyperlink"/>
          </w:rPr>
          <w:t>https://www.theguardian.com/world/2022/mar/11/two-weeks-of-war-in-ukraine-photo-essay</w:t>
        </w:r>
      </w:hyperlink>
      <w:r w:rsidR="00361B46" w:rsidRPr="0068461E">
        <w:rPr>
          <w:rStyle w:val="Hyperlink"/>
        </w:rPr>
        <w:t xml:space="preserve"> </w:t>
      </w:r>
    </w:p>
    <w:p w14:paraId="181DD062" w14:textId="77777777" w:rsidR="00361B46" w:rsidRPr="0068461E" w:rsidRDefault="00361B46" w:rsidP="0068461E">
      <w:pPr>
        <w:jc w:val="both"/>
        <w:rPr>
          <w:color w:val="000000"/>
        </w:rPr>
      </w:pPr>
      <w:r w:rsidRPr="0068461E">
        <w:rPr>
          <w:i/>
          <w:iCs/>
          <w:color w:val="000000"/>
        </w:rPr>
        <w:t xml:space="preserve">New York Times </w:t>
      </w:r>
      <w:r w:rsidRPr="0068461E">
        <w:rPr>
          <w:color w:val="000000"/>
        </w:rPr>
        <w:t xml:space="preserve">photographs of the war in Ukraine (August 2022): </w:t>
      </w:r>
    </w:p>
    <w:p w14:paraId="4ACFF241" w14:textId="77777777" w:rsidR="00361B46" w:rsidRPr="0068461E" w:rsidRDefault="00000000" w:rsidP="0068461E">
      <w:pPr>
        <w:jc w:val="both"/>
      </w:pPr>
      <w:hyperlink r:id="rId24" w:history="1">
        <w:r w:rsidR="00361B46" w:rsidRPr="0068461E">
          <w:rPr>
            <w:rStyle w:val="Hyperlink"/>
          </w:rPr>
          <w:t>https://www.nytimes.com/article/russia-invades-ukraine-photos.html</w:t>
        </w:r>
      </w:hyperlink>
    </w:p>
    <w:p w14:paraId="268D795D" w14:textId="77777777" w:rsidR="00361B46" w:rsidRPr="0068461E" w:rsidRDefault="00361B46" w:rsidP="0068461E">
      <w:pPr>
        <w:pStyle w:val="Heading1"/>
        <w:spacing w:after="0"/>
        <w:rPr>
          <w:rFonts w:ascii="Times New Roman" w:hAnsi="Times New Roman"/>
          <w:b w:val="0"/>
          <w:bCs/>
        </w:rPr>
      </w:pPr>
      <w:r w:rsidRPr="0068461E">
        <w:rPr>
          <w:rFonts w:ascii="Times New Roman" w:hAnsi="Times New Roman"/>
          <w:b w:val="0"/>
          <w:bCs/>
        </w:rPr>
        <w:t>Putin, Vladimir. “On the Historical Unity of Russians and Ukrainians” (2021):</w:t>
      </w:r>
    </w:p>
    <w:p w14:paraId="1C759EC8" w14:textId="046620AB" w:rsidR="00361B46" w:rsidRPr="0068461E" w:rsidRDefault="00000000" w:rsidP="0068461E">
      <w:pPr>
        <w:pStyle w:val="Heading1"/>
        <w:spacing w:after="0"/>
        <w:rPr>
          <w:rFonts w:ascii="Times New Roman" w:hAnsi="Times New Roman"/>
          <w:b w:val="0"/>
          <w:bCs/>
        </w:rPr>
      </w:pPr>
      <w:hyperlink r:id="rId25" w:history="1">
        <w:r w:rsidR="00361B46" w:rsidRPr="0068461E">
          <w:rPr>
            <w:rStyle w:val="Hyperlink"/>
            <w:rFonts w:ascii="Times New Roman" w:hAnsi="Times New Roman"/>
            <w:b w:val="0"/>
            <w:bCs/>
          </w:rPr>
          <w:t>http://en.kremlin.ru/events/president/news/66181</w:t>
        </w:r>
      </w:hyperlink>
      <w:r w:rsidR="00361B46" w:rsidRPr="0068461E">
        <w:rPr>
          <w:rFonts w:ascii="Times New Roman" w:hAnsi="Times New Roman"/>
          <w:b w:val="0"/>
          <w:bCs/>
        </w:rPr>
        <w:t>.</w:t>
      </w:r>
    </w:p>
    <w:p w14:paraId="675928C2" w14:textId="77777777" w:rsidR="00361B46" w:rsidRPr="0068461E" w:rsidRDefault="00361B46" w:rsidP="0068461E">
      <w:r w:rsidRPr="0068461E">
        <w:t>Putin, Vladimir. “Televised Address on Ukraine” (24 February 2022):</w:t>
      </w:r>
    </w:p>
    <w:p w14:paraId="627D8CF7" w14:textId="7310F764" w:rsidR="00361B46" w:rsidRPr="0068461E" w:rsidRDefault="00000000" w:rsidP="0068461E">
      <w:hyperlink r:id="rId26" w:history="1">
        <w:r w:rsidR="00361B46" w:rsidRPr="0068461E">
          <w:rPr>
            <w:rStyle w:val="Hyperlink"/>
          </w:rPr>
          <w:t>https://www.bloomberg.com/news/articles/2022-02-24/full-transcript-vladimir-putin-s-televised-address-to-russia-on-ukraine-feb-24</w:t>
        </w:r>
      </w:hyperlink>
      <w:r w:rsidR="00361B46" w:rsidRPr="0068461E">
        <w:t xml:space="preserve">. </w:t>
      </w:r>
    </w:p>
    <w:p w14:paraId="6CEFB5E1" w14:textId="37B4DF8F" w:rsidR="00FA4082" w:rsidRPr="0068461E" w:rsidRDefault="00FA4082" w:rsidP="0068461E">
      <w:r w:rsidRPr="0068461E">
        <w:t>Snyder, Timothy. “The War in Ukraine is a Colonial War”</w:t>
      </w:r>
      <w:r w:rsidR="00697616" w:rsidRPr="0068461E">
        <w:t xml:space="preserve">, </w:t>
      </w:r>
      <w:r w:rsidR="00697616" w:rsidRPr="0068461E">
        <w:rPr>
          <w:i/>
          <w:iCs/>
        </w:rPr>
        <w:t>The New Yorker</w:t>
      </w:r>
      <w:r w:rsidR="00697616" w:rsidRPr="0068461E">
        <w:t>, April 28, 2022</w:t>
      </w:r>
      <w:r w:rsidRPr="0068461E">
        <w:t xml:space="preserve">: </w:t>
      </w:r>
      <w:hyperlink r:id="rId27" w:history="1">
        <w:r w:rsidRPr="0068461E">
          <w:rPr>
            <w:rStyle w:val="Hyperlink"/>
          </w:rPr>
          <w:t>https://www.newyorker.com/news/essay/the-war-in-ukraine-is-a-colonial-war</w:t>
        </w:r>
      </w:hyperlink>
      <w:r w:rsidRPr="0068461E">
        <w:t xml:space="preserve">. </w:t>
      </w:r>
    </w:p>
    <w:p w14:paraId="6710E41F" w14:textId="1423C05B" w:rsidR="00AA2E9C" w:rsidRPr="0068461E" w:rsidRDefault="00AA2E9C" w:rsidP="0068461E">
      <w:pPr>
        <w:pStyle w:val="Heading2"/>
        <w:spacing w:before="0"/>
        <w:rPr>
          <w:rFonts w:ascii="Times New Roman" w:hAnsi="Times New Roman" w:cs="Times New Roman"/>
          <w:color w:val="auto"/>
          <w:sz w:val="24"/>
          <w:szCs w:val="24"/>
        </w:rPr>
      </w:pPr>
      <w:r w:rsidRPr="0068461E">
        <w:rPr>
          <w:rFonts w:ascii="Times New Roman" w:hAnsi="Times New Roman" w:cs="Times New Roman"/>
          <w:color w:val="auto"/>
          <w:sz w:val="24"/>
          <w:szCs w:val="24"/>
        </w:rPr>
        <w:t xml:space="preserve">Stoner, Kathryn. </w:t>
      </w:r>
      <w:r w:rsidR="008A701E" w:rsidRPr="0068461E">
        <w:rPr>
          <w:rFonts w:ascii="Times New Roman" w:hAnsi="Times New Roman" w:cs="Times New Roman"/>
          <w:color w:val="auto"/>
          <w:sz w:val="24"/>
          <w:szCs w:val="24"/>
        </w:rPr>
        <w:t>“</w:t>
      </w:r>
      <w:r w:rsidRPr="0068461E">
        <w:rPr>
          <w:rFonts w:ascii="Times New Roman" w:hAnsi="Times New Roman" w:cs="Times New Roman"/>
          <w:color w:val="auto"/>
          <w:sz w:val="24"/>
          <w:szCs w:val="24"/>
        </w:rPr>
        <w:t xml:space="preserve">The </w:t>
      </w:r>
      <w:r w:rsidR="00992CD8" w:rsidRPr="0068461E">
        <w:rPr>
          <w:rFonts w:ascii="Times New Roman" w:hAnsi="Times New Roman" w:cs="Times New Roman"/>
          <w:color w:val="auto"/>
          <w:sz w:val="24"/>
          <w:szCs w:val="24"/>
        </w:rPr>
        <w:t>w</w:t>
      </w:r>
      <w:r w:rsidRPr="0068461E">
        <w:rPr>
          <w:rFonts w:ascii="Times New Roman" w:hAnsi="Times New Roman" w:cs="Times New Roman"/>
          <w:color w:val="auto"/>
          <w:sz w:val="24"/>
          <w:szCs w:val="24"/>
        </w:rPr>
        <w:t xml:space="preserve">ar in Ukraine: </w:t>
      </w:r>
      <w:r w:rsidR="00992CD8" w:rsidRPr="0068461E">
        <w:rPr>
          <w:rFonts w:ascii="Times New Roman" w:hAnsi="Times New Roman" w:cs="Times New Roman"/>
          <w:color w:val="auto"/>
          <w:sz w:val="24"/>
          <w:szCs w:val="24"/>
        </w:rPr>
        <w:t>h</w:t>
      </w:r>
      <w:r w:rsidRPr="0068461E">
        <w:rPr>
          <w:rFonts w:ascii="Times New Roman" w:hAnsi="Times New Roman" w:cs="Times New Roman"/>
          <w:color w:val="auto"/>
          <w:sz w:val="24"/>
          <w:szCs w:val="24"/>
        </w:rPr>
        <w:t>ow Putin</w:t>
      </w:r>
      <w:r w:rsidR="00992CD8" w:rsidRPr="0068461E">
        <w:rPr>
          <w:rFonts w:ascii="Times New Roman" w:hAnsi="Times New Roman" w:cs="Times New Roman"/>
          <w:color w:val="auto"/>
          <w:sz w:val="24"/>
          <w:szCs w:val="24"/>
        </w:rPr>
        <w:t>’</w:t>
      </w:r>
      <w:r w:rsidRPr="0068461E">
        <w:rPr>
          <w:rFonts w:ascii="Times New Roman" w:hAnsi="Times New Roman" w:cs="Times New Roman"/>
          <w:color w:val="auto"/>
          <w:sz w:val="24"/>
          <w:szCs w:val="24"/>
        </w:rPr>
        <w:t xml:space="preserve">s </w:t>
      </w:r>
      <w:r w:rsidR="00992CD8" w:rsidRPr="0068461E">
        <w:rPr>
          <w:rFonts w:ascii="Times New Roman" w:hAnsi="Times New Roman" w:cs="Times New Roman"/>
          <w:color w:val="auto"/>
          <w:sz w:val="24"/>
          <w:szCs w:val="24"/>
        </w:rPr>
        <w:t>w</w:t>
      </w:r>
      <w:r w:rsidRPr="0068461E">
        <w:rPr>
          <w:rFonts w:ascii="Times New Roman" w:hAnsi="Times New Roman" w:cs="Times New Roman"/>
          <w:color w:val="auto"/>
          <w:sz w:val="24"/>
          <w:szCs w:val="24"/>
        </w:rPr>
        <w:t xml:space="preserve">ar in Ukraine </w:t>
      </w:r>
      <w:r w:rsidR="00992CD8" w:rsidRPr="0068461E">
        <w:rPr>
          <w:rFonts w:ascii="Times New Roman" w:hAnsi="Times New Roman" w:cs="Times New Roman"/>
          <w:color w:val="auto"/>
          <w:sz w:val="24"/>
          <w:szCs w:val="24"/>
        </w:rPr>
        <w:t>h</w:t>
      </w:r>
      <w:r w:rsidRPr="0068461E">
        <w:rPr>
          <w:rFonts w:ascii="Times New Roman" w:hAnsi="Times New Roman" w:cs="Times New Roman"/>
          <w:color w:val="auto"/>
          <w:sz w:val="24"/>
          <w:szCs w:val="24"/>
        </w:rPr>
        <w:t xml:space="preserve">as </w:t>
      </w:r>
      <w:r w:rsidR="00992CD8" w:rsidRPr="0068461E">
        <w:rPr>
          <w:rFonts w:ascii="Times New Roman" w:hAnsi="Times New Roman" w:cs="Times New Roman"/>
          <w:color w:val="auto"/>
          <w:sz w:val="24"/>
          <w:szCs w:val="24"/>
        </w:rPr>
        <w:t>r</w:t>
      </w:r>
      <w:r w:rsidRPr="0068461E">
        <w:rPr>
          <w:rFonts w:ascii="Times New Roman" w:hAnsi="Times New Roman" w:cs="Times New Roman"/>
          <w:color w:val="auto"/>
          <w:sz w:val="24"/>
          <w:szCs w:val="24"/>
        </w:rPr>
        <w:t>uined Russia,</w:t>
      </w:r>
      <w:r w:rsidR="008A701E" w:rsidRPr="0068461E">
        <w:rPr>
          <w:rFonts w:ascii="Times New Roman" w:hAnsi="Times New Roman" w:cs="Times New Roman"/>
          <w:color w:val="auto"/>
          <w:sz w:val="24"/>
          <w:szCs w:val="24"/>
        </w:rPr>
        <w:t>”</w:t>
      </w:r>
      <w:r w:rsidRPr="0068461E">
        <w:rPr>
          <w:rFonts w:ascii="Times New Roman" w:hAnsi="Times New Roman" w:cs="Times New Roman"/>
          <w:color w:val="auto"/>
          <w:sz w:val="24"/>
          <w:szCs w:val="24"/>
        </w:rPr>
        <w:t xml:space="preserve"> </w:t>
      </w:r>
      <w:r w:rsidRPr="0068461E">
        <w:rPr>
          <w:rFonts w:ascii="Times New Roman" w:hAnsi="Times New Roman" w:cs="Times New Roman"/>
          <w:i/>
          <w:iCs/>
          <w:color w:val="auto"/>
          <w:sz w:val="24"/>
          <w:szCs w:val="24"/>
        </w:rPr>
        <w:t xml:space="preserve">Journal of Democracy </w:t>
      </w:r>
      <w:r w:rsidRPr="0068461E">
        <w:rPr>
          <w:rFonts w:ascii="Times New Roman" w:hAnsi="Times New Roman" w:cs="Times New Roman"/>
          <w:color w:val="auto"/>
          <w:sz w:val="24"/>
          <w:szCs w:val="24"/>
        </w:rPr>
        <w:t>vo</w:t>
      </w:r>
      <w:r w:rsidR="00B7547E" w:rsidRPr="0068461E">
        <w:rPr>
          <w:rFonts w:ascii="Times New Roman" w:hAnsi="Times New Roman" w:cs="Times New Roman"/>
          <w:color w:val="auto"/>
          <w:sz w:val="24"/>
          <w:szCs w:val="24"/>
        </w:rPr>
        <w:t>l 3, no. 33</w:t>
      </w:r>
      <w:r w:rsidRPr="0068461E">
        <w:rPr>
          <w:rFonts w:ascii="Times New Roman" w:hAnsi="Times New Roman" w:cs="Times New Roman"/>
          <w:color w:val="auto"/>
          <w:sz w:val="24"/>
          <w:szCs w:val="24"/>
        </w:rPr>
        <w:t xml:space="preserve"> (2022)</w:t>
      </w:r>
      <w:r w:rsidR="00B7547E" w:rsidRPr="0068461E">
        <w:rPr>
          <w:rFonts w:ascii="Times New Roman" w:hAnsi="Times New Roman" w:cs="Times New Roman"/>
          <w:color w:val="auto"/>
          <w:sz w:val="24"/>
          <w:szCs w:val="24"/>
        </w:rPr>
        <w:t>: 38-44.</w:t>
      </w:r>
    </w:p>
    <w:p w14:paraId="735484DF" w14:textId="64EC948B" w:rsidR="00947FC7" w:rsidRPr="0068461E" w:rsidRDefault="00947FC7" w:rsidP="0068461E">
      <w:pPr>
        <w:pStyle w:val="Heading2"/>
        <w:spacing w:before="0"/>
        <w:rPr>
          <w:rStyle w:val="Subtitle1"/>
          <w:rFonts w:ascii="Times New Roman" w:hAnsi="Times New Roman" w:cs="Times New Roman"/>
          <w:color w:val="auto"/>
          <w:sz w:val="24"/>
          <w:szCs w:val="24"/>
        </w:rPr>
      </w:pPr>
      <w:r w:rsidRPr="0068461E">
        <w:rPr>
          <w:rFonts w:ascii="Times New Roman" w:hAnsi="Times New Roman" w:cs="Times New Roman"/>
          <w:color w:val="auto"/>
          <w:sz w:val="24"/>
          <w:szCs w:val="24"/>
        </w:rPr>
        <w:t xml:space="preserve">Various authors. </w:t>
      </w:r>
      <w:r w:rsidRPr="0068461E">
        <w:rPr>
          <w:rStyle w:val="Subtitle1"/>
          <w:rFonts w:ascii="Times New Roman" w:hAnsi="Times New Roman" w:cs="Times New Roman"/>
          <w:color w:val="auto"/>
          <w:sz w:val="24"/>
          <w:szCs w:val="24"/>
        </w:rPr>
        <w:t xml:space="preserve">Responses to the Invasion of Ukraine, </w:t>
      </w:r>
      <w:r w:rsidRPr="0068461E">
        <w:rPr>
          <w:rStyle w:val="Subtitle1"/>
          <w:rFonts w:ascii="Times New Roman" w:hAnsi="Times New Roman" w:cs="Times New Roman"/>
          <w:i/>
          <w:iCs/>
          <w:color w:val="auto"/>
          <w:sz w:val="24"/>
          <w:szCs w:val="24"/>
        </w:rPr>
        <w:t xml:space="preserve">London Review of Books </w:t>
      </w:r>
      <w:r w:rsidRPr="0068461E">
        <w:rPr>
          <w:rStyle w:val="Subtitle1"/>
          <w:rFonts w:ascii="Times New Roman" w:hAnsi="Times New Roman" w:cs="Times New Roman"/>
          <w:color w:val="auto"/>
          <w:sz w:val="24"/>
          <w:szCs w:val="24"/>
        </w:rPr>
        <w:t xml:space="preserve">vol. 44, no. 6 (March 24, 2022): </w:t>
      </w:r>
      <w:hyperlink r:id="rId28" w:history="1">
        <w:r w:rsidR="00EC09F3" w:rsidRPr="0068461E">
          <w:rPr>
            <w:rStyle w:val="Hyperlink"/>
            <w:rFonts w:ascii="Times New Roman" w:hAnsi="Times New Roman"/>
            <w:sz w:val="24"/>
            <w:szCs w:val="24"/>
          </w:rPr>
          <w:t>https://www.lrb.co.uk/the-paper/v44/n06/on-ukraine/day-5-day-9-day-16</w:t>
        </w:r>
      </w:hyperlink>
      <w:r w:rsidR="00EC09F3" w:rsidRPr="0068461E">
        <w:rPr>
          <w:rStyle w:val="Subtitle1"/>
          <w:rFonts w:ascii="Times New Roman" w:hAnsi="Times New Roman" w:cs="Times New Roman"/>
          <w:color w:val="auto"/>
          <w:sz w:val="24"/>
          <w:szCs w:val="24"/>
        </w:rPr>
        <w:t xml:space="preserve">. </w:t>
      </w:r>
    </w:p>
    <w:p w14:paraId="630B87B0" w14:textId="6F22F9FF" w:rsidR="00E56A0B" w:rsidRPr="0068461E" w:rsidRDefault="00E56A0B" w:rsidP="0068461E">
      <w:r w:rsidRPr="0068461E">
        <w:t xml:space="preserve">Various authors, “Ukraine at war,” </w:t>
      </w:r>
      <w:r w:rsidRPr="0068461E">
        <w:rPr>
          <w:i/>
          <w:iCs/>
        </w:rPr>
        <w:t>The Economist</w:t>
      </w:r>
      <w:r w:rsidRPr="0068461E">
        <w:t xml:space="preserve">: </w:t>
      </w:r>
      <w:hyperlink r:id="rId29" w:history="1">
        <w:r w:rsidRPr="0068461E">
          <w:rPr>
            <w:rStyle w:val="Hyperlink"/>
          </w:rPr>
          <w:t>https://www.economist.com/ukraine-crisis</w:t>
        </w:r>
      </w:hyperlink>
      <w:r w:rsidRPr="0068461E">
        <w:t xml:space="preserve">. </w:t>
      </w:r>
    </w:p>
    <w:p w14:paraId="71DA007B" w14:textId="143D9412" w:rsidR="00EC09F3" w:rsidRPr="0068461E" w:rsidRDefault="00EC09F3" w:rsidP="0068461E">
      <w:pPr>
        <w:pStyle w:val="Heading1"/>
        <w:spacing w:after="0"/>
        <w:rPr>
          <w:rFonts w:ascii="Times New Roman" w:hAnsi="Times New Roman"/>
          <w:b w:val="0"/>
          <w:bCs/>
        </w:rPr>
      </w:pPr>
      <w:r w:rsidRPr="0068461E">
        <w:rPr>
          <w:rFonts w:ascii="Times New Roman" w:hAnsi="Times New Roman"/>
          <w:b w:val="0"/>
          <w:bCs/>
        </w:rPr>
        <w:t xml:space="preserve">Zelenskyy, Volodymyr. </w:t>
      </w:r>
      <w:r w:rsidR="00297511" w:rsidRPr="0068461E">
        <w:rPr>
          <w:rFonts w:ascii="Times New Roman" w:hAnsi="Times New Roman"/>
          <w:b w:val="0"/>
          <w:bCs/>
        </w:rPr>
        <w:t>“</w:t>
      </w:r>
      <w:r w:rsidRPr="0068461E">
        <w:rPr>
          <w:rFonts w:ascii="Times New Roman" w:hAnsi="Times New Roman"/>
          <w:b w:val="0"/>
          <w:bCs/>
        </w:rPr>
        <w:t>Speech to Canadian Parliament,</w:t>
      </w:r>
      <w:r w:rsidR="00297511" w:rsidRPr="0068461E">
        <w:rPr>
          <w:rFonts w:ascii="Times New Roman" w:hAnsi="Times New Roman"/>
          <w:b w:val="0"/>
          <w:bCs/>
        </w:rPr>
        <w:t>”</w:t>
      </w:r>
      <w:r w:rsidRPr="0068461E">
        <w:rPr>
          <w:rFonts w:ascii="Times New Roman" w:hAnsi="Times New Roman"/>
          <w:b w:val="0"/>
          <w:bCs/>
        </w:rPr>
        <w:t xml:space="preserve"> March 15, 2022:</w:t>
      </w:r>
    </w:p>
    <w:p w14:paraId="04CC8851" w14:textId="469CB204" w:rsidR="00EC09F3" w:rsidRPr="0068461E" w:rsidRDefault="00000000" w:rsidP="0068461E">
      <w:pPr>
        <w:pStyle w:val="Heading1"/>
        <w:spacing w:after="0"/>
        <w:rPr>
          <w:rFonts w:ascii="Times New Roman" w:hAnsi="Times New Roman"/>
          <w:b w:val="0"/>
          <w:bCs/>
        </w:rPr>
      </w:pPr>
      <w:hyperlink r:id="rId30" w:history="1">
        <w:r w:rsidR="00EC09F3" w:rsidRPr="0068461E">
          <w:rPr>
            <w:rStyle w:val="Hyperlink"/>
            <w:rFonts w:ascii="Times New Roman" w:hAnsi="Times New Roman"/>
            <w:b w:val="0"/>
            <w:bCs/>
          </w:rPr>
          <w:t>https://globalnews.ca/news/8684223/volodymyr-zelenskyy-speech-parliament-transcript/</w:t>
        </w:r>
      </w:hyperlink>
      <w:r w:rsidR="004C2D47" w:rsidRPr="0068461E">
        <w:rPr>
          <w:rFonts w:ascii="Times New Roman" w:hAnsi="Times New Roman"/>
          <w:b w:val="0"/>
          <w:bCs/>
        </w:rPr>
        <w:t>.</w:t>
      </w:r>
    </w:p>
    <w:p w14:paraId="0595CE8E" w14:textId="77777777" w:rsidR="00361B46" w:rsidRPr="0068461E" w:rsidRDefault="00361B46" w:rsidP="0068461E">
      <w:pPr>
        <w:jc w:val="both"/>
        <w:rPr>
          <w:color w:val="000000"/>
        </w:rPr>
      </w:pPr>
    </w:p>
    <w:p w14:paraId="0CFA8675" w14:textId="77777777" w:rsidR="000E0991" w:rsidRPr="0068461E" w:rsidRDefault="000E0991" w:rsidP="0068461E">
      <w:pPr>
        <w:jc w:val="both"/>
        <w:rPr>
          <w:color w:val="000000"/>
        </w:rPr>
      </w:pPr>
      <w:r w:rsidRPr="0068461E">
        <w:rPr>
          <w:color w:val="000000"/>
        </w:rPr>
        <w:t>---</w:t>
      </w:r>
      <w:r w:rsidRPr="0068461E">
        <w:rPr>
          <w:b/>
          <w:bCs/>
          <w:color w:val="000000"/>
        </w:rPr>
        <w:t xml:space="preserve"> Essay plan due for submission on Thursday 24 November ---</w:t>
      </w:r>
    </w:p>
    <w:bookmarkEnd w:id="4"/>
    <w:p w14:paraId="219ABAE6" w14:textId="77777777" w:rsidR="000E0991" w:rsidRPr="0068461E" w:rsidRDefault="000E0991" w:rsidP="0068461E">
      <w:pPr>
        <w:jc w:val="both"/>
      </w:pPr>
    </w:p>
    <w:p w14:paraId="4800C785" w14:textId="4337B420" w:rsidR="000E0991" w:rsidRPr="0068461E" w:rsidRDefault="000E0991" w:rsidP="0068461E">
      <w:pPr>
        <w:jc w:val="both"/>
        <w:rPr>
          <w:b/>
          <w:bCs/>
        </w:rPr>
      </w:pPr>
      <w:r w:rsidRPr="0068461E">
        <w:rPr>
          <w:b/>
          <w:bCs/>
        </w:rPr>
        <w:t xml:space="preserve">--- Essay due for submission on Thursday </w:t>
      </w:r>
      <w:r w:rsidR="00F87D6A" w:rsidRPr="0068461E">
        <w:rPr>
          <w:b/>
          <w:bCs/>
        </w:rPr>
        <w:t xml:space="preserve">15 </w:t>
      </w:r>
      <w:r w:rsidRPr="0068461E">
        <w:rPr>
          <w:b/>
          <w:bCs/>
        </w:rPr>
        <w:t>December ---</w:t>
      </w:r>
    </w:p>
    <w:p w14:paraId="4B05FA54" w14:textId="3F614607" w:rsidR="0068461E" w:rsidRPr="0068461E" w:rsidRDefault="0068461E" w:rsidP="0068461E">
      <w:pPr>
        <w:jc w:val="both"/>
        <w:rPr>
          <w:b/>
          <w:bCs/>
        </w:rPr>
      </w:pPr>
    </w:p>
    <w:p w14:paraId="4B8E19F7" w14:textId="77777777" w:rsidR="0068461E" w:rsidRPr="0068461E" w:rsidRDefault="0068461E" w:rsidP="0068461E">
      <w:pPr>
        <w:shd w:val="clear" w:color="auto" w:fill="FFFFFF"/>
        <w:outlineLvl w:val="1"/>
        <w:rPr>
          <w:b/>
          <w:bCs/>
          <w:color w:val="000000"/>
        </w:rPr>
      </w:pPr>
      <w:r w:rsidRPr="0068461E">
        <w:rPr>
          <w:b/>
          <w:bCs/>
          <w:color w:val="000000"/>
        </w:rPr>
        <w:t>University Statements</w:t>
      </w:r>
    </w:p>
    <w:p w14:paraId="455107E2" w14:textId="77777777" w:rsidR="0068461E" w:rsidRDefault="0068461E" w:rsidP="0068461E">
      <w:pPr>
        <w:shd w:val="clear" w:color="auto" w:fill="FFFFFF"/>
        <w:outlineLvl w:val="2"/>
        <w:rPr>
          <w:b/>
          <w:bCs/>
          <w:color w:val="000000"/>
        </w:rPr>
      </w:pPr>
    </w:p>
    <w:p w14:paraId="2586F951" w14:textId="0609E98A" w:rsidR="0068461E" w:rsidRPr="0068461E" w:rsidRDefault="0068461E" w:rsidP="0068461E">
      <w:pPr>
        <w:shd w:val="clear" w:color="auto" w:fill="FFFFFF"/>
        <w:outlineLvl w:val="2"/>
        <w:rPr>
          <w:b/>
          <w:bCs/>
          <w:color w:val="000000"/>
        </w:rPr>
      </w:pPr>
      <w:r w:rsidRPr="0068461E">
        <w:rPr>
          <w:b/>
          <w:bCs/>
          <w:color w:val="000000"/>
        </w:rPr>
        <w:t>Email Communication</w:t>
      </w:r>
    </w:p>
    <w:p w14:paraId="46175112" w14:textId="77777777" w:rsidR="0068461E" w:rsidRPr="0068461E" w:rsidRDefault="0068461E" w:rsidP="0068461E">
      <w:pPr>
        <w:shd w:val="clear" w:color="auto" w:fill="FFFFFF"/>
        <w:rPr>
          <w:color w:val="000000"/>
        </w:rPr>
      </w:pPr>
      <w:r w:rsidRPr="0068461E">
        <w:rPr>
          <w:color w:val="000000"/>
        </w:rPr>
        <w:t>As per university regulations, all students are required to check their e-mail account regularly: e-mail is the official route of communication between the University and its students.</w:t>
      </w:r>
    </w:p>
    <w:p w14:paraId="6164F17F" w14:textId="77777777" w:rsidR="0068461E" w:rsidRDefault="0068461E" w:rsidP="0068461E">
      <w:pPr>
        <w:shd w:val="clear" w:color="auto" w:fill="FFFFFF"/>
        <w:outlineLvl w:val="2"/>
        <w:rPr>
          <w:b/>
          <w:bCs/>
          <w:color w:val="000000"/>
        </w:rPr>
      </w:pPr>
    </w:p>
    <w:p w14:paraId="078E05AC" w14:textId="50A83E25" w:rsidR="0068461E" w:rsidRPr="0068461E" w:rsidRDefault="0068461E" w:rsidP="0068461E">
      <w:pPr>
        <w:shd w:val="clear" w:color="auto" w:fill="FFFFFF"/>
        <w:outlineLvl w:val="2"/>
        <w:rPr>
          <w:b/>
          <w:bCs/>
          <w:color w:val="000000"/>
        </w:rPr>
      </w:pPr>
      <w:r w:rsidRPr="0068461E">
        <w:rPr>
          <w:b/>
          <w:bCs/>
          <w:color w:val="000000"/>
        </w:rPr>
        <w:t>When You Cannot Meet a Course Requirement</w:t>
      </w:r>
    </w:p>
    <w:p w14:paraId="6E7C3AB3" w14:textId="77777777" w:rsidR="0068461E" w:rsidRPr="0068461E" w:rsidRDefault="0068461E" w:rsidP="0068461E">
      <w:pPr>
        <w:shd w:val="clear" w:color="auto" w:fill="FFFFFF"/>
        <w:rPr>
          <w:color w:val="000000"/>
        </w:rPr>
      </w:pPr>
      <w:r w:rsidRPr="0068461E">
        <w:rPr>
          <w:color w:val="000000"/>
        </w:rPr>
        <w:lastRenderedPageBreak/>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2EE4CD1B" w14:textId="77777777" w:rsidR="0068461E" w:rsidRPr="0068461E" w:rsidRDefault="0068461E" w:rsidP="0068461E">
      <w:pPr>
        <w:shd w:val="clear" w:color="auto" w:fill="FFFFFF"/>
        <w:rPr>
          <w:color w:val="000000"/>
        </w:rPr>
      </w:pPr>
      <w:r w:rsidRPr="0068461E">
        <w:rPr>
          <w:color w:val="000000"/>
        </w:rPr>
        <w:t>Undergraduate Calendar - Academic Consideration and Appeals</w:t>
      </w:r>
      <w:r w:rsidRPr="0068461E">
        <w:rPr>
          <w:color w:val="000000"/>
        </w:rPr>
        <w:br/>
        <w:t>https://www.uoguelph.ca/registrar/calendars/undergraduate/current/c08/c08-ac.shtml</w:t>
      </w:r>
    </w:p>
    <w:p w14:paraId="1A9D43D3" w14:textId="77777777" w:rsidR="0068461E" w:rsidRPr="0068461E" w:rsidRDefault="0068461E" w:rsidP="0068461E">
      <w:pPr>
        <w:shd w:val="clear" w:color="auto" w:fill="FFFFFF"/>
        <w:rPr>
          <w:color w:val="000000"/>
        </w:rPr>
      </w:pPr>
      <w:r w:rsidRPr="0068461E">
        <w:rPr>
          <w:color w:val="000000"/>
        </w:rPr>
        <w:t>Graduate Calendar - Grounds for Academic Consideration</w:t>
      </w:r>
      <w:r w:rsidRPr="0068461E">
        <w:rPr>
          <w:color w:val="000000"/>
        </w:rPr>
        <w:br/>
        <w:t>https://www.uoguelph.ca/registrar/calendars/graduate/current/genreg/index.shtml</w:t>
      </w:r>
    </w:p>
    <w:p w14:paraId="1E3FC647" w14:textId="77777777" w:rsidR="0068461E" w:rsidRPr="0068461E" w:rsidRDefault="0068461E" w:rsidP="0068461E">
      <w:pPr>
        <w:shd w:val="clear" w:color="auto" w:fill="FFFFFF"/>
        <w:rPr>
          <w:color w:val="000000"/>
        </w:rPr>
      </w:pPr>
      <w:r w:rsidRPr="0068461E">
        <w:rPr>
          <w:color w:val="000000"/>
        </w:rPr>
        <w:t>Associate Diploma Calendar - Academic Consideration, Appeals and Petitions</w:t>
      </w:r>
      <w:r w:rsidRPr="0068461E">
        <w:rPr>
          <w:color w:val="000000"/>
        </w:rPr>
        <w:br/>
        <w:t>https://www.uoguelph.ca/registrar/calendars/diploma/current/index.shtml</w:t>
      </w:r>
    </w:p>
    <w:p w14:paraId="0351C556" w14:textId="77777777" w:rsidR="0068461E" w:rsidRDefault="0068461E" w:rsidP="0068461E">
      <w:pPr>
        <w:shd w:val="clear" w:color="auto" w:fill="FFFFFF"/>
        <w:outlineLvl w:val="2"/>
        <w:rPr>
          <w:b/>
          <w:bCs/>
          <w:color w:val="000000"/>
        </w:rPr>
      </w:pPr>
    </w:p>
    <w:p w14:paraId="0FA6565B" w14:textId="78919017" w:rsidR="0068461E" w:rsidRPr="0068461E" w:rsidRDefault="0068461E" w:rsidP="0068461E">
      <w:pPr>
        <w:shd w:val="clear" w:color="auto" w:fill="FFFFFF"/>
        <w:outlineLvl w:val="2"/>
        <w:rPr>
          <w:b/>
          <w:bCs/>
          <w:color w:val="000000"/>
        </w:rPr>
      </w:pPr>
      <w:r w:rsidRPr="0068461E">
        <w:rPr>
          <w:b/>
          <w:bCs/>
          <w:color w:val="000000"/>
        </w:rPr>
        <w:t>Drop Date</w:t>
      </w:r>
    </w:p>
    <w:p w14:paraId="7B4B9C40" w14:textId="77777777" w:rsidR="0068461E" w:rsidRPr="0068461E" w:rsidRDefault="0068461E" w:rsidP="0068461E">
      <w:pPr>
        <w:shd w:val="clear" w:color="auto" w:fill="FFFFFF"/>
        <w:rPr>
          <w:color w:val="000000"/>
        </w:rPr>
      </w:pPr>
      <w:r w:rsidRPr="0068461E">
        <w:rPr>
          <w:color w:val="000000"/>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1EB63020" w14:textId="77777777" w:rsidR="0068461E" w:rsidRPr="0068461E" w:rsidRDefault="0068461E" w:rsidP="0068461E">
      <w:pPr>
        <w:shd w:val="clear" w:color="auto" w:fill="FFFFFF"/>
        <w:rPr>
          <w:color w:val="000000"/>
        </w:rPr>
      </w:pPr>
      <w:r w:rsidRPr="0068461E">
        <w:rPr>
          <w:color w:val="000000"/>
        </w:rPr>
        <w:t>Undergraduate Calendar - Dropping Courses</w:t>
      </w:r>
      <w:r w:rsidRPr="0068461E">
        <w:rPr>
          <w:color w:val="000000"/>
        </w:rPr>
        <w:br/>
        <w:t>https://www.uoguelph.ca/registrar/calendars/undergraduate/current/c08/c08-drop.shtml</w:t>
      </w:r>
    </w:p>
    <w:p w14:paraId="4E60EC41" w14:textId="77777777" w:rsidR="0068461E" w:rsidRPr="0068461E" w:rsidRDefault="0068461E" w:rsidP="0068461E">
      <w:pPr>
        <w:shd w:val="clear" w:color="auto" w:fill="FFFFFF"/>
        <w:rPr>
          <w:color w:val="000000"/>
        </w:rPr>
      </w:pPr>
      <w:r w:rsidRPr="0068461E">
        <w:rPr>
          <w:color w:val="000000"/>
        </w:rPr>
        <w:t>Graduate Calendar - Registration Changes</w:t>
      </w:r>
      <w:r w:rsidRPr="0068461E">
        <w:rPr>
          <w:color w:val="000000"/>
        </w:rPr>
        <w:br/>
        <w:t>https://www.uoguelph.ca/registrar/calendars/graduate/current/genreg/genreg-reg-regchg.shtml</w:t>
      </w:r>
    </w:p>
    <w:p w14:paraId="77544F07" w14:textId="77777777" w:rsidR="0068461E" w:rsidRPr="0068461E" w:rsidRDefault="0068461E" w:rsidP="0068461E">
      <w:pPr>
        <w:shd w:val="clear" w:color="auto" w:fill="FFFFFF"/>
        <w:rPr>
          <w:color w:val="000000"/>
        </w:rPr>
      </w:pPr>
      <w:r w:rsidRPr="0068461E">
        <w:rPr>
          <w:color w:val="000000"/>
        </w:rPr>
        <w:t>Associate Diploma Calendar - Dropping Courses</w:t>
      </w:r>
      <w:r w:rsidRPr="0068461E">
        <w:rPr>
          <w:color w:val="000000"/>
        </w:rPr>
        <w:br/>
        <w:t>https://www.uoguelph.ca/registrar/calendars/diploma/current/c08/c08-drop.shtml</w:t>
      </w:r>
    </w:p>
    <w:p w14:paraId="3188301C" w14:textId="77777777" w:rsidR="0068461E" w:rsidRDefault="0068461E" w:rsidP="0068461E">
      <w:pPr>
        <w:shd w:val="clear" w:color="auto" w:fill="FFFFFF"/>
        <w:outlineLvl w:val="2"/>
        <w:rPr>
          <w:b/>
          <w:bCs/>
          <w:color w:val="000000"/>
        </w:rPr>
      </w:pPr>
    </w:p>
    <w:p w14:paraId="7868C271" w14:textId="730C14D5" w:rsidR="0068461E" w:rsidRPr="0068461E" w:rsidRDefault="0068461E" w:rsidP="0068461E">
      <w:pPr>
        <w:shd w:val="clear" w:color="auto" w:fill="FFFFFF"/>
        <w:outlineLvl w:val="2"/>
        <w:rPr>
          <w:b/>
          <w:bCs/>
          <w:color w:val="000000"/>
        </w:rPr>
      </w:pPr>
      <w:r w:rsidRPr="0068461E">
        <w:rPr>
          <w:b/>
          <w:bCs/>
          <w:color w:val="000000"/>
        </w:rPr>
        <w:t>Copies of Out-of-class Assignments</w:t>
      </w:r>
    </w:p>
    <w:p w14:paraId="65F84F7A" w14:textId="77777777" w:rsidR="0068461E" w:rsidRPr="0068461E" w:rsidRDefault="0068461E" w:rsidP="0068461E">
      <w:pPr>
        <w:shd w:val="clear" w:color="auto" w:fill="FFFFFF"/>
        <w:rPr>
          <w:color w:val="000000"/>
        </w:rPr>
      </w:pPr>
      <w:r w:rsidRPr="0068461E">
        <w:rPr>
          <w:color w:val="000000"/>
        </w:rPr>
        <w:t>Keep paper and/or other reliable back-up copies of all out-of-class assignments: you may be asked to resubmit work at any time.</w:t>
      </w:r>
    </w:p>
    <w:p w14:paraId="35702744" w14:textId="77777777" w:rsidR="0068461E" w:rsidRDefault="0068461E" w:rsidP="0068461E">
      <w:pPr>
        <w:shd w:val="clear" w:color="auto" w:fill="FFFFFF"/>
        <w:outlineLvl w:val="2"/>
        <w:rPr>
          <w:b/>
          <w:bCs/>
          <w:color w:val="000000"/>
        </w:rPr>
      </w:pPr>
    </w:p>
    <w:p w14:paraId="020DE0DA" w14:textId="50AA6EF9" w:rsidR="0068461E" w:rsidRPr="0068461E" w:rsidRDefault="0068461E" w:rsidP="0068461E">
      <w:pPr>
        <w:shd w:val="clear" w:color="auto" w:fill="FFFFFF"/>
        <w:outlineLvl w:val="2"/>
        <w:rPr>
          <w:b/>
          <w:bCs/>
          <w:color w:val="000000"/>
        </w:rPr>
      </w:pPr>
      <w:r w:rsidRPr="0068461E">
        <w:rPr>
          <w:b/>
          <w:bCs/>
          <w:color w:val="000000"/>
        </w:rPr>
        <w:t>Accessibility</w:t>
      </w:r>
    </w:p>
    <w:p w14:paraId="6977C364" w14:textId="77777777" w:rsidR="0068461E" w:rsidRPr="0068461E" w:rsidRDefault="0068461E" w:rsidP="0068461E">
      <w:pPr>
        <w:shd w:val="clear" w:color="auto" w:fill="FFFFFF"/>
        <w:rPr>
          <w:color w:val="000000"/>
        </w:rPr>
      </w:pPr>
      <w:r w:rsidRPr="0068461E">
        <w:rPr>
          <w:color w:val="000000"/>
        </w:rPr>
        <w:t>The University promotes the full participation of students who experience disabilities in their academic programs. To that end, the provision of academic accommodation is a shared responsibility between the University and the student.</w:t>
      </w:r>
    </w:p>
    <w:p w14:paraId="328FB603" w14:textId="77777777" w:rsidR="0068461E" w:rsidRPr="0068461E" w:rsidRDefault="0068461E" w:rsidP="0068461E">
      <w:pPr>
        <w:shd w:val="clear" w:color="auto" w:fill="FFFFFF"/>
        <w:rPr>
          <w:color w:val="000000"/>
        </w:rPr>
      </w:pPr>
      <w:r w:rsidRPr="0068461E">
        <w:rPr>
          <w:color w:val="000000"/>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4E466409" w14:textId="77777777" w:rsidR="0068461E" w:rsidRPr="0068461E" w:rsidRDefault="0068461E" w:rsidP="0068461E">
      <w:pPr>
        <w:shd w:val="clear" w:color="auto" w:fill="FFFFFF"/>
        <w:rPr>
          <w:color w:val="000000"/>
        </w:rPr>
      </w:pPr>
      <w:r w:rsidRPr="0068461E">
        <w:rPr>
          <w:color w:val="000000"/>
        </w:rPr>
        <w:t>Accommodations are available for both permanent and temporary disabilities. It should be noted that common illnesses such as a cold or the flu do not constitute a disability.</w:t>
      </w:r>
    </w:p>
    <w:p w14:paraId="7D788A07" w14:textId="77777777" w:rsidR="0068461E" w:rsidRPr="0068461E" w:rsidRDefault="0068461E" w:rsidP="0068461E">
      <w:pPr>
        <w:shd w:val="clear" w:color="auto" w:fill="FFFFFF"/>
        <w:rPr>
          <w:color w:val="000000"/>
        </w:rPr>
      </w:pPr>
      <w:r w:rsidRPr="0068461E">
        <w:rPr>
          <w:color w:val="000000"/>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145429CE" w14:textId="77777777" w:rsidR="0068461E" w:rsidRPr="0068461E" w:rsidRDefault="0068461E" w:rsidP="0068461E">
      <w:pPr>
        <w:shd w:val="clear" w:color="auto" w:fill="FFFFFF"/>
        <w:rPr>
          <w:color w:val="000000"/>
        </w:rPr>
      </w:pPr>
      <w:r w:rsidRPr="0068461E">
        <w:rPr>
          <w:color w:val="000000"/>
        </w:rPr>
        <w:t>For Guelph students, information can be found on the SAS website</w:t>
      </w:r>
      <w:r w:rsidRPr="0068461E">
        <w:rPr>
          <w:color w:val="000000"/>
        </w:rPr>
        <w:br/>
        <w:t>https://www.uoguelph.ca/sas</w:t>
      </w:r>
    </w:p>
    <w:p w14:paraId="7BD46FAA" w14:textId="77777777" w:rsidR="0068461E" w:rsidRPr="0068461E" w:rsidRDefault="0068461E" w:rsidP="0068461E">
      <w:pPr>
        <w:shd w:val="clear" w:color="auto" w:fill="FFFFFF"/>
        <w:rPr>
          <w:color w:val="000000"/>
        </w:rPr>
      </w:pPr>
      <w:r w:rsidRPr="0068461E">
        <w:rPr>
          <w:color w:val="000000"/>
        </w:rPr>
        <w:t>For Ridgetown students, information can be found on the Ridgetown SAS website</w:t>
      </w:r>
      <w:r w:rsidRPr="0068461E">
        <w:rPr>
          <w:color w:val="000000"/>
        </w:rPr>
        <w:br/>
        <w:t>https://www.ridgetownc.com/services/accessibilityservices.cfm</w:t>
      </w:r>
    </w:p>
    <w:p w14:paraId="36FE7C61" w14:textId="77777777" w:rsidR="0068461E" w:rsidRDefault="0068461E" w:rsidP="0068461E">
      <w:pPr>
        <w:shd w:val="clear" w:color="auto" w:fill="FFFFFF"/>
        <w:outlineLvl w:val="2"/>
        <w:rPr>
          <w:b/>
          <w:bCs/>
          <w:color w:val="000000"/>
        </w:rPr>
      </w:pPr>
    </w:p>
    <w:p w14:paraId="1FCCD6EE" w14:textId="2A9F2941" w:rsidR="0068461E" w:rsidRPr="0068461E" w:rsidRDefault="0068461E" w:rsidP="0068461E">
      <w:pPr>
        <w:shd w:val="clear" w:color="auto" w:fill="FFFFFF"/>
        <w:outlineLvl w:val="2"/>
        <w:rPr>
          <w:b/>
          <w:bCs/>
          <w:color w:val="000000"/>
        </w:rPr>
      </w:pPr>
      <w:r w:rsidRPr="0068461E">
        <w:rPr>
          <w:b/>
          <w:bCs/>
          <w:color w:val="000000"/>
        </w:rPr>
        <w:t>Academic Integrity</w:t>
      </w:r>
    </w:p>
    <w:p w14:paraId="105E19D8" w14:textId="77777777" w:rsidR="0068461E" w:rsidRPr="0068461E" w:rsidRDefault="0068461E" w:rsidP="0068461E">
      <w:pPr>
        <w:shd w:val="clear" w:color="auto" w:fill="FFFFFF"/>
        <w:rPr>
          <w:color w:val="000000"/>
        </w:rPr>
      </w:pPr>
      <w:r w:rsidRPr="0068461E">
        <w:rPr>
          <w:color w:val="000000"/>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05121B7C" w14:textId="77777777" w:rsidR="0068461E" w:rsidRPr="0068461E" w:rsidRDefault="0068461E" w:rsidP="0068461E">
      <w:pPr>
        <w:shd w:val="clear" w:color="auto" w:fill="FFFFFF"/>
        <w:rPr>
          <w:color w:val="000000"/>
        </w:rPr>
      </w:pPr>
      <w:r w:rsidRPr="0068461E">
        <w:rPr>
          <w:color w:val="000000"/>
        </w:rPr>
        <w:t xml:space="preserve">Please note: </w:t>
      </w:r>
      <w:proofErr w:type="gramStart"/>
      <w:r w:rsidRPr="0068461E">
        <w:rPr>
          <w:color w:val="000000"/>
        </w:rPr>
        <w:t>Whether or not</w:t>
      </w:r>
      <w:proofErr w:type="gramEnd"/>
      <w:r w:rsidRPr="0068461E">
        <w:rPr>
          <w:color w:val="000000"/>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22B51760" w14:textId="77777777" w:rsidR="0068461E" w:rsidRPr="0068461E" w:rsidRDefault="0068461E" w:rsidP="0068461E">
      <w:pPr>
        <w:shd w:val="clear" w:color="auto" w:fill="FFFFFF"/>
        <w:rPr>
          <w:color w:val="000000"/>
        </w:rPr>
      </w:pPr>
      <w:r w:rsidRPr="0068461E">
        <w:rPr>
          <w:color w:val="000000"/>
        </w:rPr>
        <w:t>Undergraduate Calendar - Academic Misconduct</w:t>
      </w:r>
      <w:r w:rsidRPr="0068461E">
        <w:rPr>
          <w:color w:val="000000"/>
        </w:rPr>
        <w:br/>
        <w:t>https://www.uoguelph.ca/registrar/calendars/undergraduate/current/c08/c08-amisconduct.shtml</w:t>
      </w:r>
    </w:p>
    <w:p w14:paraId="184E819D" w14:textId="77777777" w:rsidR="0068461E" w:rsidRPr="0068461E" w:rsidRDefault="0068461E" w:rsidP="0068461E">
      <w:pPr>
        <w:shd w:val="clear" w:color="auto" w:fill="FFFFFF"/>
        <w:rPr>
          <w:color w:val="000000"/>
        </w:rPr>
      </w:pPr>
      <w:r w:rsidRPr="0068461E">
        <w:rPr>
          <w:color w:val="000000"/>
        </w:rPr>
        <w:t>Graduate Calendar - Academic Misconduct</w:t>
      </w:r>
      <w:r w:rsidRPr="0068461E">
        <w:rPr>
          <w:color w:val="000000"/>
        </w:rPr>
        <w:br/>
        <w:t>https://www.uoguelph.ca/registrar/calendars/graduate/current/genreg/index.shtml</w:t>
      </w:r>
    </w:p>
    <w:p w14:paraId="15CB7E10" w14:textId="77777777" w:rsidR="0068461E" w:rsidRDefault="0068461E" w:rsidP="0068461E">
      <w:pPr>
        <w:shd w:val="clear" w:color="auto" w:fill="FFFFFF"/>
        <w:outlineLvl w:val="2"/>
        <w:rPr>
          <w:b/>
          <w:bCs/>
          <w:color w:val="000000"/>
        </w:rPr>
      </w:pPr>
    </w:p>
    <w:p w14:paraId="16CF1F4E" w14:textId="5BF65FF1" w:rsidR="0068461E" w:rsidRPr="0068461E" w:rsidRDefault="0068461E" w:rsidP="0068461E">
      <w:pPr>
        <w:shd w:val="clear" w:color="auto" w:fill="FFFFFF"/>
        <w:outlineLvl w:val="2"/>
        <w:rPr>
          <w:b/>
          <w:bCs/>
          <w:color w:val="000000"/>
        </w:rPr>
      </w:pPr>
      <w:r w:rsidRPr="0068461E">
        <w:rPr>
          <w:b/>
          <w:bCs/>
          <w:color w:val="000000"/>
        </w:rPr>
        <w:t>Recording of Materials</w:t>
      </w:r>
    </w:p>
    <w:p w14:paraId="22F0C0D0" w14:textId="77777777" w:rsidR="0068461E" w:rsidRPr="0068461E" w:rsidRDefault="0068461E" w:rsidP="0068461E">
      <w:pPr>
        <w:shd w:val="clear" w:color="auto" w:fill="FFFFFF"/>
        <w:rPr>
          <w:color w:val="000000"/>
        </w:rPr>
      </w:pPr>
      <w:r w:rsidRPr="0068461E">
        <w:rPr>
          <w:color w:val="000000"/>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0C09BE09" w14:textId="77777777" w:rsidR="0068461E" w:rsidRDefault="0068461E" w:rsidP="0068461E">
      <w:pPr>
        <w:shd w:val="clear" w:color="auto" w:fill="FFFFFF"/>
        <w:outlineLvl w:val="2"/>
        <w:rPr>
          <w:b/>
          <w:bCs/>
          <w:color w:val="000000"/>
        </w:rPr>
      </w:pPr>
    </w:p>
    <w:p w14:paraId="0921BE5D" w14:textId="3AAFF9AA" w:rsidR="0068461E" w:rsidRPr="0068461E" w:rsidRDefault="0068461E" w:rsidP="0068461E">
      <w:pPr>
        <w:shd w:val="clear" w:color="auto" w:fill="FFFFFF"/>
        <w:outlineLvl w:val="2"/>
        <w:rPr>
          <w:b/>
          <w:bCs/>
          <w:color w:val="000000"/>
        </w:rPr>
      </w:pPr>
      <w:r w:rsidRPr="0068461E">
        <w:rPr>
          <w:b/>
          <w:bCs/>
          <w:color w:val="000000"/>
        </w:rPr>
        <w:t>Resources</w:t>
      </w:r>
    </w:p>
    <w:p w14:paraId="6E909E3E" w14:textId="77777777" w:rsidR="0068461E" w:rsidRPr="0068461E" w:rsidRDefault="0068461E" w:rsidP="0068461E">
      <w:pPr>
        <w:shd w:val="clear" w:color="auto" w:fill="FFFFFF"/>
        <w:rPr>
          <w:color w:val="000000"/>
        </w:rPr>
      </w:pPr>
      <w:r w:rsidRPr="0068461E">
        <w:rPr>
          <w:color w:val="000000"/>
        </w:rPr>
        <w:t>The Academic Calendars are the source of information about the University of Guelph’s procedures, policies, and regulations that apply to undergraduate, graduate, and diploma programs.</w:t>
      </w:r>
    </w:p>
    <w:p w14:paraId="3D13B406" w14:textId="77777777" w:rsidR="0068461E" w:rsidRPr="0068461E" w:rsidRDefault="0068461E" w:rsidP="0068461E">
      <w:pPr>
        <w:shd w:val="clear" w:color="auto" w:fill="FFFFFF"/>
        <w:rPr>
          <w:color w:val="000000"/>
        </w:rPr>
      </w:pPr>
      <w:r w:rsidRPr="0068461E">
        <w:rPr>
          <w:color w:val="000000"/>
        </w:rPr>
        <w:t>Academic Calendars</w:t>
      </w:r>
      <w:r w:rsidRPr="0068461E">
        <w:rPr>
          <w:color w:val="000000"/>
        </w:rPr>
        <w:br/>
        <w:t>https://www.uoguelph.ca/academics/calendars</w:t>
      </w:r>
    </w:p>
    <w:p w14:paraId="6CFAAF6B" w14:textId="77777777" w:rsidR="0068461E" w:rsidRDefault="0068461E" w:rsidP="0068461E">
      <w:pPr>
        <w:shd w:val="clear" w:color="auto" w:fill="FFFFFF"/>
        <w:outlineLvl w:val="2"/>
        <w:rPr>
          <w:b/>
          <w:bCs/>
          <w:color w:val="000000"/>
        </w:rPr>
      </w:pPr>
    </w:p>
    <w:p w14:paraId="37EE1BA1" w14:textId="6CCC197D" w:rsidR="0068461E" w:rsidRPr="0068461E" w:rsidRDefault="0068461E" w:rsidP="0068461E">
      <w:pPr>
        <w:shd w:val="clear" w:color="auto" w:fill="FFFFFF"/>
        <w:outlineLvl w:val="2"/>
        <w:rPr>
          <w:b/>
          <w:bCs/>
          <w:color w:val="000000"/>
        </w:rPr>
      </w:pPr>
      <w:r w:rsidRPr="0068461E">
        <w:rPr>
          <w:b/>
          <w:bCs/>
          <w:color w:val="000000"/>
        </w:rPr>
        <w:t>Disclaimer</w:t>
      </w:r>
    </w:p>
    <w:p w14:paraId="44A6B3F9" w14:textId="77777777" w:rsidR="0068461E" w:rsidRPr="0068461E" w:rsidRDefault="0068461E" w:rsidP="0068461E">
      <w:pPr>
        <w:shd w:val="clear" w:color="auto" w:fill="FFFFFF"/>
        <w:rPr>
          <w:color w:val="000000"/>
        </w:rPr>
      </w:pPr>
      <w:r w:rsidRPr="0068461E">
        <w:rPr>
          <w:color w:val="000000"/>
        </w:rPr>
        <w:t xml:space="preserve">Please note that the ongoing COVID-19 pandemic may necessitate a revision of the format of course offerings, changes in classroom protocols, and academic schedules. Any such changes will be announced via </w:t>
      </w:r>
      <w:proofErr w:type="spellStart"/>
      <w:r w:rsidRPr="0068461E">
        <w:rPr>
          <w:color w:val="000000"/>
        </w:rPr>
        <w:t>CourseLink</w:t>
      </w:r>
      <w:proofErr w:type="spellEnd"/>
      <w:r w:rsidRPr="0068461E">
        <w:rPr>
          <w:color w:val="000000"/>
        </w:rPr>
        <w:t xml:space="preserve"> and/or class email.  </w:t>
      </w:r>
    </w:p>
    <w:p w14:paraId="4A53320C" w14:textId="77777777" w:rsidR="0068461E" w:rsidRPr="0068461E" w:rsidRDefault="0068461E" w:rsidP="0068461E">
      <w:pPr>
        <w:shd w:val="clear" w:color="auto" w:fill="FFFFFF"/>
        <w:rPr>
          <w:color w:val="000000"/>
        </w:rPr>
      </w:pPr>
      <w:r w:rsidRPr="0068461E">
        <w:rPr>
          <w:color w:val="000000"/>
        </w:rPr>
        <w:t xml:space="preserve">This includes on-campus scheduling during the semester, </w:t>
      </w:r>
      <w:proofErr w:type="gramStart"/>
      <w:r w:rsidRPr="0068461E">
        <w:rPr>
          <w:color w:val="000000"/>
        </w:rPr>
        <w:t>mid-terms</w:t>
      </w:r>
      <w:proofErr w:type="gramEnd"/>
      <w:r w:rsidRPr="0068461E">
        <w:rPr>
          <w:color w:val="000000"/>
        </w:rPr>
        <w:t xml:space="preserve"> and final examination schedules. All University-wide decisions will be posted on the COVID-19 website (https://news.uoguelph.ca/2019-novel-coronavirus-information/) and circulated by email.</w:t>
      </w:r>
    </w:p>
    <w:p w14:paraId="751003A7" w14:textId="77777777" w:rsidR="0068461E" w:rsidRDefault="0068461E" w:rsidP="0068461E">
      <w:pPr>
        <w:shd w:val="clear" w:color="auto" w:fill="FFFFFF"/>
        <w:outlineLvl w:val="2"/>
        <w:rPr>
          <w:b/>
          <w:bCs/>
          <w:color w:val="000000"/>
        </w:rPr>
      </w:pPr>
    </w:p>
    <w:p w14:paraId="74B3C0FC" w14:textId="682881FF" w:rsidR="0068461E" w:rsidRPr="0068461E" w:rsidRDefault="0068461E" w:rsidP="0068461E">
      <w:pPr>
        <w:shd w:val="clear" w:color="auto" w:fill="FFFFFF"/>
        <w:outlineLvl w:val="2"/>
        <w:rPr>
          <w:b/>
          <w:bCs/>
          <w:color w:val="000000"/>
        </w:rPr>
      </w:pPr>
      <w:r w:rsidRPr="0068461E">
        <w:rPr>
          <w:b/>
          <w:bCs/>
          <w:color w:val="000000"/>
        </w:rPr>
        <w:t>Illness</w:t>
      </w:r>
    </w:p>
    <w:p w14:paraId="2EFF8074" w14:textId="77777777" w:rsidR="0068461E" w:rsidRPr="0068461E" w:rsidRDefault="0068461E" w:rsidP="0068461E">
      <w:pPr>
        <w:shd w:val="clear" w:color="auto" w:fill="FFFFFF"/>
        <w:rPr>
          <w:color w:val="000000"/>
        </w:rPr>
      </w:pPr>
      <w:r w:rsidRPr="0068461E">
        <w:rPr>
          <w:color w:val="000000"/>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68461E">
        <w:rPr>
          <w:color w:val="000000"/>
        </w:rPr>
        <w:t>e.g..</w:t>
      </w:r>
      <w:proofErr w:type="gramEnd"/>
      <w:r w:rsidRPr="0068461E">
        <w:rPr>
          <w:color w:val="000000"/>
        </w:rPr>
        <w:t xml:space="preserve"> final exam or major assignment).</w:t>
      </w:r>
    </w:p>
    <w:p w14:paraId="13198374" w14:textId="77777777" w:rsidR="0068461E" w:rsidRDefault="0068461E" w:rsidP="0068461E">
      <w:pPr>
        <w:shd w:val="clear" w:color="auto" w:fill="FFFFFF"/>
        <w:outlineLvl w:val="2"/>
        <w:rPr>
          <w:b/>
          <w:bCs/>
          <w:color w:val="000000"/>
        </w:rPr>
      </w:pPr>
    </w:p>
    <w:p w14:paraId="1AEFB431" w14:textId="02690CB7" w:rsidR="0068461E" w:rsidRPr="0068461E" w:rsidRDefault="0068461E" w:rsidP="0068461E">
      <w:pPr>
        <w:shd w:val="clear" w:color="auto" w:fill="FFFFFF"/>
        <w:outlineLvl w:val="2"/>
        <w:rPr>
          <w:b/>
          <w:bCs/>
          <w:color w:val="000000"/>
        </w:rPr>
      </w:pPr>
      <w:r w:rsidRPr="0068461E">
        <w:rPr>
          <w:b/>
          <w:bCs/>
          <w:color w:val="000000"/>
        </w:rPr>
        <w:lastRenderedPageBreak/>
        <w:t>Covid-19 Safety Protocols</w:t>
      </w:r>
    </w:p>
    <w:p w14:paraId="78E06B4D" w14:textId="77777777" w:rsidR="0068461E" w:rsidRPr="0068461E" w:rsidRDefault="0068461E" w:rsidP="0068461E">
      <w:pPr>
        <w:shd w:val="clear" w:color="auto" w:fill="FFFFFF"/>
        <w:rPr>
          <w:color w:val="000000"/>
        </w:rPr>
      </w:pPr>
      <w:r w:rsidRPr="0068461E">
        <w:rPr>
          <w:color w:val="000000"/>
        </w:rPr>
        <w:t>For information on current safety protocols, follow these links: </w:t>
      </w:r>
    </w:p>
    <w:p w14:paraId="54816F51" w14:textId="77777777" w:rsidR="0068461E" w:rsidRPr="0068461E" w:rsidRDefault="0068461E" w:rsidP="0068461E">
      <w:pPr>
        <w:numPr>
          <w:ilvl w:val="0"/>
          <w:numId w:val="4"/>
        </w:numPr>
        <w:shd w:val="clear" w:color="auto" w:fill="FFFFFF"/>
        <w:rPr>
          <w:color w:val="000000"/>
        </w:rPr>
      </w:pPr>
      <w:r w:rsidRPr="0068461E">
        <w:rPr>
          <w:color w:val="000000"/>
        </w:rPr>
        <w:t>https://news.uoguelph.ca/return-to-campuses/how-u-of-g-is-preparing-for-your-safe-return/</w:t>
      </w:r>
    </w:p>
    <w:p w14:paraId="04986A7E" w14:textId="77777777" w:rsidR="0068461E" w:rsidRPr="0068461E" w:rsidRDefault="0068461E" w:rsidP="0068461E">
      <w:pPr>
        <w:numPr>
          <w:ilvl w:val="0"/>
          <w:numId w:val="4"/>
        </w:numPr>
        <w:shd w:val="clear" w:color="auto" w:fill="FFFFFF"/>
        <w:rPr>
          <w:color w:val="000000"/>
        </w:rPr>
      </w:pPr>
      <w:r w:rsidRPr="0068461E">
        <w:rPr>
          <w:color w:val="000000"/>
        </w:rPr>
        <w:t>https://news.uoguelph.ca/return-to-campuses/spaces/#ClassroomSpaces</w:t>
      </w:r>
    </w:p>
    <w:p w14:paraId="663A251C" w14:textId="77777777" w:rsidR="0068461E" w:rsidRPr="0068461E" w:rsidRDefault="0068461E" w:rsidP="0068461E">
      <w:pPr>
        <w:shd w:val="clear" w:color="auto" w:fill="FFFFFF"/>
        <w:rPr>
          <w:color w:val="000000"/>
        </w:rPr>
      </w:pPr>
      <w:r w:rsidRPr="0068461E">
        <w:rPr>
          <w:color w:val="000000"/>
        </w:rPr>
        <w:t xml:space="preserve">Please note, these guidelines may be updated as required in response to evolving University, Public </w:t>
      </w:r>
      <w:proofErr w:type="gramStart"/>
      <w:r w:rsidRPr="0068461E">
        <w:rPr>
          <w:color w:val="000000"/>
        </w:rPr>
        <w:t>Health</w:t>
      </w:r>
      <w:proofErr w:type="gramEnd"/>
      <w:r w:rsidRPr="0068461E">
        <w:rPr>
          <w:color w:val="000000"/>
        </w:rPr>
        <w:t xml:space="preserve"> or government directives.</w:t>
      </w:r>
    </w:p>
    <w:p w14:paraId="5FAE8BFF" w14:textId="77777777" w:rsidR="0068461E" w:rsidRPr="0068461E" w:rsidRDefault="0068461E" w:rsidP="0068461E"/>
    <w:p w14:paraId="11C84866" w14:textId="77777777" w:rsidR="0068461E" w:rsidRPr="0068461E" w:rsidRDefault="0068461E" w:rsidP="0068461E">
      <w:pPr>
        <w:jc w:val="both"/>
        <w:rPr>
          <w:b/>
          <w:bCs/>
        </w:rPr>
      </w:pPr>
    </w:p>
    <w:p w14:paraId="388E847C" w14:textId="77777777" w:rsidR="00255322" w:rsidRPr="0068461E" w:rsidRDefault="00255322" w:rsidP="0068461E">
      <w:pPr>
        <w:jc w:val="both"/>
      </w:pPr>
    </w:p>
    <w:sectPr w:rsidR="00255322" w:rsidRPr="0068461E">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05E7" w14:textId="77777777" w:rsidR="006764C2" w:rsidRDefault="006764C2">
      <w:r>
        <w:separator/>
      </w:r>
    </w:p>
  </w:endnote>
  <w:endnote w:type="continuationSeparator" w:id="0">
    <w:p w14:paraId="33B7E190" w14:textId="77777777" w:rsidR="006764C2" w:rsidRDefault="0067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569078"/>
      <w:docPartObj>
        <w:docPartGallery w:val="Page Numbers (Bottom of Page)"/>
        <w:docPartUnique/>
      </w:docPartObj>
    </w:sdtPr>
    <w:sdtEndPr>
      <w:rPr>
        <w:noProof/>
      </w:rPr>
    </w:sdtEndPr>
    <w:sdtContent>
      <w:p w14:paraId="2C396C50" w14:textId="77777777" w:rsidR="003120B4"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D13A7" w14:textId="77777777" w:rsidR="003120B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0ACC" w14:textId="77777777" w:rsidR="006764C2" w:rsidRDefault="006764C2">
      <w:r>
        <w:separator/>
      </w:r>
    </w:p>
  </w:footnote>
  <w:footnote w:type="continuationSeparator" w:id="0">
    <w:p w14:paraId="6BD41725" w14:textId="77777777" w:rsidR="006764C2" w:rsidRDefault="00676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E82"/>
    <w:multiLevelType w:val="multilevel"/>
    <w:tmpl w:val="A9C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44099"/>
    <w:multiLevelType w:val="hybridMultilevel"/>
    <w:tmpl w:val="F9F02A62"/>
    <w:lvl w:ilvl="0" w:tplc="5400DC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A5A40"/>
    <w:multiLevelType w:val="hybridMultilevel"/>
    <w:tmpl w:val="9AA63FA8"/>
    <w:lvl w:ilvl="0" w:tplc="10090001">
      <w:numFmt w:val="bullet"/>
      <w:lvlText w:val=""/>
      <w:lvlJc w:val="left"/>
      <w:pPr>
        <w:tabs>
          <w:tab w:val="num" w:pos="720"/>
        </w:tabs>
        <w:ind w:left="720" w:hanging="360"/>
      </w:pPr>
      <w:rPr>
        <w:rFonts w:ascii="Symbol" w:eastAsia="Times New Roman"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9D397B"/>
    <w:multiLevelType w:val="hybridMultilevel"/>
    <w:tmpl w:val="B3FAF018"/>
    <w:lvl w:ilvl="0" w:tplc="210655D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164035">
    <w:abstractNumId w:val="2"/>
  </w:num>
  <w:num w:numId="2" w16cid:durableId="2100515464">
    <w:abstractNumId w:val="3"/>
  </w:num>
  <w:num w:numId="3" w16cid:durableId="75445215">
    <w:abstractNumId w:val="1"/>
  </w:num>
  <w:num w:numId="4" w16cid:durableId="454368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91"/>
    <w:rsid w:val="0001474A"/>
    <w:rsid w:val="000163B8"/>
    <w:rsid w:val="00025510"/>
    <w:rsid w:val="00026FDF"/>
    <w:rsid w:val="00027298"/>
    <w:rsid w:val="00031CBF"/>
    <w:rsid w:val="00036FA9"/>
    <w:rsid w:val="00045178"/>
    <w:rsid w:val="000456F3"/>
    <w:rsid w:val="00047EA0"/>
    <w:rsid w:val="00051416"/>
    <w:rsid w:val="00062D39"/>
    <w:rsid w:val="00064DB8"/>
    <w:rsid w:val="00071914"/>
    <w:rsid w:val="000776C8"/>
    <w:rsid w:val="00080244"/>
    <w:rsid w:val="00083C8D"/>
    <w:rsid w:val="00084647"/>
    <w:rsid w:val="000901F8"/>
    <w:rsid w:val="0009530D"/>
    <w:rsid w:val="000A6823"/>
    <w:rsid w:val="000D0F0C"/>
    <w:rsid w:val="000E0991"/>
    <w:rsid w:val="00102F39"/>
    <w:rsid w:val="001031A7"/>
    <w:rsid w:val="001118BD"/>
    <w:rsid w:val="00115D22"/>
    <w:rsid w:val="00123196"/>
    <w:rsid w:val="001261AE"/>
    <w:rsid w:val="001355EA"/>
    <w:rsid w:val="0015130F"/>
    <w:rsid w:val="00154DA5"/>
    <w:rsid w:val="00161BF7"/>
    <w:rsid w:val="001713D5"/>
    <w:rsid w:val="0019386D"/>
    <w:rsid w:val="00193A7D"/>
    <w:rsid w:val="001A49C0"/>
    <w:rsid w:val="001B38ED"/>
    <w:rsid w:val="001C1C99"/>
    <w:rsid w:val="001C7EED"/>
    <w:rsid w:val="001D54C8"/>
    <w:rsid w:val="001E1E2E"/>
    <w:rsid w:val="001E35DB"/>
    <w:rsid w:val="001E7C3F"/>
    <w:rsid w:val="001F3867"/>
    <w:rsid w:val="002230C3"/>
    <w:rsid w:val="0022791D"/>
    <w:rsid w:val="00232345"/>
    <w:rsid w:val="00255322"/>
    <w:rsid w:val="00271D8A"/>
    <w:rsid w:val="00280DD2"/>
    <w:rsid w:val="0028150A"/>
    <w:rsid w:val="00290916"/>
    <w:rsid w:val="00290FC3"/>
    <w:rsid w:val="00291D28"/>
    <w:rsid w:val="00293D77"/>
    <w:rsid w:val="002952E4"/>
    <w:rsid w:val="00297511"/>
    <w:rsid w:val="00297E3C"/>
    <w:rsid w:val="002A24CF"/>
    <w:rsid w:val="002A7148"/>
    <w:rsid w:val="002E5791"/>
    <w:rsid w:val="002E6848"/>
    <w:rsid w:val="002F6BD3"/>
    <w:rsid w:val="003069D9"/>
    <w:rsid w:val="00335724"/>
    <w:rsid w:val="0035042C"/>
    <w:rsid w:val="00353544"/>
    <w:rsid w:val="00361099"/>
    <w:rsid w:val="00361B46"/>
    <w:rsid w:val="003733D0"/>
    <w:rsid w:val="0038532F"/>
    <w:rsid w:val="00390229"/>
    <w:rsid w:val="003C3969"/>
    <w:rsid w:val="00401FA4"/>
    <w:rsid w:val="00404D46"/>
    <w:rsid w:val="00425EF0"/>
    <w:rsid w:val="00427BCA"/>
    <w:rsid w:val="00430B9A"/>
    <w:rsid w:val="00467907"/>
    <w:rsid w:val="0047126B"/>
    <w:rsid w:val="00472824"/>
    <w:rsid w:val="00476177"/>
    <w:rsid w:val="004844F3"/>
    <w:rsid w:val="004861F3"/>
    <w:rsid w:val="004A32CD"/>
    <w:rsid w:val="004A5190"/>
    <w:rsid w:val="004B51E4"/>
    <w:rsid w:val="004C2D47"/>
    <w:rsid w:val="004C5873"/>
    <w:rsid w:val="004E2511"/>
    <w:rsid w:val="004E4887"/>
    <w:rsid w:val="004F2E6E"/>
    <w:rsid w:val="004F452A"/>
    <w:rsid w:val="0051049F"/>
    <w:rsid w:val="00517108"/>
    <w:rsid w:val="00550A11"/>
    <w:rsid w:val="00552C66"/>
    <w:rsid w:val="005535D6"/>
    <w:rsid w:val="005637EB"/>
    <w:rsid w:val="00563E8F"/>
    <w:rsid w:val="005646CE"/>
    <w:rsid w:val="00565BF2"/>
    <w:rsid w:val="00574C8A"/>
    <w:rsid w:val="00576BEB"/>
    <w:rsid w:val="005A4BD9"/>
    <w:rsid w:val="005B2883"/>
    <w:rsid w:val="005B345D"/>
    <w:rsid w:val="005C2238"/>
    <w:rsid w:val="005D5D11"/>
    <w:rsid w:val="00606FAC"/>
    <w:rsid w:val="00613703"/>
    <w:rsid w:val="00617E95"/>
    <w:rsid w:val="006312EB"/>
    <w:rsid w:val="0063411E"/>
    <w:rsid w:val="00642DA4"/>
    <w:rsid w:val="006431B8"/>
    <w:rsid w:val="00643237"/>
    <w:rsid w:val="00647767"/>
    <w:rsid w:val="006627DC"/>
    <w:rsid w:val="006764C2"/>
    <w:rsid w:val="0068461E"/>
    <w:rsid w:val="00684D10"/>
    <w:rsid w:val="00695E7E"/>
    <w:rsid w:val="00697616"/>
    <w:rsid w:val="006A13DE"/>
    <w:rsid w:val="006C5843"/>
    <w:rsid w:val="006D7B96"/>
    <w:rsid w:val="006D7D40"/>
    <w:rsid w:val="006E155F"/>
    <w:rsid w:val="006F3897"/>
    <w:rsid w:val="006F6765"/>
    <w:rsid w:val="0070034D"/>
    <w:rsid w:val="00717DA8"/>
    <w:rsid w:val="007204C6"/>
    <w:rsid w:val="00744643"/>
    <w:rsid w:val="00745724"/>
    <w:rsid w:val="00746924"/>
    <w:rsid w:val="0076616B"/>
    <w:rsid w:val="00771375"/>
    <w:rsid w:val="007748CF"/>
    <w:rsid w:val="00781058"/>
    <w:rsid w:val="00784CF1"/>
    <w:rsid w:val="007A109F"/>
    <w:rsid w:val="007C04E3"/>
    <w:rsid w:val="007C745A"/>
    <w:rsid w:val="007D2965"/>
    <w:rsid w:val="00823410"/>
    <w:rsid w:val="00851FC6"/>
    <w:rsid w:val="008715FE"/>
    <w:rsid w:val="00871DB0"/>
    <w:rsid w:val="008829DA"/>
    <w:rsid w:val="00886ABE"/>
    <w:rsid w:val="00897BF0"/>
    <w:rsid w:val="008A701E"/>
    <w:rsid w:val="008B6744"/>
    <w:rsid w:val="008C7F06"/>
    <w:rsid w:val="008D21D1"/>
    <w:rsid w:val="008E0970"/>
    <w:rsid w:val="00916C66"/>
    <w:rsid w:val="00936561"/>
    <w:rsid w:val="009428D5"/>
    <w:rsid w:val="00947FC7"/>
    <w:rsid w:val="00953117"/>
    <w:rsid w:val="00954216"/>
    <w:rsid w:val="00954394"/>
    <w:rsid w:val="00973C27"/>
    <w:rsid w:val="00980074"/>
    <w:rsid w:val="00980AA0"/>
    <w:rsid w:val="009823AE"/>
    <w:rsid w:val="00992CD8"/>
    <w:rsid w:val="00992EBB"/>
    <w:rsid w:val="00993501"/>
    <w:rsid w:val="009B09DF"/>
    <w:rsid w:val="009D1A47"/>
    <w:rsid w:val="009D6363"/>
    <w:rsid w:val="00A25406"/>
    <w:rsid w:val="00A42454"/>
    <w:rsid w:val="00A46218"/>
    <w:rsid w:val="00A4678C"/>
    <w:rsid w:val="00A65D39"/>
    <w:rsid w:val="00A66726"/>
    <w:rsid w:val="00A7049E"/>
    <w:rsid w:val="00A809DB"/>
    <w:rsid w:val="00A816D0"/>
    <w:rsid w:val="00A903FC"/>
    <w:rsid w:val="00A965F1"/>
    <w:rsid w:val="00A97CC8"/>
    <w:rsid w:val="00AA2E9C"/>
    <w:rsid w:val="00AA37EB"/>
    <w:rsid w:val="00AA6269"/>
    <w:rsid w:val="00AB3164"/>
    <w:rsid w:val="00AB7DF2"/>
    <w:rsid w:val="00AC07E0"/>
    <w:rsid w:val="00AC25FB"/>
    <w:rsid w:val="00AC2846"/>
    <w:rsid w:val="00AD1417"/>
    <w:rsid w:val="00AE2E3D"/>
    <w:rsid w:val="00AF1110"/>
    <w:rsid w:val="00B03F2A"/>
    <w:rsid w:val="00B05EB2"/>
    <w:rsid w:val="00B16F29"/>
    <w:rsid w:val="00B17471"/>
    <w:rsid w:val="00B351D4"/>
    <w:rsid w:val="00B5352D"/>
    <w:rsid w:val="00B6464E"/>
    <w:rsid w:val="00B70D91"/>
    <w:rsid w:val="00B716E1"/>
    <w:rsid w:val="00B73A3E"/>
    <w:rsid w:val="00B7547E"/>
    <w:rsid w:val="00B90D4C"/>
    <w:rsid w:val="00BA0496"/>
    <w:rsid w:val="00BA0FE0"/>
    <w:rsid w:val="00BB4428"/>
    <w:rsid w:val="00BC1FC5"/>
    <w:rsid w:val="00BD4E7B"/>
    <w:rsid w:val="00BE36F2"/>
    <w:rsid w:val="00BF07ED"/>
    <w:rsid w:val="00BF39EF"/>
    <w:rsid w:val="00C01C74"/>
    <w:rsid w:val="00C05043"/>
    <w:rsid w:val="00C23295"/>
    <w:rsid w:val="00C24790"/>
    <w:rsid w:val="00C32E50"/>
    <w:rsid w:val="00C377A0"/>
    <w:rsid w:val="00C45A66"/>
    <w:rsid w:val="00C5685D"/>
    <w:rsid w:val="00C63893"/>
    <w:rsid w:val="00C643E7"/>
    <w:rsid w:val="00C73D7A"/>
    <w:rsid w:val="00C9153C"/>
    <w:rsid w:val="00CB0991"/>
    <w:rsid w:val="00CB4A11"/>
    <w:rsid w:val="00CC60C4"/>
    <w:rsid w:val="00CC7CDD"/>
    <w:rsid w:val="00CD24CF"/>
    <w:rsid w:val="00CE1ACE"/>
    <w:rsid w:val="00CE1FB2"/>
    <w:rsid w:val="00CE4556"/>
    <w:rsid w:val="00CF632B"/>
    <w:rsid w:val="00D00B18"/>
    <w:rsid w:val="00D01ED2"/>
    <w:rsid w:val="00D22034"/>
    <w:rsid w:val="00D264AA"/>
    <w:rsid w:val="00D30BB7"/>
    <w:rsid w:val="00D33356"/>
    <w:rsid w:val="00D444C7"/>
    <w:rsid w:val="00D53B9E"/>
    <w:rsid w:val="00D54444"/>
    <w:rsid w:val="00D80D39"/>
    <w:rsid w:val="00D92194"/>
    <w:rsid w:val="00D94ACE"/>
    <w:rsid w:val="00DD060D"/>
    <w:rsid w:val="00DD2D49"/>
    <w:rsid w:val="00DD4691"/>
    <w:rsid w:val="00DF445E"/>
    <w:rsid w:val="00DF5F42"/>
    <w:rsid w:val="00E10998"/>
    <w:rsid w:val="00E2326D"/>
    <w:rsid w:val="00E3683B"/>
    <w:rsid w:val="00E42C69"/>
    <w:rsid w:val="00E56A0B"/>
    <w:rsid w:val="00E56AE8"/>
    <w:rsid w:val="00E6011E"/>
    <w:rsid w:val="00E6310D"/>
    <w:rsid w:val="00EB17E0"/>
    <w:rsid w:val="00EC09F3"/>
    <w:rsid w:val="00ED5C61"/>
    <w:rsid w:val="00EF287F"/>
    <w:rsid w:val="00F05E8A"/>
    <w:rsid w:val="00F12EEB"/>
    <w:rsid w:val="00F143C1"/>
    <w:rsid w:val="00F2119E"/>
    <w:rsid w:val="00F33994"/>
    <w:rsid w:val="00F4064E"/>
    <w:rsid w:val="00F45C6C"/>
    <w:rsid w:val="00F56AD3"/>
    <w:rsid w:val="00F71879"/>
    <w:rsid w:val="00F812A2"/>
    <w:rsid w:val="00F813EA"/>
    <w:rsid w:val="00F82122"/>
    <w:rsid w:val="00F82342"/>
    <w:rsid w:val="00F87D6A"/>
    <w:rsid w:val="00F95FA1"/>
    <w:rsid w:val="00FA4082"/>
    <w:rsid w:val="00FA62C5"/>
    <w:rsid w:val="00FC24DE"/>
    <w:rsid w:val="00FC2BDE"/>
    <w:rsid w:val="00FD0338"/>
    <w:rsid w:val="00FD0637"/>
    <w:rsid w:val="00FD6547"/>
    <w:rsid w:val="00FF59A9"/>
    <w:rsid w:val="00FF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16EF"/>
  <w15:chartTrackingRefBased/>
  <w15:docId w15:val="{F59558ED-EA16-4A10-A95B-C9B90969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E0991"/>
    <w:pPr>
      <w:spacing w:after="120"/>
      <w:jc w:val="both"/>
      <w:outlineLvl w:val="0"/>
    </w:pPr>
    <w:rPr>
      <w:rFonts w:ascii="Calibri" w:hAnsi="Calibri"/>
      <w:b/>
    </w:rPr>
  </w:style>
  <w:style w:type="paragraph" w:styleId="Heading2">
    <w:name w:val="heading 2"/>
    <w:basedOn w:val="Normal"/>
    <w:next w:val="Normal"/>
    <w:link w:val="Heading2Char"/>
    <w:uiPriority w:val="9"/>
    <w:unhideWhenUsed/>
    <w:qFormat/>
    <w:rsid w:val="00F339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3399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0991"/>
    <w:rPr>
      <w:rFonts w:ascii="Calibri" w:eastAsia="Times New Roman" w:hAnsi="Calibri" w:cs="Times New Roman"/>
      <w:b/>
      <w:sz w:val="24"/>
      <w:szCs w:val="24"/>
    </w:rPr>
  </w:style>
  <w:style w:type="character" w:styleId="Hyperlink">
    <w:name w:val="Hyperlink"/>
    <w:rsid w:val="000E0991"/>
    <w:rPr>
      <w:rFonts w:cs="Times New Roman"/>
      <w:color w:val="0000FF"/>
      <w:u w:val="single"/>
    </w:rPr>
  </w:style>
  <w:style w:type="paragraph" w:styleId="Title">
    <w:name w:val="Title"/>
    <w:basedOn w:val="Normal"/>
    <w:next w:val="Normal"/>
    <w:link w:val="TitleChar"/>
    <w:qFormat/>
    <w:rsid w:val="000E0991"/>
    <w:pPr>
      <w:jc w:val="center"/>
    </w:pPr>
    <w:rPr>
      <w:rFonts w:ascii="Calibri" w:hAnsi="Calibri"/>
      <w:b/>
      <w:bCs/>
    </w:rPr>
  </w:style>
  <w:style w:type="character" w:customStyle="1" w:styleId="TitleChar">
    <w:name w:val="Title Char"/>
    <w:basedOn w:val="DefaultParagraphFont"/>
    <w:link w:val="Title"/>
    <w:rsid w:val="000E0991"/>
    <w:rPr>
      <w:rFonts w:ascii="Calibri" w:eastAsia="Times New Roman" w:hAnsi="Calibri" w:cs="Times New Roman"/>
      <w:b/>
      <w:bCs/>
      <w:sz w:val="24"/>
      <w:szCs w:val="24"/>
    </w:rPr>
  </w:style>
  <w:style w:type="paragraph" w:styleId="Footer">
    <w:name w:val="footer"/>
    <w:basedOn w:val="Normal"/>
    <w:link w:val="FooterChar"/>
    <w:uiPriority w:val="99"/>
    <w:unhideWhenUsed/>
    <w:rsid w:val="000E0991"/>
    <w:pPr>
      <w:tabs>
        <w:tab w:val="center" w:pos="4680"/>
        <w:tab w:val="right" w:pos="9360"/>
      </w:tabs>
    </w:pPr>
  </w:style>
  <w:style w:type="character" w:customStyle="1" w:styleId="FooterChar">
    <w:name w:val="Footer Char"/>
    <w:basedOn w:val="DefaultParagraphFont"/>
    <w:link w:val="Footer"/>
    <w:uiPriority w:val="99"/>
    <w:rsid w:val="000E0991"/>
    <w:rPr>
      <w:rFonts w:ascii="Times New Roman" w:eastAsia="Times New Roman" w:hAnsi="Times New Roman" w:cs="Times New Roman"/>
      <w:sz w:val="24"/>
      <w:szCs w:val="24"/>
    </w:rPr>
  </w:style>
  <w:style w:type="paragraph" w:styleId="ListParagraph">
    <w:name w:val="List Paragraph"/>
    <w:basedOn w:val="Normal"/>
    <w:uiPriority w:val="34"/>
    <w:qFormat/>
    <w:rsid w:val="000E0991"/>
    <w:pPr>
      <w:ind w:left="720"/>
      <w:contextualSpacing/>
    </w:pPr>
  </w:style>
  <w:style w:type="character" w:styleId="Emphasis">
    <w:name w:val="Emphasis"/>
    <w:basedOn w:val="DefaultParagraphFont"/>
    <w:uiPriority w:val="20"/>
    <w:qFormat/>
    <w:rsid w:val="000E0991"/>
    <w:rPr>
      <w:i/>
      <w:iCs/>
    </w:rPr>
  </w:style>
  <w:style w:type="paragraph" w:customStyle="1" w:styleId="breadcrumb-item">
    <w:name w:val="breadcrumb-item"/>
    <w:basedOn w:val="Normal"/>
    <w:rsid w:val="000E0991"/>
    <w:pPr>
      <w:spacing w:before="100" w:beforeAutospacing="1" w:after="100" w:afterAutospacing="1"/>
    </w:pPr>
  </w:style>
  <w:style w:type="character" w:customStyle="1" w:styleId="nlmarticle-title">
    <w:name w:val="nlm_article-title"/>
    <w:basedOn w:val="DefaultParagraphFont"/>
    <w:rsid w:val="000E0991"/>
  </w:style>
  <w:style w:type="character" w:customStyle="1" w:styleId="dcr-139bh9t">
    <w:name w:val="dcr-139bh9t"/>
    <w:basedOn w:val="DefaultParagraphFont"/>
    <w:rsid w:val="00BA0496"/>
  </w:style>
  <w:style w:type="character" w:customStyle="1" w:styleId="a-size-extra-large">
    <w:name w:val="a-size-extra-large"/>
    <w:basedOn w:val="DefaultParagraphFont"/>
    <w:rsid w:val="001E1E2E"/>
  </w:style>
  <w:style w:type="character" w:customStyle="1" w:styleId="fn">
    <w:name w:val="fn"/>
    <w:basedOn w:val="DefaultParagraphFont"/>
    <w:rsid w:val="00642DA4"/>
  </w:style>
  <w:style w:type="character" w:styleId="UnresolvedMention">
    <w:name w:val="Unresolved Mention"/>
    <w:basedOn w:val="DefaultParagraphFont"/>
    <w:uiPriority w:val="99"/>
    <w:semiHidden/>
    <w:unhideWhenUsed/>
    <w:rsid w:val="00036FA9"/>
    <w:rPr>
      <w:color w:val="605E5C"/>
      <w:shd w:val="clear" w:color="auto" w:fill="E1DFDD"/>
    </w:rPr>
  </w:style>
  <w:style w:type="paragraph" w:customStyle="1" w:styleId="Default">
    <w:name w:val="Default"/>
    <w:rsid w:val="00AC07E0"/>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character" w:customStyle="1" w:styleId="Heading2Char">
    <w:name w:val="Heading 2 Char"/>
    <w:basedOn w:val="DefaultParagraphFont"/>
    <w:link w:val="Heading2"/>
    <w:uiPriority w:val="9"/>
    <w:rsid w:val="00F339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33994"/>
    <w:rPr>
      <w:rFonts w:asciiTheme="majorHAnsi" w:eastAsiaTheme="majorEastAsia" w:hAnsiTheme="majorHAnsi" w:cstheme="majorBidi"/>
      <w:color w:val="1F3763" w:themeColor="accent1" w:themeShade="7F"/>
      <w:sz w:val="24"/>
      <w:szCs w:val="24"/>
    </w:rPr>
  </w:style>
  <w:style w:type="character" w:customStyle="1" w:styleId="a-size-large">
    <w:name w:val="a-size-large"/>
    <w:basedOn w:val="DefaultParagraphFont"/>
    <w:rsid w:val="00916C66"/>
  </w:style>
  <w:style w:type="character" w:styleId="HTMLCite">
    <w:name w:val="HTML Cite"/>
    <w:basedOn w:val="DefaultParagraphFont"/>
    <w:uiPriority w:val="99"/>
    <w:semiHidden/>
    <w:unhideWhenUsed/>
    <w:rsid w:val="00232345"/>
    <w:rPr>
      <w:i/>
      <w:iCs/>
    </w:rPr>
  </w:style>
  <w:style w:type="character" w:customStyle="1" w:styleId="booktocentrysubtitle">
    <w:name w:val="booktocentrysubtitle"/>
    <w:basedOn w:val="DefaultParagraphFont"/>
    <w:rsid w:val="002E5791"/>
  </w:style>
  <w:style w:type="character" w:customStyle="1" w:styleId="Subtitle1">
    <w:name w:val="Subtitle1"/>
    <w:basedOn w:val="DefaultParagraphFont"/>
    <w:rsid w:val="00947FC7"/>
  </w:style>
  <w:style w:type="character" w:customStyle="1" w:styleId="a-size-medium">
    <w:name w:val="a-size-medium"/>
    <w:basedOn w:val="DefaultParagraphFont"/>
    <w:rsid w:val="009D6363"/>
  </w:style>
  <w:style w:type="character" w:customStyle="1" w:styleId="markedcontent">
    <w:name w:val="markedcontent"/>
    <w:basedOn w:val="DefaultParagraphFont"/>
    <w:rsid w:val="00083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6717">
      <w:bodyDiv w:val="1"/>
      <w:marLeft w:val="0"/>
      <w:marRight w:val="0"/>
      <w:marTop w:val="0"/>
      <w:marBottom w:val="0"/>
      <w:divBdr>
        <w:top w:val="none" w:sz="0" w:space="0" w:color="auto"/>
        <w:left w:val="none" w:sz="0" w:space="0" w:color="auto"/>
        <w:bottom w:val="none" w:sz="0" w:space="0" w:color="auto"/>
        <w:right w:val="none" w:sz="0" w:space="0" w:color="auto"/>
      </w:divBdr>
    </w:div>
    <w:div w:id="151920226">
      <w:bodyDiv w:val="1"/>
      <w:marLeft w:val="0"/>
      <w:marRight w:val="0"/>
      <w:marTop w:val="0"/>
      <w:marBottom w:val="0"/>
      <w:divBdr>
        <w:top w:val="none" w:sz="0" w:space="0" w:color="auto"/>
        <w:left w:val="none" w:sz="0" w:space="0" w:color="auto"/>
        <w:bottom w:val="none" w:sz="0" w:space="0" w:color="auto"/>
        <w:right w:val="none" w:sz="0" w:space="0" w:color="auto"/>
      </w:divBdr>
    </w:div>
    <w:div w:id="386414600">
      <w:bodyDiv w:val="1"/>
      <w:marLeft w:val="0"/>
      <w:marRight w:val="0"/>
      <w:marTop w:val="0"/>
      <w:marBottom w:val="0"/>
      <w:divBdr>
        <w:top w:val="none" w:sz="0" w:space="0" w:color="auto"/>
        <w:left w:val="none" w:sz="0" w:space="0" w:color="auto"/>
        <w:bottom w:val="none" w:sz="0" w:space="0" w:color="auto"/>
        <w:right w:val="none" w:sz="0" w:space="0" w:color="auto"/>
      </w:divBdr>
    </w:div>
    <w:div w:id="406653123">
      <w:bodyDiv w:val="1"/>
      <w:marLeft w:val="0"/>
      <w:marRight w:val="0"/>
      <w:marTop w:val="0"/>
      <w:marBottom w:val="0"/>
      <w:divBdr>
        <w:top w:val="none" w:sz="0" w:space="0" w:color="auto"/>
        <w:left w:val="none" w:sz="0" w:space="0" w:color="auto"/>
        <w:bottom w:val="none" w:sz="0" w:space="0" w:color="auto"/>
        <w:right w:val="none" w:sz="0" w:space="0" w:color="auto"/>
      </w:divBdr>
    </w:div>
    <w:div w:id="442237027">
      <w:bodyDiv w:val="1"/>
      <w:marLeft w:val="0"/>
      <w:marRight w:val="0"/>
      <w:marTop w:val="0"/>
      <w:marBottom w:val="0"/>
      <w:divBdr>
        <w:top w:val="none" w:sz="0" w:space="0" w:color="auto"/>
        <w:left w:val="none" w:sz="0" w:space="0" w:color="auto"/>
        <w:bottom w:val="none" w:sz="0" w:space="0" w:color="auto"/>
        <w:right w:val="none" w:sz="0" w:space="0" w:color="auto"/>
      </w:divBdr>
    </w:div>
    <w:div w:id="708922412">
      <w:bodyDiv w:val="1"/>
      <w:marLeft w:val="0"/>
      <w:marRight w:val="0"/>
      <w:marTop w:val="0"/>
      <w:marBottom w:val="0"/>
      <w:divBdr>
        <w:top w:val="none" w:sz="0" w:space="0" w:color="auto"/>
        <w:left w:val="none" w:sz="0" w:space="0" w:color="auto"/>
        <w:bottom w:val="none" w:sz="0" w:space="0" w:color="auto"/>
        <w:right w:val="none" w:sz="0" w:space="0" w:color="auto"/>
      </w:divBdr>
    </w:div>
    <w:div w:id="724571067">
      <w:bodyDiv w:val="1"/>
      <w:marLeft w:val="0"/>
      <w:marRight w:val="0"/>
      <w:marTop w:val="0"/>
      <w:marBottom w:val="0"/>
      <w:divBdr>
        <w:top w:val="none" w:sz="0" w:space="0" w:color="auto"/>
        <w:left w:val="none" w:sz="0" w:space="0" w:color="auto"/>
        <w:bottom w:val="none" w:sz="0" w:space="0" w:color="auto"/>
        <w:right w:val="none" w:sz="0" w:space="0" w:color="auto"/>
      </w:divBdr>
      <w:divsChild>
        <w:div w:id="1535342691">
          <w:marLeft w:val="0"/>
          <w:marRight w:val="0"/>
          <w:marTop w:val="0"/>
          <w:marBottom w:val="0"/>
          <w:divBdr>
            <w:top w:val="none" w:sz="0" w:space="0" w:color="auto"/>
            <w:left w:val="none" w:sz="0" w:space="0" w:color="auto"/>
            <w:bottom w:val="none" w:sz="0" w:space="0" w:color="auto"/>
            <w:right w:val="none" w:sz="0" w:space="0" w:color="auto"/>
          </w:divBdr>
        </w:div>
      </w:divsChild>
    </w:div>
    <w:div w:id="725494372">
      <w:bodyDiv w:val="1"/>
      <w:marLeft w:val="0"/>
      <w:marRight w:val="0"/>
      <w:marTop w:val="0"/>
      <w:marBottom w:val="0"/>
      <w:divBdr>
        <w:top w:val="none" w:sz="0" w:space="0" w:color="auto"/>
        <w:left w:val="none" w:sz="0" w:space="0" w:color="auto"/>
        <w:bottom w:val="none" w:sz="0" w:space="0" w:color="auto"/>
        <w:right w:val="none" w:sz="0" w:space="0" w:color="auto"/>
      </w:divBdr>
    </w:div>
    <w:div w:id="819273990">
      <w:bodyDiv w:val="1"/>
      <w:marLeft w:val="0"/>
      <w:marRight w:val="0"/>
      <w:marTop w:val="0"/>
      <w:marBottom w:val="0"/>
      <w:divBdr>
        <w:top w:val="none" w:sz="0" w:space="0" w:color="auto"/>
        <w:left w:val="none" w:sz="0" w:space="0" w:color="auto"/>
        <w:bottom w:val="none" w:sz="0" w:space="0" w:color="auto"/>
        <w:right w:val="none" w:sz="0" w:space="0" w:color="auto"/>
      </w:divBdr>
    </w:div>
    <w:div w:id="1045562102">
      <w:bodyDiv w:val="1"/>
      <w:marLeft w:val="0"/>
      <w:marRight w:val="0"/>
      <w:marTop w:val="0"/>
      <w:marBottom w:val="0"/>
      <w:divBdr>
        <w:top w:val="none" w:sz="0" w:space="0" w:color="auto"/>
        <w:left w:val="none" w:sz="0" w:space="0" w:color="auto"/>
        <w:bottom w:val="none" w:sz="0" w:space="0" w:color="auto"/>
        <w:right w:val="none" w:sz="0" w:space="0" w:color="auto"/>
      </w:divBdr>
    </w:div>
    <w:div w:id="1245605784">
      <w:bodyDiv w:val="1"/>
      <w:marLeft w:val="0"/>
      <w:marRight w:val="0"/>
      <w:marTop w:val="0"/>
      <w:marBottom w:val="0"/>
      <w:divBdr>
        <w:top w:val="none" w:sz="0" w:space="0" w:color="auto"/>
        <w:left w:val="none" w:sz="0" w:space="0" w:color="auto"/>
        <w:bottom w:val="none" w:sz="0" w:space="0" w:color="auto"/>
        <w:right w:val="none" w:sz="0" w:space="0" w:color="auto"/>
      </w:divBdr>
      <w:divsChild>
        <w:div w:id="2013945758">
          <w:marLeft w:val="0"/>
          <w:marRight w:val="0"/>
          <w:marTop w:val="0"/>
          <w:marBottom w:val="0"/>
          <w:divBdr>
            <w:top w:val="none" w:sz="0" w:space="0" w:color="auto"/>
            <w:left w:val="none" w:sz="0" w:space="0" w:color="auto"/>
            <w:bottom w:val="none" w:sz="0" w:space="0" w:color="auto"/>
            <w:right w:val="none" w:sz="0" w:space="0" w:color="auto"/>
          </w:divBdr>
          <w:divsChild>
            <w:div w:id="33432335">
              <w:marLeft w:val="0"/>
              <w:marRight w:val="0"/>
              <w:marTop w:val="0"/>
              <w:marBottom w:val="0"/>
              <w:divBdr>
                <w:top w:val="none" w:sz="0" w:space="0" w:color="auto"/>
                <w:left w:val="none" w:sz="0" w:space="0" w:color="auto"/>
                <w:bottom w:val="none" w:sz="0" w:space="0" w:color="auto"/>
                <w:right w:val="none" w:sz="0" w:space="0" w:color="auto"/>
              </w:divBdr>
              <w:divsChild>
                <w:div w:id="2013676102">
                  <w:marLeft w:val="0"/>
                  <w:marRight w:val="0"/>
                  <w:marTop w:val="0"/>
                  <w:marBottom w:val="0"/>
                  <w:divBdr>
                    <w:top w:val="none" w:sz="0" w:space="0" w:color="auto"/>
                    <w:left w:val="none" w:sz="0" w:space="0" w:color="auto"/>
                    <w:bottom w:val="none" w:sz="0" w:space="0" w:color="auto"/>
                    <w:right w:val="none" w:sz="0" w:space="0" w:color="auto"/>
                  </w:divBdr>
                  <w:divsChild>
                    <w:div w:id="4443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3790">
      <w:bodyDiv w:val="1"/>
      <w:marLeft w:val="0"/>
      <w:marRight w:val="0"/>
      <w:marTop w:val="0"/>
      <w:marBottom w:val="0"/>
      <w:divBdr>
        <w:top w:val="none" w:sz="0" w:space="0" w:color="auto"/>
        <w:left w:val="none" w:sz="0" w:space="0" w:color="auto"/>
        <w:bottom w:val="none" w:sz="0" w:space="0" w:color="auto"/>
        <w:right w:val="none" w:sz="0" w:space="0" w:color="auto"/>
      </w:divBdr>
    </w:div>
    <w:div w:id="1470829743">
      <w:bodyDiv w:val="1"/>
      <w:marLeft w:val="0"/>
      <w:marRight w:val="0"/>
      <w:marTop w:val="0"/>
      <w:marBottom w:val="0"/>
      <w:divBdr>
        <w:top w:val="none" w:sz="0" w:space="0" w:color="auto"/>
        <w:left w:val="none" w:sz="0" w:space="0" w:color="auto"/>
        <w:bottom w:val="none" w:sz="0" w:space="0" w:color="auto"/>
        <w:right w:val="none" w:sz="0" w:space="0" w:color="auto"/>
      </w:divBdr>
    </w:div>
    <w:div w:id="1543206698">
      <w:bodyDiv w:val="1"/>
      <w:marLeft w:val="0"/>
      <w:marRight w:val="0"/>
      <w:marTop w:val="0"/>
      <w:marBottom w:val="0"/>
      <w:divBdr>
        <w:top w:val="none" w:sz="0" w:space="0" w:color="auto"/>
        <w:left w:val="none" w:sz="0" w:space="0" w:color="auto"/>
        <w:bottom w:val="none" w:sz="0" w:space="0" w:color="auto"/>
        <w:right w:val="none" w:sz="0" w:space="0" w:color="auto"/>
      </w:divBdr>
    </w:div>
    <w:div w:id="1610311643">
      <w:bodyDiv w:val="1"/>
      <w:marLeft w:val="0"/>
      <w:marRight w:val="0"/>
      <w:marTop w:val="0"/>
      <w:marBottom w:val="0"/>
      <w:divBdr>
        <w:top w:val="none" w:sz="0" w:space="0" w:color="auto"/>
        <w:left w:val="none" w:sz="0" w:space="0" w:color="auto"/>
        <w:bottom w:val="none" w:sz="0" w:space="0" w:color="auto"/>
        <w:right w:val="none" w:sz="0" w:space="0" w:color="auto"/>
      </w:divBdr>
    </w:div>
    <w:div w:id="1846244047">
      <w:bodyDiv w:val="1"/>
      <w:marLeft w:val="0"/>
      <w:marRight w:val="0"/>
      <w:marTop w:val="0"/>
      <w:marBottom w:val="0"/>
      <w:divBdr>
        <w:top w:val="none" w:sz="0" w:space="0" w:color="auto"/>
        <w:left w:val="none" w:sz="0" w:space="0" w:color="auto"/>
        <w:bottom w:val="none" w:sz="0" w:space="0" w:color="auto"/>
        <w:right w:val="none" w:sz="0" w:space="0" w:color="auto"/>
      </w:divBdr>
    </w:div>
    <w:div w:id="1879778298">
      <w:bodyDiv w:val="1"/>
      <w:marLeft w:val="0"/>
      <w:marRight w:val="0"/>
      <w:marTop w:val="0"/>
      <w:marBottom w:val="0"/>
      <w:divBdr>
        <w:top w:val="none" w:sz="0" w:space="0" w:color="auto"/>
        <w:left w:val="none" w:sz="0" w:space="0" w:color="auto"/>
        <w:bottom w:val="none" w:sz="0" w:space="0" w:color="auto"/>
        <w:right w:val="none" w:sz="0" w:space="0" w:color="auto"/>
      </w:divBdr>
    </w:div>
    <w:div w:id="1954702612">
      <w:bodyDiv w:val="1"/>
      <w:marLeft w:val="0"/>
      <w:marRight w:val="0"/>
      <w:marTop w:val="0"/>
      <w:marBottom w:val="0"/>
      <w:divBdr>
        <w:top w:val="none" w:sz="0" w:space="0" w:color="auto"/>
        <w:left w:val="none" w:sz="0" w:space="0" w:color="auto"/>
        <w:bottom w:val="none" w:sz="0" w:space="0" w:color="auto"/>
        <w:right w:val="none" w:sz="0" w:space="0" w:color="auto"/>
      </w:divBdr>
    </w:div>
    <w:div w:id="214187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douga@uoguelph.ca" TargetMode="External"/><Relationship Id="rId13" Type="http://schemas.openxmlformats.org/officeDocument/2006/relationships/hyperlink" Target="https://www.hup.harvard.edu/results-list.php?author=7409" TargetMode="External"/><Relationship Id="rId18" Type="http://schemas.openxmlformats.org/officeDocument/2006/relationships/hyperlink" Target="https://www.amazon.ca/-/fr/Jenifer-Parks/dp/1498541208/ref=sr_1_1?__mk_fr_CA=%C3%85M%C3%85%C5%BD%C3%95%C3%91&amp;crid=2NCAL0BBI5CT7&amp;keywords=The+Olympic+Games%2C+the+Soviet+sports+bureaucracy%2C+and+the+Cold+War+%3A+red+sport%2C+red+tape&amp;qid=1661188633&amp;s=books&amp;sprefix=the+olympic+games%2C+the+soviet+sports+bureaucracy%2C+and+the+cold+war+red+sport%2C+red+tape+%2Cstripbooks%2C132&amp;sr=1-1" TargetMode="External"/><Relationship Id="rId26" Type="http://schemas.openxmlformats.org/officeDocument/2006/relationships/hyperlink" Target="https://www.bloomberg.com/news/articles/2022-02-24/full-transcript-vladimir-putin-s-televised-address-to-russia-on-ukraine-feb-24" TargetMode="External"/><Relationship Id="rId3" Type="http://schemas.openxmlformats.org/officeDocument/2006/relationships/settings" Target="settings.xml"/><Relationship Id="rId21" Type="http://schemas.openxmlformats.org/officeDocument/2006/relationships/hyperlink" Target="https://media3-criterionpic-com.subzero.lib.uoguelph.ca/htbin/wwform/006?t=MON2012" TargetMode="External"/><Relationship Id="rId7" Type="http://schemas.openxmlformats.org/officeDocument/2006/relationships/hyperlink" Target="https://www.uoguelph.ca/arts/history/people/alan-mcdougall" TargetMode="External"/><Relationship Id="rId12" Type="http://schemas.openxmlformats.org/officeDocument/2006/relationships/hyperlink" Target="https://www.marxists.org/archive/lenin/works/1918/aug/20.htm" TargetMode="External"/><Relationship Id="rId17" Type="http://schemas.openxmlformats.org/officeDocument/2006/relationships/hyperlink" Target="https://www.degruyter.com/document/doi/10.1515/9783110529098-010/html" TargetMode="External"/><Relationship Id="rId25" Type="http://schemas.openxmlformats.org/officeDocument/2006/relationships/hyperlink" Target="http://en.kremlin.ru/events/president/news/6618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od-infobase-com.subzero.lib.uoguelph.ca/p_ViewVideo.aspx?xtid=37798" TargetMode="External"/><Relationship Id="rId20" Type="http://schemas.openxmlformats.org/officeDocument/2006/relationships/hyperlink" Target="https://www.gorby.ru/en/presscenter/publication/show_25057/" TargetMode="External"/><Relationship Id="rId29" Type="http://schemas.openxmlformats.org/officeDocument/2006/relationships/hyperlink" Target="https://www.economist.com/ukraine-cris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acehistory-usfp.org/ww1-russia" TargetMode="External"/><Relationship Id="rId24" Type="http://schemas.openxmlformats.org/officeDocument/2006/relationships/hyperlink" Target="https://www.nytimes.com/article/russia-invades-ukraine-photos.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hup.harvard.edu/results-list.php?author=7409" TargetMode="External"/><Relationship Id="rId23" Type="http://schemas.openxmlformats.org/officeDocument/2006/relationships/hyperlink" Target="https://www.theguardian.com/world/2022/mar/11/two-weeks-of-war-in-ukraine-photo-essay" TargetMode="External"/><Relationship Id="rId28" Type="http://schemas.openxmlformats.org/officeDocument/2006/relationships/hyperlink" Target="https://www.lrb.co.uk/the-paper/v44/n06/on-ukraine/day-5-day-9-day-16" TargetMode="External"/><Relationship Id="rId10" Type="http://schemas.openxmlformats.org/officeDocument/2006/relationships/hyperlink" Target="https://www.nationalchurchillmuseum.org/bolshevism-and-imperial-sedition.html" TargetMode="External"/><Relationship Id="rId19" Type="http://schemas.openxmlformats.org/officeDocument/2006/relationships/hyperlink" Target="https://soviethistory.msu.edu/1985-2/meltdown-in-chernobyl/meltdown-in-chernobyl-texts/first-address-on-chernoby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urselink.uoguelph.ca/shared/login/login.html" TargetMode="External"/><Relationship Id="rId14" Type="http://schemas.openxmlformats.org/officeDocument/2006/relationships/hyperlink" Target="https://theblizzard.co.uk/beskov-v-lobanovskyi-sasha-goryunov/writing/" TargetMode="External"/><Relationship Id="rId22" Type="http://schemas.openxmlformats.org/officeDocument/2006/relationships/hyperlink" Target="https://fod-infobase-com.subzero.lib.uoguelph.ca/p_ViewVideo.aspx?xtid=110325" TargetMode="External"/><Relationship Id="rId27" Type="http://schemas.openxmlformats.org/officeDocument/2006/relationships/hyperlink" Target="https://www.newyorker.com/news/essay/the-war-in-ukraine-is-a-colonial-war" TargetMode="External"/><Relationship Id="rId30" Type="http://schemas.openxmlformats.org/officeDocument/2006/relationships/hyperlink" Target="https://globalnews.ca/news/8684223/volodymyr-zelenskyy-speech-parliament-tran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TotalTime>
  <Pages>10</Pages>
  <Words>3637</Words>
  <Characters>20734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McDougall</dc:creator>
  <cp:keywords/>
  <dc:description/>
  <cp:lastModifiedBy>Alan McDougall</cp:lastModifiedBy>
  <cp:revision>274</cp:revision>
  <dcterms:created xsi:type="dcterms:W3CDTF">2022-08-09T20:13:00Z</dcterms:created>
  <dcterms:modified xsi:type="dcterms:W3CDTF">2022-08-26T18:58:00Z</dcterms:modified>
</cp:coreProperties>
</file>