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2DD3" w14:textId="5B9208D2" w:rsidR="008F3615" w:rsidRDefault="002F3ABE" w:rsidP="00FA25A9">
      <w:pPr>
        <w:spacing w:after="396" w:line="259" w:lineRule="auto"/>
        <w:ind w:left="2399" w:right="0" w:firstLine="481"/>
      </w:pPr>
      <w:r>
        <w:rPr>
          <w:noProof/>
        </w:rPr>
        <w:drawing>
          <wp:inline distT="0" distB="0" distL="0" distR="0" wp14:anchorId="7669417E" wp14:editId="1C93578A">
            <wp:extent cx="2431178" cy="800719"/>
            <wp:effectExtent l="0" t="0" r="0" b="0"/>
            <wp:docPr id="457" name="Picture 457"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5"/>
                    <a:stretch>
                      <a:fillRect/>
                    </a:stretch>
                  </pic:blipFill>
                  <pic:spPr>
                    <a:xfrm>
                      <a:off x="0" y="0"/>
                      <a:ext cx="2526757" cy="832198"/>
                    </a:xfrm>
                    <a:prstGeom prst="rect">
                      <a:avLst/>
                    </a:prstGeom>
                  </pic:spPr>
                </pic:pic>
              </a:graphicData>
            </a:graphic>
          </wp:inline>
        </w:drawing>
      </w:r>
    </w:p>
    <w:p w14:paraId="28B5C85A" w14:textId="0C694944" w:rsidR="008F3615" w:rsidRDefault="002F3ABE" w:rsidP="00B83050">
      <w:pPr>
        <w:spacing w:after="0" w:line="259" w:lineRule="auto"/>
        <w:ind w:left="0" w:right="143" w:firstLine="0"/>
        <w:jc w:val="center"/>
      </w:pPr>
      <w:r>
        <w:rPr>
          <w:b/>
          <w:sz w:val="54"/>
        </w:rPr>
        <w:t>FREN*1300 French Language II</w:t>
      </w:r>
    </w:p>
    <w:p w14:paraId="60D3F039" w14:textId="3E2C7B89" w:rsidR="008F3615" w:rsidRDefault="007F5124" w:rsidP="00B83050">
      <w:pPr>
        <w:spacing w:after="0" w:line="259" w:lineRule="auto"/>
        <w:ind w:left="0" w:right="141" w:firstLine="0"/>
        <w:jc w:val="center"/>
      </w:pPr>
      <w:r>
        <w:rPr>
          <w:sz w:val="36"/>
        </w:rPr>
        <w:t>Winter</w:t>
      </w:r>
      <w:r w:rsidR="002F3ABE">
        <w:rPr>
          <w:sz w:val="36"/>
        </w:rPr>
        <w:t xml:space="preserve"> 202</w:t>
      </w:r>
      <w:r>
        <w:rPr>
          <w:sz w:val="36"/>
        </w:rPr>
        <w:t>2</w:t>
      </w:r>
    </w:p>
    <w:p w14:paraId="3DB39825" w14:textId="6AE2FDCA" w:rsidR="008F3615" w:rsidRDefault="002F3ABE" w:rsidP="00B83050">
      <w:pPr>
        <w:spacing w:after="265" w:line="259" w:lineRule="auto"/>
        <w:jc w:val="center"/>
      </w:pPr>
      <w:r>
        <w:t>Sections: 0</w:t>
      </w:r>
      <w:r w:rsidR="007F5124">
        <w:t>3</w:t>
      </w:r>
    </w:p>
    <w:p w14:paraId="502A89C2" w14:textId="590F6F34" w:rsidR="0049087F" w:rsidRDefault="002F3ABE" w:rsidP="00FA25A9">
      <w:pPr>
        <w:ind w:left="3836" w:right="1982" w:hanging="1220"/>
      </w:pPr>
      <w:r>
        <w:t>School of Languages &amp; Literatures</w:t>
      </w:r>
    </w:p>
    <w:p w14:paraId="1A27658D" w14:textId="4029FB2D" w:rsidR="008F3615" w:rsidRDefault="002F3ABE" w:rsidP="00FA25A9">
      <w:pPr>
        <w:ind w:left="2890" w:right="1982" w:firstLine="710"/>
      </w:pPr>
      <w:r>
        <w:t>Credit Weight: 0.50</w:t>
      </w:r>
    </w:p>
    <w:p w14:paraId="746F8C10" w14:textId="77777777" w:rsidR="008F3615" w:rsidRDefault="002F3ABE">
      <w:pPr>
        <w:spacing w:after="305" w:line="259" w:lineRule="auto"/>
        <w:ind w:left="0" w:right="45" w:firstLine="0"/>
        <w:jc w:val="right"/>
      </w:pPr>
      <w:r>
        <w:rPr>
          <w:rFonts w:ascii="Calibri" w:eastAsia="Calibri" w:hAnsi="Calibri" w:cs="Calibri"/>
          <w:noProof/>
          <w:sz w:val="22"/>
        </w:rPr>
        <mc:AlternateContent>
          <mc:Choice Requires="wpg">
            <w:drawing>
              <wp:inline distT="0" distB="0" distL="0" distR="0" wp14:anchorId="5EB40438" wp14:editId="3B12C84A">
                <wp:extent cx="5943600" cy="1270"/>
                <wp:effectExtent l="0" t="0" r="0" b="0"/>
                <wp:docPr id="5890" name="Group 5890"/>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458" name="Shape 458"/>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90" style="width:468pt;height:0.100006pt;mso-position-horizontal-relative:char;mso-position-vertical-relative:line" coordsize="59436,12">
                <v:shape id="Shape 458"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765D4AB4" w14:textId="77777777" w:rsidR="008F3615" w:rsidRDefault="002F3ABE">
      <w:pPr>
        <w:pStyle w:val="Heading1"/>
        <w:ind w:left="-5"/>
      </w:pPr>
      <w:r>
        <w:t xml:space="preserve">Course Details </w:t>
      </w:r>
    </w:p>
    <w:p w14:paraId="7407D632" w14:textId="77777777" w:rsidR="008F3615" w:rsidRDefault="002F3ABE">
      <w:pPr>
        <w:pStyle w:val="Heading2"/>
        <w:ind w:left="-5"/>
      </w:pPr>
      <w:r>
        <w:t xml:space="preserve">Calendar Description </w:t>
      </w:r>
    </w:p>
    <w:p w14:paraId="6BB13146" w14:textId="77777777" w:rsidR="008F3615" w:rsidRDefault="002F3ABE">
      <w:pPr>
        <w:spacing w:after="283"/>
        <w:ind w:left="310" w:right="139"/>
      </w:pPr>
      <w:r>
        <w:t xml:space="preserve">This course develops the four language skills in French: reading, writing, listening, and speaking through group tasks and activities, grammar exercises and individual writing assignments. </w:t>
      </w:r>
    </w:p>
    <w:p w14:paraId="07BC470A" w14:textId="77777777" w:rsidR="008F3615" w:rsidRDefault="002F3ABE">
      <w:pPr>
        <w:spacing w:after="80" w:line="259" w:lineRule="auto"/>
        <w:ind w:left="300" w:right="0" w:firstLine="0"/>
      </w:pPr>
      <w:r>
        <w:rPr>
          <w:b/>
          <w:color w:val="666666"/>
        </w:rPr>
        <w:t xml:space="preserve">Pre-Requisites: </w:t>
      </w:r>
    </w:p>
    <w:p w14:paraId="5CFE00CE" w14:textId="77777777" w:rsidR="008F3615" w:rsidRDefault="002F3ABE">
      <w:pPr>
        <w:spacing w:after="308"/>
        <w:ind w:left="-5" w:right="139"/>
      </w:pPr>
      <w:r>
        <w:t xml:space="preserve">     FREN*1200 or equivalent, such as grade 12 French Immersion </w:t>
      </w:r>
    </w:p>
    <w:p w14:paraId="1771C531" w14:textId="77777777" w:rsidR="008F3615" w:rsidRDefault="002F3ABE">
      <w:pPr>
        <w:pStyle w:val="Heading2"/>
        <w:ind w:left="-5"/>
      </w:pPr>
      <w:r>
        <w:t xml:space="preserve">Course Description </w:t>
      </w:r>
    </w:p>
    <w:p w14:paraId="02A6A0ED" w14:textId="77777777" w:rsidR="008F3615" w:rsidRDefault="002F3ABE">
      <w:pPr>
        <w:spacing w:after="28" w:line="237" w:lineRule="auto"/>
        <w:ind w:left="-5" w:right="131"/>
        <w:jc w:val="both"/>
      </w:pPr>
      <w:r>
        <w:t xml:space="preserve">For students having completed FREN*1200 or a high school French Immersion program, this course is designed to consolidate reading, writing, speaking, and listening skills at Canadian Language Benchmark Level 5 (CEFR Level B-1 Intermediate), in preparation for advanced language and content-based classes, or simply for independent use of French in a variety of situations. </w:t>
      </w:r>
    </w:p>
    <w:p w14:paraId="4D785972" w14:textId="77777777" w:rsidR="008F3615" w:rsidRDefault="002F3ABE">
      <w:pPr>
        <w:spacing w:after="0" w:line="259" w:lineRule="auto"/>
        <w:ind w:left="0" w:right="0" w:firstLine="0"/>
      </w:pPr>
      <w:r>
        <w:t xml:space="preserve"> </w:t>
      </w:r>
    </w:p>
    <w:p w14:paraId="1D0C50D9" w14:textId="77777777" w:rsidR="008F3615" w:rsidRDefault="002F3ABE">
      <w:pPr>
        <w:spacing w:after="13" w:line="248" w:lineRule="auto"/>
        <w:ind w:left="-5" w:right="132"/>
        <w:jc w:val="both"/>
      </w:pPr>
      <w:r>
        <w:rPr>
          <w:b/>
        </w:rPr>
        <w:t xml:space="preserve">*Please note that </w:t>
      </w:r>
      <w:r>
        <w:rPr>
          <w:b/>
          <w:u w:val="single" w:color="000000"/>
        </w:rPr>
        <w:t>Francophone students</w:t>
      </w:r>
      <w:r>
        <w:rPr>
          <w:b/>
        </w:rPr>
        <w:t xml:space="preserve"> and students having attended a </w:t>
      </w:r>
      <w:r>
        <w:rPr>
          <w:b/>
          <w:u w:val="single" w:color="000000"/>
        </w:rPr>
        <w:t>French high school</w:t>
      </w:r>
      <w:r>
        <w:rPr>
          <w:b/>
        </w:rPr>
        <w:t xml:space="preserve"> are </w:t>
      </w:r>
      <w:r>
        <w:rPr>
          <w:b/>
          <w:u w:val="single" w:color="000000"/>
        </w:rPr>
        <w:t>not</w:t>
      </w:r>
      <w:r>
        <w:rPr>
          <w:b/>
        </w:rPr>
        <w:t xml:space="preserve"> permitted in the course and should contact the French Studies student advisor for placement in the appropriate course. </w:t>
      </w:r>
    </w:p>
    <w:p w14:paraId="3C61EBFC" w14:textId="77777777" w:rsidR="00FA25A9" w:rsidRDefault="00FA25A9">
      <w:pPr>
        <w:pStyle w:val="Heading2"/>
        <w:spacing w:after="0"/>
        <w:ind w:left="-5"/>
      </w:pPr>
    </w:p>
    <w:p w14:paraId="7C86448F" w14:textId="649ED518" w:rsidR="008F3615" w:rsidRDefault="002F3ABE">
      <w:pPr>
        <w:pStyle w:val="Heading2"/>
        <w:spacing w:after="0"/>
        <w:ind w:left="-5"/>
      </w:pPr>
      <w:r>
        <w:t>Course format</w:t>
      </w:r>
      <w:r>
        <w:rPr>
          <w:sz w:val="27"/>
        </w:rPr>
        <w:t xml:space="preserve"> </w:t>
      </w:r>
    </w:p>
    <w:p w14:paraId="460116D6" w14:textId="77777777" w:rsidR="008F3615" w:rsidRDefault="002F3ABE">
      <w:pPr>
        <w:spacing w:after="0" w:line="259" w:lineRule="auto"/>
        <w:ind w:left="0" w:right="0" w:firstLine="0"/>
      </w:pPr>
      <w:r>
        <w:t xml:space="preserve"> </w:t>
      </w:r>
    </w:p>
    <w:p w14:paraId="32D5F75F" w14:textId="77777777" w:rsidR="008F3615" w:rsidRDefault="002F3ABE">
      <w:pPr>
        <w:spacing w:after="28" w:line="237" w:lineRule="auto"/>
        <w:ind w:left="-5" w:right="131"/>
        <w:jc w:val="both"/>
      </w:pPr>
      <w:r>
        <w:t xml:space="preserve">Each week, students will work on a different online module. Each module contains four sections - A video or feature film with questions, vocabulary expanding activities, a grammar lesson and exercises and a grammar review section. In addition, there will be weekly in-class sessions during which the instructor will present the material and facilitate in-class activities to reinforce and review the week's module. </w:t>
      </w:r>
    </w:p>
    <w:p w14:paraId="557FB301" w14:textId="77777777" w:rsidR="008F3615" w:rsidRDefault="002F3ABE">
      <w:pPr>
        <w:spacing w:after="0" w:line="259" w:lineRule="auto"/>
        <w:ind w:left="0" w:right="0" w:firstLine="0"/>
      </w:pPr>
      <w:r>
        <w:t xml:space="preserve"> </w:t>
      </w:r>
    </w:p>
    <w:p w14:paraId="1F030FBF" w14:textId="77777777" w:rsidR="008F3615" w:rsidRDefault="002F3ABE">
      <w:pPr>
        <w:ind w:left="-5" w:right="139"/>
      </w:pPr>
      <w:r>
        <w:t xml:space="preserve">The weekly </w:t>
      </w:r>
      <w:r>
        <w:rPr>
          <w:b/>
        </w:rPr>
        <w:t>Lab/Seminars</w:t>
      </w:r>
      <w:r>
        <w:t xml:space="preserve"> require active participation. The lab assistants will lead students in activities to strengthen their oral skills and practice the material from each week's module. </w:t>
      </w:r>
    </w:p>
    <w:p w14:paraId="537FD8D2" w14:textId="77777777" w:rsidR="008F3615" w:rsidRDefault="002F3ABE">
      <w:pPr>
        <w:spacing w:after="290" w:line="259" w:lineRule="auto"/>
        <w:ind w:left="0" w:right="0" w:firstLine="0"/>
      </w:pPr>
      <w:r>
        <w:t xml:space="preserve">  </w:t>
      </w:r>
    </w:p>
    <w:p w14:paraId="6AADC03C" w14:textId="77777777" w:rsidR="008F3615" w:rsidRDefault="002F3ABE">
      <w:pPr>
        <w:pStyle w:val="Heading2"/>
        <w:ind w:left="-5"/>
      </w:pPr>
      <w:r>
        <w:t xml:space="preserve">Timetable </w:t>
      </w:r>
    </w:p>
    <w:p w14:paraId="26B4B6BC" w14:textId="77777777" w:rsidR="008F3615" w:rsidRDefault="002F3ABE">
      <w:pPr>
        <w:ind w:left="-5" w:right="139"/>
      </w:pPr>
      <w:r>
        <w:t xml:space="preserve">Online components (instructional videos, feature films, vocabulary, and grammar exercises) and in-class lessons and activities. Students will be able to work on all French language skills (oral and written comprehension, oral and written expression, grammar, and vocabulary). Each week, they will have the opportunity to refine their skills in class with the instructor as well as participate in debates and discussions organized in the small group labs. </w:t>
      </w:r>
    </w:p>
    <w:p w14:paraId="7DD30437" w14:textId="77777777" w:rsidR="008F3615" w:rsidRDefault="002F3ABE">
      <w:pPr>
        <w:spacing w:after="0" w:line="259" w:lineRule="auto"/>
        <w:ind w:left="0" w:right="0" w:firstLine="0"/>
      </w:pPr>
      <w:r>
        <w:t xml:space="preserve">  </w:t>
      </w:r>
    </w:p>
    <w:p w14:paraId="23559B7B" w14:textId="3CB50F0A" w:rsidR="008F3615" w:rsidRDefault="002F3ABE">
      <w:pPr>
        <w:spacing w:after="219"/>
        <w:ind w:left="-5" w:right="139"/>
      </w:pPr>
      <w:r>
        <w:t>Course section</w:t>
      </w:r>
      <w:r w:rsidR="00C354CD">
        <w:t>s</w:t>
      </w:r>
      <w:r>
        <w:t xml:space="preserve"> 1</w:t>
      </w:r>
      <w:r w:rsidR="00C354CD">
        <w:t xml:space="preserve"> and </w:t>
      </w:r>
      <w:r w:rsidR="008D0B7D">
        <w:t>3</w:t>
      </w:r>
      <w:r>
        <w:t xml:space="preserve"> meet in class on Wednesdays</w:t>
      </w:r>
      <w:r w:rsidR="00C354CD">
        <w:t xml:space="preserve"> and Fridays</w:t>
      </w:r>
      <w:r>
        <w:t>.  Section 2 meets in class on Tuesdays and Thursdays. Each lab section will meet once per week for a 50</w:t>
      </w:r>
      <w:r w:rsidR="00C354CD">
        <w:t>-</w:t>
      </w:r>
      <w:r>
        <w:t xml:space="preserve">minute session. </w:t>
      </w:r>
    </w:p>
    <w:p w14:paraId="090ED637" w14:textId="39550833" w:rsidR="008D0B7D" w:rsidRDefault="008D0B7D">
      <w:pPr>
        <w:spacing w:after="219"/>
        <w:ind w:left="-5" w:right="139"/>
      </w:pPr>
      <w:r>
        <w:t>Wednesday &amp; Friday 2:30 pm -3:20 pm</w:t>
      </w:r>
    </w:p>
    <w:p w14:paraId="0E286E76" w14:textId="02F6FEE0" w:rsidR="00B83AE4" w:rsidRPr="00B83AE4" w:rsidRDefault="00B83AE4" w:rsidP="00B83AE4">
      <w:pPr>
        <w:spacing w:after="194" w:line="259" w:lineRule="auto"/>
        <w:ind w:left="0" w:right="0" w:firstLine="0"/>
        <w:rPr>
          <w:sz w:val="24"/>
        </w:rPr>
      </w:pPr>
      <w:r>
        <w:rPr>
          <w:b/>
          <w:sz w:val="24"/>
        </w:rPr>
        <w:t>Class schedule will be given on first day of class at the beginning of the semester.</w:t>
      </w:r>
    </w:p>
    <w:p w14:paraId="263A8DEF" w14:textId="77777777" w:rsidR="008F3615" w:rsidRDefault="002F3ABE">
      <w:pPr>
        <w:spacing w:after="308" w:line="248" w:lineRule="auto"/>
        <w:ind w:left="-5" w:right="132"/>
        <w:jc w:val="both"/>
      </w:pPr>
      <w:r>
        <w:rPr>
          <w:b/>
        </w:rPr>
        <w:t xml:space="preserve">Please see the </w:t>
      </w:r>
      <w:proofErr w:type="spellStart"/>
      <w:r>
        <w:rPr>
          <w:b/>
        </w:rPr>
        <w:t>Courselink</w:t>
      </w:r>
      <w:proofErr w:type="spellEnd"/>
      <w:r>
        <w:rPr>
          <w:b/>
        </w:rPr>
        <w:t xml:space="preserve"> page for a detailed summary of the material covered in this course. </w:t>
      </w:r>
    </w:p>
    <w:p w14:paraId="420C4F51" w14:textId="04C1BF55" w:rsidR="00E3442B" w:rsidRPr="000D0C30" w:rsidRDefault="00E3442B" w:rsidP="00E3442B">
      <w:pPr>
        <w:spacing w:before="100" w:beforeAutospacing="1" w:after="100" w:afterAutospacing="1"/>
        <w:rPr>
          <w:rFonts w:eastAsia="Times New Roman" w:cs="Times New Roman"/>
          <w:b/>
          <w:bCs/>
          <w:sz w:val="36"/>
          <w:szCs w:val="36"/>
          <w:lang w:val="en-CA"/>
        </w:rPr>
      </w:pPr>
      <w:r w:rsidRPr="000D0C30">
        <w:rPr>
          <w:rFonts w:eastAsia="Times New Roman" w:cs="Times New Roman"/>
          <w:b/>
          <w:bCs/>
          <w:sz w:val="36"/>
          <w:szCs w:val="36"/>
          <w:lang w:val="en-CA"/>
        </w:rPr>
        <w:t xml:space="preserve">Instructional Support </w:t>
      </w:r>
    </w:p>
    <w:p w14:paraId="6D4BBC8D" w14:textId="744106F9" w:rsidR="00E3442B" w:rsidRPr="00E3442B" w:rsidRDefault="00E3442B" w:rsidP="00E3442B">
      <w:pPr>
        <w:spacing w:before="100" w:beforeAutospacing="1" w:after="100" w:afterAutospacing="1"/>
        <w:rPr>
          <w:rFonts w:eastAsia="Times New Roman" w:cs="Times New Roman"/>
          <w:sz w:val="24"/>
          <w:lang w:val="en-CA"/>
        </w:rPr>
      </w:pPr>
      <w:r w:rsidRPr="00E3442B">
        <w:rPr>
          <w:rFonts w:eastAsia="Times New Roman" w:cs="Times New Roman"/>
          <w:b/>
          <w:bCs/>
          <w:sz w:val="24"/>
          <w:lang w:val="en-CA"/>
        </w:rPr>
        <w:t xml:space="preserve">Instructional Support Team </w:t>
      </w:r>
    </w:p>
    <w:p w14:paraId="36786EC3" w14:textId="71A08F7D" w:rsidR="00E3442B" w:rsidRPr="000D0C30" w:rsidRDefault="00E3442B" w:rsidP="00E3442B">
      <w:pPr>
        <w:spacing w:before="100" w:beforeAutospacing="1" w:after="100" w:afterAutospacing="1"/>
        <w:rPr>
          <w:rFonts w:eastAsia="Times New Roman" w:cs="Times New Roman"/>
          <w:b/>
          <w:bCs/>
          <w:sz w:val="24"/>
          <w:lang w:val="en-CA"/>
        </w:rPr>
      </w:pPr>
      <w:r w:rsidRPr="000D0C30">
        <w:rPr>
          <w:b/>
          <w:bCs/>
        </w:rPr>
        <w:t>Course coordinator</w:t>
      </w:r>
      <w:r w:rsidR="000D0C30">
        <w:t xml:space="preserve"> </w:t>
      </w:r>
      <w:r w:rsidR="000D0C30" w:rsidRPr="000D0C30">
        <w:rPr>
          <w:b/>
          <w:bCs/>
        </w:rPr>
        <w:t xml:space="preserve">Dr Frederique </w:t>
      </w:r>
      <w:proofErr w:type="spellStart"/>
      <w:r w:rsidR="000D0C30" w:rsidRPr="000D0C30">
        <w:rPr>
          <w:b/>
          <w:bCs/>
        </w:rPr>
        <w:t>Arroyas</w:t>
      </w:r>
      <w:proofErr w:type="spellEnd"/>
    </w:p>
    <w:p w14:paraId="0D8D5D2B" w14:textId="0CC057DB" w:rsidR="00E3442B" w:rsidRPr="000628DF" w:rsidRDefault="00E3442B" w:rsidP="00E3442B">
      <w:pPr>
        <w:spacing w:before="100" w:beforeAutospacing="1" w:after="100" w:afterAutospacing="1"/>
        <w:rPr>
          <w:rFonts w:eastAsia="Times New Roman" w:cs="Times New Roman"/>
          <w:b/>
          <w:bCs/>
          <w:sz w:val="24"/>
          <w:lang w:val="en-CA"/>
        </w:rPr>
      </w:pPr>
      <w:r w:rsidRPr="000628DF">
        <w:rPr>
          <w:b/>
          <w:bCs/>
          <w:sz w:val="24"/>
        </w:rPr>
        <w:lastRenderedPageBreak/>
        <w:t>Instructor</w:t>
      </w:r>
      <w:r w:rsidRPr="000628DF">
        <w:rPr>
          <w:sz w:val="24"/>
        </w:rPr>
        <w:t xml:space="preserve"> </w:t>
      </w:r>
      <w:r w:rsidRPr="000628DF">
        <w:rPr>
          <w:b/>
          <w:bCs/>
          <w:sz w:val="24"/>
        </w:rPr>
        <w:t>Sushma Dusowoth</w:t>
      </w:r>
      <w:r w:rsidRPr="000628DF">
        <w:rPr>
          <w:rFonts w:eastAsia="Times New Roman" w:cs="Times New Roman"/>
          <w:b/>
          <w:bCs/>
          <w:sz w:val="24"/>
          <w:lang w:val="en-CA"/>
        </w:rPr>
        <w:tab/>
      </w:r>
    </w:p>
    <w:p w14:paraId="033BFC7D" w14:textId="77777777" w:rsidR="00E3442B" w:rsidRPr="00E3442B" w:rsidRDefault="00E3442B" w:rsidP="00E3442B">
      <w:pPr>
        <w:spacing w:before="100" w:beforeAutospacing="1" w:after="100" w:afterAutospacing="1"/>
        <w:rPr>
          <w:rFonts w:eastAsia="Times New Roman" w:cs="Times New Roman"/>
          <w:b/>
          <w:bCs/>
          <w:sz w:val="24"/>
          <w:lang w:val="en-CA"/>
        </w:rPr>
      </w:pPr>
      <w:r w:rsidRPr="00E3442B">
        <w:rPr>
          <w:rFonts w:eastAsia="Times New Roman" w:cs="Times New Roman"/>
          <w:b/>
          <w:bCs/>
          <w:sz w:val="24"/>
          <w:lang w:val="en-CA"/>
        </w:rPr>
        <w:t xml:space="preserve">Email: </w:t>
      </w:r>
      <w:r w:rsidRPr="00E3442B">
        <w:rPr>
          <w:rFonts w:eastAsia="Times New Roman" w:cs="Times New Roman"/>
          <w:b/>
          <w:bCs/>
          <w:sz w:val="24"/>
          <w:lang w:val="en-CA"/>
        </w:rPr>
        <w:tab/>
      </w:r>
      <w:r w:rsidRPr="00E3442B">
        <w:rPr>
          <w:rFonts w:eastAsia="Times New Roman" w:cs="Times New Roman"/>
          <w:b/>
          <w:bCs/>
          <w:sz w:val="24"/>
          <w:lang w:val="en-CA"/>
        </w:rPr>
        <w:tab/>
      </w:r>
      <w:r w:rsidRPr="00E3442B">
        <w:rPr>
          <w:rFonts w:eastAsia="Times New Roman" w:cs="Times New Roman"/>
          <w:b/>
          <w:bCs/>
          <w:sz w:val="24"/>
          <w:lang w:val="en-CA"/>
        </w:rPr>
        <w:tab/>
      </w:r>
      <w:hyperlink r:id="rId6" w:history="1">
        <w:r w:rsidRPr="00E3442B">
          <w:rPr>
            <w:rStyle w:val="Hyperlink"/>
            <w:rFonts w:eastAsia="Times New Roman" w:cs="Times New Roman"/>
            <w:b/>
            <w:bCs/>
            <w:sz w:val="24"/>
            <w:lang w:val="en-CA"/>
          </w:rPr>
          <w:t>sdusowot@uoguelph.ca</w:t>
        </w:r>
      </w:hyperlink>
    </w:p>
    <w:p w14:paraId="2F63D1E8" w14:textId="7D3E3A14" w:rsidR="008F3615" w:rsidRDefault="00E3442B" w:rsidP="00B83AE4">
      <w:pPr>
        <w:spacing w:before="100" w:beforeAutospacing="1" w:after="100" w:afterAutospacing="1"/>
        <w:rPr>
          <w:rFonts w:eastAsia="Times New Roman" w:cs="Times New Roman"/>
          <w:b/>
          <w:bCs/>
          <w:sz w:val="24"/>
          <w:lang w:val="en-CA"/>
        </w:rPr>
      </w:pPr>
      <w:r w:rsidRPr="00E3442B">
        <w:rPr>
          <w:rFonts w:eastAsia="Times New Roman" w:cs="Times New Roman"/>
          <w:b/>
          <w:bCs/>
          <w:sz w:val="24"/>
          <w:lang w:val="en-CA"/>
        </w:rPr>
        <w:t xml:space="preserve">Office hours: </w:t>
      </w:r>
      <w:r w:rsidR="000D0C30">
        <w:rPr>
          <w:rFonts w:eastAsia="Times New Roman" w:cs="Times New Roman"/>
          <w:b/>
          <w:bCs/>
          <w:sz w:val="24"/>
          <w:lang w:val="en-CA"/>
        </w:rPr>
        <w:tab/>
      </w:r>
      <w:r w:rsidR="000D0C30">
        <w:rPr>
          <w:rFonts w:eastAsia="Times New Roman" w:cs="Times New Roman"/>
          <w:b/>
          <w:bCs/>
          <w:sz w:val="24"/>
          <w:lang w:val="en-CA"/>
        </w:rPr>
        <w:tab/>
        <w:t>Monday &amp; Thursday – 9:00 am – 10:00 am</w:t>
      </w:r>
      <w:r w:rsidR="00853036">
        <w:rPr>
          <w:rFonts w:eastAsia="Times New Roman" w:cs="Times New Roman"/>
          <w:b/>
          <w:bCs/>
          <w:sz w:val="24"/>
          <w:lang w:val="en-CA"/>
        </w:rPr>
        <w:t xml:space="preserve"> (Teams)</w:t>
      </w:r>
    </w:p>
    <w:p w14:paraId="5E86E28B" w14:textId="77777777" w:rsidR="000628DF" w:rsidRPr="00800C12" w:rsidRDefault="000628DF" w:rsidP="000628DF">
      <w:pPr>
        <w:spacing w:after="0" w:line="240" w:lineRule="auto"/>
        <w:ind w:left="0" w:right="0" w:firstLine="0"/>
        <w:rPr>
          <w:rFonts w:eastAsia="Times New Roman" w:cs="Times New Roman"/>
          <w:b/>
          <w:bCs/>
          <w:color w:val="000000" w:themeColor="text1"/>
          <w:spacing w:val="3"/>
          <w:sz w:val="24"/>
          <w:bdr w:val="none" w:sz="0" w:space="0" w:color="auto" w:frame="1"/>
          <w:lang w:val="en-CA" w:bidi="ar-SA"/>
        </w:rPr>
      </w:pPr>
      <w:r w:rsidRPr="00800C12">
        <w:rPr>
          <w:rFonts w:eastAsia="Times New Roman" w:cs="Times New Roman"/>
          <w:b/>
          <w:bCs/>
          <w:color w:val="000000" w:themeColor="text1"/>
          <w:spacing w:val="3"/>
          <w:sz w:val="24"/>
          <w:bdr w:val="none" w:sz="0" w:space="0" w:color="auto" w:frame="1"/>
          <w:lang w:val="en-CA" w:bidi="ar-SA"/>
        </w:rPr>
        <w:t xml:space="preserve">Teaching Assistant </w:t>
      </w:r>
      <w:r w:rsidRPr="00800C12">
        <w:rPr>
          <w:rFonts w:eastAsia="Times New Roman" w:cs="Times New Roman"/>
          <w:b/>
          <w:bCs/>
          <w:color w:val="000000" w:themeColor="text1"/>
          <w:spacing w:val="3"/>
          <w:sz w:val="24"/>
          <w:bdr w:val="none" w:sz="0" w:space="0" w:color="auto" w:frame="1"/>
          <w:lang w:val="en-CA" w:bidi="ar-SA"/>
        </w:rPr>
        <w:tab/>
        <w:t xml:space="preserve">Sarah </w:t>
      </w:r>
      <w:proofErr w:type="spellStart"/>
      <w:r w:rsidRPr="00800C12">
        <w:rPr>
          <w:rFonts w:eastAsia="Times New Roman" w:cs="Times New Roman"/>
          <w:b/>
          <w:bCs/>
          <w:color w:val="000000" w:themeColor="text1"/>
          <w:spacing w:val="3"/>
          <w:sz w:val="24"/>
          <w:bdr w:val="none" w:sz="0" w:space="0" w:color="auto" w:frame="1"/>
          <w:lang w:val="en-CA" w:bidi="ar-SA"/>
        </w:rPr>
        <w:t>Goulard</w:t>
      </w:r>
      <w:proofErr w:type="spellEnd"/>
      <w:r w:rsidRPr="00800C12">
        <w:rPr>
          <w:rFonts w:eastAsia="Times New Roman" w:cs="Times New Roman"/>
          <w:b/>
          <w:bCs/>
          <w:color w:val="000000" w:themeColor="text1"/>
          <w:spacing w:val="3"/>
          <w:sz w:val="24"/>
          <w:bdr w:val="none" w:sz="0" w:space="0" w:color="auto" w:frame="1"/>
          <w:lang w:val="en-CA" w:bidi="ar-SA"/>
        </w:rPr>
        <w:t> </w:t>
      </w:r>
    </w:p>
    <w:p w14:paraId="77ADD7D8" w14:textId="77777777" w:rsidR="000628DF" w:rsidRPr="00800C12" w:rsidRDefault="000628DF" w:rsidP="000628DF">
      <w:pPr>
        <w:spacing w:after="0" w:line="240" w:lineRule="auto"/>
        <w:ind w:left="0" w:right="0" w:firstLine="0"/>
        <w:rPr>
          <w:rFonts w:eastAsia="Times New Roman" w:cs="Times New Roman"/>
          <w:b/>
          <w:bCs/>
          <w:color w:val="000000" w:themeColor="text1"/>
          <w:spacing w:val="3"/>
          <w:sz w:val="24"/>
          <w:bdr w:val="none" w:sz="0" w:space="0" w:color="auto" w:frame="1"/>
          <w:lang w:val="en-CA" w:bidi="ar-SA"/>
        </w:rPr>
      </w:pPr>
    </w:p>
    <w:p w14:paraId="57471F41" w14:textId="42AF0F20" w:rsidR="000628DF" w:rsidRDefault="000628DF" w:rsidP="000628DF">
      <w:pPr>
        <w:spacing w:after="0" w:line="240" w:lineRule="auto"/>
        <w:ind w:left="0" w:right="0" w:firstLine="0"/>
        <w:rPr>
          <w:rFonts w:eastAsia="Times New Roman" w:cs="Times New Roman"/>
          <w:b/>
          <w:bCs/>
          <w:color w:val="000000" w:themeColor="text1"/>
          <w:spacing w:val="3"/>
          <w:sz w:val="24"/>
          <w:bdr w:val="none" w:sz="0" w:space="0" w:color="auto" w:frame="1"/>
          <w:lang w:val="en-CA" w:bidi="ar-SA"/>
        </w:rPr>
      </w:pPr>
      <w:r w:rsidRPr="00800C12">
        <w:rPr>
          <w:rFonts w:eastAsia="Times New Roman" w:cs="Times New Roman"/>
          <w:b/>
          <w:bCs/>
          <w:color w:val="000000" w:themeColor="text1"/>
          <w:spacing w:val="3"/>
          <w:sz w:val="24"/>
          <w:bdr w:val="none" w:sz="0" w:space="0" w:color="auto" w:frame="1"/>
          <w:lang w:val="en-CA" w:bidi="ar-SA"/>
        </w:rPr>
        <w:t xml:space="preserve">Email: </w:t>
      </w:r>
      <w:r w:rsidRPr="00800C12">
        <w:rPr>
          <w:rFonts w:eastAsia="Times New Roman" w:cs="Times New Roman"/>
          <w:b/>
          <w:bCs/>
          <w:color w:val="000000" w:themeColor="text1"/>
          <w:spacing w:val="3"/>
          <w:sz w:val="24"/>
          <w:bdr w:val="none" w:sz="0" w:space="0" w:color="auto" w:frame="1"/>
          <w:lang w:val="en-CA" w:bidi="ar-SA"/>
        </w:rPr>
        <w:tab/>
      </w:r>
      <w:r w:rsidRPr="00800C12">
        <w:rPr>
          <w:rFonts w:eastAsia="Times New Roman" w:cs="Times New Roman"/>
          <w:b/>
          <w:bCs/>
          <w:color w:val="000000" w:themeColor="text1"/>
          <w:spacing w:val="3"/>
          <w:sz w:val="24"/>
          <w:bdr w:val="none" w:sz="0" w:space="0" w:color="auto" w:frame="1"/>
          <w:lang w:val="en-CA" w:bidi="ar-SA"/>
        </w:rPr>
        <w:tab/>
      </w:r>
      <w:r w:rsidRPr="00800C12">
        <w:rPr>
          <w:rFonts w:eastAsia="Times New Roman" w:cs="Times New Roman"/>
          <w:b/>
          <w:bCs/>
          <w:color w:val="000000" w:themeColor="text1"/>
          <w:spacing w:val="3"/>
          <w:sz w:val="24"/>
          <w:bdr w:val="none" w:sz="0" w:space="0" w:color="auto" w:frame="1"/>
          <w:lang w:val="en-CA" w:bidi="ar-SA"/>
        </w:rPr>
        <w:tab/>
      </w:r>
      <w:hyperlink r:id="rId7" w:history="1">
        <w:r w:rsidRPr="00800C12">
          <w:rPr>
            <w:rStyle w:val="Hyperlink"/>
            <w:rFonts w:eastAsia="Times New Roman" w:cs="Times New Roman"/>
            <w:b/>
            <w:bCs/>
            <w:spacing w:val="3"/>
            <w:sz w:val="24"/>
            <w:bdr w:val="none" w:sz="0" w:space="0" w:color="auto" w:frame="1"/>
            <w:lang w:val="en-CA" w:bidi="ar-SA"/>
          </w:rPr>
          <w:t>sgoulard@uoguelph.ca</w:t>
        </w:r>
      </w:hyperlink>
    </w:p>
    <w:p w14:paraId="50E4062E" w14:textId="77777777" w:rsidR="000628DF" w:rsidRPr="000628DF" w:rsidRDefault="000628DF" w:rsidP="000628DF">
      <w:pPr>
        <w:spacing w:after="0" w:line="240" w:lineRule="auto"/>
        <w:ind w:left="0" w:right="0" w:firstLine="0"/>
        <w:rPr>
          <w:rFonts w:eastAsia="Times New Roman" w:cs="Times New Roman"/>
          <w:b/>
          <w:bCs/>
          <w:color w:val="000000" w:themeColor="text1"/>
          <w:spacing w:val="3"/>
          <w:sz w:val="24"/>
          <w:bdr w:val="none" w:sz="0" w:space="0" w:color="auto" w:frame="1"/>
          <w:lang w:val="en-CA" w:bidi="ar-SA"/>
        </w:rPr>
      </w:pPr>
    </w:p>
    <w:p w14:paraId="23788115" w14:textId="77777777" w:rsidR="008F3615" w:rsidRDefault="002F3ABE">
      <w:pPr>
        <w:pStyle w:val="Heading2"/>
        <w:ind w:left="-5"/>
      </w:pPr>
      <w:r>
        <w:t xml:space="preserve">Final Exam </w:t>
      </w:r>
    </w:p>
    <w:p w14:paraId="60FCC743" w14:textId="2703D6F7" w:rsidR="008F3615" w:rsidRDefault="002F3ABE">
      <w:pPr>
        <w:spacing w:after="329"/>
        <w:ind w:left="-5" w:right="139"/>
      </w:pPr>
      <w:r>
        <w:t xml:space="preserve">An oral exam worth 10% of the final mark to be held in week 12 of the semester.  A final exam </w:t>
      </w:r>
      <w:r w:rsidR="006562C6">
        <w:t>is</w:t>
      </w:r>
      <w:r>
        <w:t xml:space="preserve"> worth 20% of the final mark. </w:t>
      </w:r>
    </w:p>
    <w:p w14:paraId="5C753DDD" w14:textId="77777777" w:rsidR="008F3615" w:rsidRDefault="002F3ABE">
      <w:pPr>
        <w:spacing w:after="0" w:line="259" w:lineRule="auto"/>
        <w:ind w:left="0" w:right="45" w:firstLine="0"/>
        <w:jc w:val="right"/>
      </w:pPr>
      <w:r>
        <w:rPr>
          <w:rFonts w:ascii="Calibri" w:eastAsia="Calibri" w:hAnsi="Calibri" w:cs="Calibri"/>
          <w:noProof/>
          <w:sz w:val="22"/>
        </w:rPr>
        <mc:AlternateContent>
          <mc:Choice Requires="wpg">
            <w:drawing>
              <wp:inline distT="0" distB="0" distL="0" distR="0" wp14:anchorId="5A9A8098" wp14:editId="74442C85">
                <wp:extent cx="5943600" cy="1270"/>
                <wp:effectExtent l="0" t="0" r="0" b="0"/>
                <wp:docPr id="5892" name="Group 5892"/>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547" name="Shape 547"/>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92" style="width:468pt;height:0.0999756pt;mso-position-horizontal-relative:char;mso-position-vertical-relative:line" coordsize="59436,12">
                <v:shape id="Shape 547"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7CC4A6E9" w14:textId="77777777" w:rsidR="00FC42B5" w:rsidRDefault="00FC42B5" w:rsidP="00FC42B5">
      <w:pPr>
        <w:spacing w:after="90" w:line="259" w:lineRule="auto"/>
        <w:ind w:left="0" w:right="45" w:firstLine="0"/>
      </w:pPr>
    </w:p>
    <w:p w14:paraId="6C39C5DA" w14:textId="461A5F3E" w:rsidR="008F3615" w:rsidRPr="00FC42B5" w:rsidRDefault="002F3ABE" w:rsidP="00FC42B5">
      <w:pPr>
        <w:spacing w:after="90" w:line="259" w:lineRule="auto"/>
        <w:ind w:left="0" w:right="45" w:firstLine="0"/>
        <w:rPr>
          <w:b/>
          <w:bCs/>
          <w:sz w:val="36"/>
          <w:szCs w:val="36"/>
        </w:rPr>
      </w:pPr>
      <w:r w:rsidRPr="00FC42B5">
        <w:rPr>
          <w:b/>
          <w:bCs/>
          <w:sz w:val="36"/>
          <w:szCs w:val="36"/>
        </w:rPr>
        <w:t xml:space="preserve">Learning Resources </w:t>
      </w:r>
    </w:p>
    <w:p w14:paraId="3318FAFF" w14:textId="77777777" w:rsidR="00224FD6" w:rsidRDefault="00224FD6">
      <w:pPr>
        <w:spacing w:after="13" w:line="248" w:lineRule="auto"/>
        <w:ind w:left="536" w:right="132"/>
        <w:jc w:val="both"/>
        <w:rPr>
          <w:b/>
        </w:rPr>
      </w:pPr>
    </w:p>
    <w:p w14:paraId="593BB0E8" w14:textId="16D98D93" w:rsidR="008F3615" w:rsidRDefault="002F3ABE">
      <w:pPr>
        <w:spacing w:after="13" w:line="248" w:lineRule="auto"/>
        <w:ind w:left="536" w:right="132"/>
        <w:jc w:val="both"/>
      </w:pPr>
      <w:r>
        <w:rPr>
          <w:b/>
        </w:rPr>
        <w:t>Top Hat Learning Platform (Website)</w:t>
      </w:r>
      <w:hyperlink r:id="rId8">
        <w:r>
          <w:rPr>
            <w:b/>
          </w:rPr>
          <w:t xml:space="preserve"> </w:t>
        </w:r>
      </w:hyperlink>
      <w:hyperlink r:id="rId9">
        <w:r>
          <w:rPr>
            <w:color w:val="0000FF"/>
            <w:u w:val="single" w:color="0000FF"/>
          </w:rPr>
          <w:t>https://app.tophat.com</w:t>
        </w:r>
      </w:hyperlink>
      <w:hyperlink r:id="rId10">
        <w:r>
          <w:t xml:space="preserve"> </w:t>
        </w:r>
      </w:hyperlink>
    </w:p>
    <w:p w14:paraId="61FE984F" w14:textId="77777777" w:rsidR="008F3615" w:rsidRDefault="002F3ABE">
      <w:pPr>
        <w:spacing w:after="0" w:line="259" w:lineRule="auto"/>
        <w:ind w:left="0" w:right="0" w:firstLine="0"/>
      </w:pPr>
      <w:r>
        <w:t xml:space="preserve"> </w:t>
      </w:r>
    </w:p>
    <w:p w14:paraId="7F25FB57" w14:textId="77777777" w:rsidR="008F3615" w:rsidRDefault="002F3ABE">
      <w:pPr>
        <w:spacing w:after="53"/>
        <w:ind w:left="-5" w:right="258"/>
      </w:pPr>
      <w:r>
        <w:t>There is no textbook for this course.  All course material and exercises will be on the Top Hat Website. An email for registration on the Top Hat platform will be sent a week before term starts.  Students are required to pay $50 for access to Top Hat.</w:t>
      </w:r>
    </w:p>
    <w:p w14:paraId="6F284757" w14:textId="77777777" w:rsidR="008F3615" w:rsidRDefault="002F3ABE">
      <w:pPr>
        <w:spacing w:after="305" w:line="259" w:lineRule="auto"/>
        <w:ind w:left="0" w:right="45" w:firstLine="0"/>
        <w:jc w:val="right"/>
      </w:pPr>
      <w:r>
        <w:rPr>
          <w:rFonts w:ascii="Calibri" w:eastAsia="Calibri" w:hAnsi="Calibri" w:cs="Calibri"/>
          <w:noProof/>
          <w:sz w:val="22"/>
        </w:rPr>
        <mc:AlternateContent>
          <mc:Choice Requires="wpg">
            <w:drawing>
              <wp:inline distT="0" distB="0" distL="0" distR="0" wp14:anchorId="415167DD" wp14:editId="6B0A5629">
                <wp:extent cx="5943600" cy="1270"/>
                <wp:effectExtent l="0" t="0" r="0" b="0"/>
                <wp:docPr id="6477" name="Group 6477"/>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641" name="Shape 641"/>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7" style="width:468pt;height:0.100006pt;mso-position-horizontal-relative:char;mso-position-vertical-relative:line" coordsize="59436,12">
                <v:shape id="Shape 641"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4D2A1923" w14:textId="77777777" w:rsidR="008F3615" w:rsidRDefault="002F3ABE">
      <w:pPr>
        <w:pStyle w:val="Heading2"/>
        <w:ind w:left="-5"/>
      </w:pPr>
      <w:r>
        <w:t xml:space="preserve">Course Learning Outcomes </w:t>
      </w:r>
    </w:p>
    <w:p w14:paraId="631320D0" w14:textId="77777777" w:rsidR="008F3615" w:rsidRDefault="002F3ABE">
      <w:pPr>
        <w:spacing w:after="0" w:line="259" w:lineRule="auto"/>
        <w:ind w:left="0" w:right="159" w:firstLine="0"/>
        <w:jc w:val="center"/>
      </w:pPr>
      <w:r>
        <w:rPr>
          <w:rFonts w:ascii="Cambria" w:eastAsia="Cambria" w:hAnsi="Cambria" w:cs="Cambria"/>
        </w:rPr>
        <w:t xml:space="preserve">This course follows the European Common Framework for Language </w:t>
      </w:r>
    </w:p>
    <w:p w14:paraId="6FDEC83E" w14:textId="77777777" w:rsidR="008F3615" w:rsidRDefault="002F3ABE">
      <w:pPr>
        <w:spacing w:after="3" w:line="248" w:lineRule="auto"/>
        <w:ind w:left="706" w:right="0" w:firstLine="0"/>
      </w:pPr>
      <w:r>
        <w:rPr>
          <w:rFonts w:ascii="Cambria" w:eastAsia="Cambria" w:hAnsi="Cambria" w:cs="Cambria"/>
        </w:rPr>
        <w:t xml:space="preserve">Learning.  A student successfully completing this course will be at the B1- </w:t>
      </w:r>
    </w:p>
    <w:p w14:paraId="7BC65FE4" w14:textId="77777777" w:rsidR="00F67B57" w:rsidRDefault="002F3ABE">
      <w:pPr>
        <w:spacing w:after="3" w:line="343" w:lineRule="auto"/>
        <w:ind w:left="1076" w:right="693" w:hanging="370"/>
        <w:rPr>
          <w:rFonts w:ascii="Cambria" w:eastAsia="Cambria" w:hAnsi="Cambria" w:cs="Cambria"/>
        </w:rPr>
      </w:pPr>
      <w:r>
        <w:rPr>
          <w:rFonts w:ascii="Cambria" w:eastAsia="Cambria" w:hAnsi="Cambria" w:cs="Cambria"/>
        </w:rPr>
        <w:t xml:space="preserve">(Threshold or Intermediate) Level and will be able to </w:t>
      </w:r>
    </w:p>
    <w:p w14:paraId="50B4D5F4" w14:textId="1807BC10" w:rsidR="008F3615" w:rsidRDefault="002F3ABE" w:rsidP="00161146">
      <w:pPr>
        <w:pStyle w:val="ListParagraph"/>
        <w:numPr>
          <w:ilvl w:val="0"/>
          <w:numId w:val="1"/>
        </w:numPr>
        <w:spacing w:after="0" w:line="240" w:lineRule="auto"/>
        <w:ind w:right="692"/>
      </w:pPr>
      <w:r w:rsidRPr="00161146">
        <w:rPr>
          <w:rFonts w:ascii="Cambria" w:eastAsia="Cambria" w:hAnsi="Cambria" w:cs="Cambria"/>
        </w:rPr>
        <w:t>understand the</w:t>
      </w:r>
      <w:r w:rsidR="005659E1" w:rsidRPr="00161146">
        <w:rPr>
          <w:rFonts w:ascii="Cambria" w:eastAsia="Cambria" w:hAnsi="Cambria" w:cs="Cambria"/>
        </w:rPr>
        <w:t xml:space="preserve"> </w:t>
      </w:r>
      <w:r w:rsidRPr="00161146">
        <w:rPr>
          <w:rFonts w:ascii="Cambria" w:eastAsia="Cambria" w:hAnsi="Cambria" w:cs="Cambria"/>
        </w:rPr>
        <w:t xml:space="preserve">main points of clear standard French on familiar matters regularly encountered in work, </w:t>
      </w:r>
      <w:proofErr w:type="gramStart"/>
      <w:r w:rsidRPr="00161146">
        <w:rPr>
          <w:rFonts w:ascii="Cambria" w:eastAsia="Cambria" w:hAnsi="Cambria" w:cs="Cambria"/>
        </w:rPr>
        <w:t>school</w:t>
      </w:r>
      <w:proofErr w:type="gramEnd"/>
      <w:r w:rsidRPr="00161146">
        <w:rPr>
          <w:rFonts w:ascii="Cambria" w:eastAsia="Cambria" w:hAnsi="Cambria" w:cs="Cambria"/>
        </w:rPr>
        <w:t xml:space="preserve"> and leisure </w:t>
      </w:r>
    </w:p>
    <w:p w14:paraId="4480CCFA" w14:textId="77777777" w:rsidR="008F3615" w:rsidRDefault="002F3ABE" w:rsidP="00161146">
      <w:pPr>
        <w:pStyle w:val="ListParagraph"/>
        <w:numPr>
          <w:ilvl w:val="0"/>
          <w:numId w:val="1"/>
        </w:numPr>
        <w:spacing w:after="3" w:line="248" w:lineRule="auto"/>
        <w:ind w:right="0"/>
      </w:pPr>
      <w:r w:rsidRPr="00161146">
        <w:rPr>
          <w:rFonts w:ascii="Cambria" w:eastAsia="Cambria" w:hAnsi="Cambria" w:cs="Cambria"/>
        </w:rPr>
        <w:t xml:space="preserve">produce simple connected text on topics that are familiar or of personal interest </w:t>
      </w:r>
    </w:p>
    <w:p w14:paraId="1C447CC5" w14:textId="77777777" w:rsidR="008F3615" w:rsidRDefault="002F3ABE" w:rsidP="00161146">
      <w:pPr>
        <w:pStyle w:val="ListParagraph"/>
        <w:numPr>
          <w:ilvl w:val="0"/>
          <w:numId w:val="1"/>
        </w:numPr>
        <w:spacing w:after="333" w:line="248" w:lineRule="auto"/>
        <w:ind w:right="0"/>
      </w:pPr>
      <w:r w:rsidRPr="00161146">
        <w:rPr>
          <w:rFonts w:ascii="Cambria" w:eastAsia="Cambria" w:hAnsi="Cambria" w:cs="Cambria"/>
        </w:rPr>
        <w:t xml:space="preserve">describe experiences and events, dreams, </w:t>
      </w:r>
      <w:proofErr w:type="gramStart"/>
      <w:r w:rsidRPr="00161146">
        <w:rPr>
          <w:rFonts w:ascii="Cambria" w:eastAsia="Cambria" w:hAnsi="Cambria" w:cs="Cambria"/>
        </w:rPr>
        <w:t>hopes</w:t>
      </w:r>
      <w:proofErr w:type="gramEnd"/>
      <w:r w:rsidRPr="00161146">
        <w:rPr>
          <w:rFonts w:ascii="Cambria" w:eastAsia="Cambria" w:hAnsi="Cambria" w:cs="Cambria"/>
        </w:rPr>
        <w:t xml:space="preserve"> and ambitions and briefly give reasons and explanations for opinions and plans </w:t>
      </w:r>
    </w:p>
    <w:p w14:paraId="0A736544" w14:textId="77777777" w:rsidR="008F3615" w:rsidRDefault="002F3ABE">
      <w:pPr>
        <w:spacing w:after="130" w:line="259" w:lineRule="auto"/>
        <w:ind w:left="0" w:right="0" w:firstLine="0"/>
        <w:jc w:val="right"/>
      </w:pPr>
      <w:r>
        <w:rPr>
          <w:rFonts w:ascii="Calibri" w:eastAsia="Calibri" w:hAnsi="Calibri" w:cs="Calibri"/>
          <w:noProof/>
          <w:sz w:val="22"/>
        </w:rPr>
        <mc:AlternateContent>
          <mc:Choice Requires="wpg">
            <w:drawing>
              <wp:inline distT="0" distB="0" distL="0" distR="0" wp14:anchorId="06984AAD" wp14:editId="1B7571FE">
                <wp:extent cx="5943600" cy="1270"/>
                <wp:effectExtent l="0" t="0" r="0" b="0"/>
                <wp:docPr id="7007" name="Group 7007"/>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803" name="Shape 803"/>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7" style="width:468pt;height:0.100037pt;mso-position-horizontal-relative:char;mso-position-vertical-relative:line" coordsize="59436,12">
                <v:shape id="Shape 803" style="position:absolute;width:59436;height:12;left:0;top:0;" coordsize="5943600,1270" path="m0,1270l5943600,1270l5943600,0l0,0x">
                  <v:stroke weight="0.75pt" endcap="round" joinstyle="miter" miterlimit="10" on="true" color="#000000"/>
                  <v:fill on="false" color="#000000" opacity="0"/>
                </v:shape>
              </v:group>
            </w:pict>
          </mc:Fallback>
        </mc:AlternateContent>
      </w:r>
      <w:r>
        <w:rPr>
          <w:b/>
          <w:sz w:val="45"/>
        </w:rPr>
        <w:t xml:space="preserve"> </w:t>
      </w:r>
    </w:p>
    <w:p w14:paraId="08009110" w14:textId="77777777" w:rsidR="008F3615" w:rsidRDefault="002F3ABE">
      <w:pPr>
        <w:pStyle w:val="Heading1"/>
        <w:spacing w:after="168"/>
        <w:ind w:left="-5"/>
      </w:pPr>
      <w:r>
        <w:lastRenderedPageBreak/>
        <w:t>Assessments</w:t>
      </w:r>
      <w:r>
        <w:rPr>
          <w:b w:val="0"/>
          <w:sz w:val="27"/>
        </w:rPr>
        <w:t xml:space="preserve"> </w:t>
      </w:r>
    </w:p>
    <w:p w14:paraId="0E9DE402" w14:textId="76862C4B" w:rsidR="008F3615" w:rsidRDefault="002F3ABE" w:rsidP="00FD3D6C">
      <w:pPr>
        <w:pStyle w:val="Heading2"/>
        <w:spacing w:after="193"/>
        <w:ind w:left="-5"/>
      </w:pPr>
      <w:r>
        <w:t xml:space="preserve">Marking Schemes &amp; Distributions </w:t>
      </w:r>
    </w:p>
    <w:tbl>
      <w:tblPr>
        <w:tblStyle w:val="TableGrid"/>
        <w:tblW w:w="7303" w:type="dxa"/>
        <w:tblInd w:w="418" w:type="dxa"/>
        <w:tblCellMar>
          <w:left w:w="18" w:type="dxa"/>
          <w:right w:w="115" w:type="dxa"/>
        </w:tblCellMar>
        <w:tblLook w:val="04A0" w:firstRow="1" w:lastRow="0" w:firstColumn="1" w:lastColumn="0" w:noHBand="0" w:noVBand="1"/>
      </w:tblPr>
      <w:tblGrid>
        <w:gridCol w:w="6390"/>
        <w:gridCol w:w="913"/>
      </w:tblGrid>
      <w:tr w:rsidR="008F3615" w14:paraId="38BF78BD" w14:textId="77777777" w:rsidTr="00482995">
        <w:trPr>
          <w:trHeight w:val="491"/>
        </w:trPr>
        <w:tc>
          <w:tcPr>
            <w:tcW w:w="6390" w:type="dxa"/>
            <w:tcBorders>
              <w:top w:val="single" w:sz="6" w:space="0" w:color="000000"/>
              <w:left w:val="single" w:sz="6" w:space="0" w:color="000000"/>
              <w:bottom w:val="single" w:sz="6" w:space="0" w:color="000000"/>
              <w:right w:val="single" w:sz="6" w:space="0" w:color="000000"/>
            </w:tcBorders>
            <w:vAlign w:val="center"/>
          </w:tcPr>
          <w:p w14:paraId="5A40DA58"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Comprehension and Grammar exercises from Top Hat Modules </w:t>
            </w:r>
          </w:p>
        </w:tc>
        <w:tc>
          <w:tcPr>
            <w:tcW w:w="913" w:type="dxa"/>
            <w:tcBorders>
              <w:top w:val="single" w:sz="6" w:space="0" w:color="000000"/>
              <w:left w:val="single" w:sz="6" w:space="0" w:color="000000"/>
              <w:bottom w:val="single" w:sz="6" w:space="0" w:color="000000"/>
              <w:right w:val="single" w:sz="6" w:space="0" w:color="000000"/>
            </w:tcBorders>
            <w:vAlign w:val="center"/>
          </w:tcPr>
          <w:p w14:paraId="050555F6"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20% </w:t>
            </w:r>
          </w:p>
        </w:tc>
      </w:tr>
      <w:tr w:rsidR="008F3615" w14:paraId="2750077A"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2487B13F" w14:textId="206487A0"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Weekly face-to-face small group </w:t>
            </w:r>
            <w:r w:rsidR="00176610" w:rsidRPr="0083250A">
              <w:rPr>
                <w:rFonts w:ascii="Times New Roman" w:eastAsia="Times New Roman" w:hAnsi="Times New Roman" w:cs="Times New Roman"/>
                <w:sz w:val="24"/>
              </w:rPr>
              <w:t>labs/</w:t>
            </w:r>
            <w:r w:rsidRPr="0083250A">
              <w:rPr>
                <w:rFonts w:ascii="Times New Roman" w:eastAsia="Times New Roman" w:hAnsi="Times New Roman" w:cs="Times New Roman"/>
                <w:sz w:val="24"/>
              </w:rPr>
              <w:t xml:space="preserve">seminars </w:t>
            </w:r>
          </w:p>
        </w:tc>
        <w:tc>
          <w:tcPr>
            <w:tcW w:w="913" w:type="dxa"/>
            <w:tcBorders>
              <w:top w:val="single" w:sz="6" w:space="0" w:color="000000"/>
              <w:left w:val="single" w:sz="6" w:space="0" w:color="000000"/>
              <w:bottom w:val="single" w:sz="6" w:space="0" w:color="000000"/>
              <w:right w:val="single" w:sz="6" w:space="0" w:color="000000"/>
            </w:tcBorders>
            <w:vAlign w:val="center"/>
          </w:tcPr>
          <w:p w14:paraId="04A7756A"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10% </w:t>
            </w:r>
          </w:p>
        </w:tc>
      </w:tr>
      <w:tr w:rsidR="008F3615" w14:paraId="43B1B48D" w14:textId="77777777" w:rsidTr="00482995">
        <w:trPr>
          <w:trHeight w:val="491"/>
        </w:trPr>
        <w:tc>
          <w:tcPr>
            <w:tcW w:w="6390" w:type="dxa"/>
            <w:tcBorders>
              <w:top w:val="single" w:sz="6" w:space="0" w:color="000000"/>
              <w:left w:val="single" w:sz="6" w:space="0" w:color="000000"/>
              <w:bottom w:val="single" w:sz="6" w:space="0" w:color="000000"/>
              <w:right w:val="single" w:sz="6" w:space="0" w:color="000000"/>
            </w:tcBorders>
            <w:vAlign w:val="center"/>
          </w:tcPr>
          <w:p w14:paraId="443B8DFD"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In class activities </w:t>
            </w:r>
          </w:p>
        </w:tc>
        <w:tc>
          <w:tcPr>
            <w:tcW w:w="913" w:type="dxa"/>
            <w:tcBorders>
              <w:top w:val="single" w:sz="6" w:space="0" w:color="000000"/>
              <w:left w:val="single" w:sz="6" w:space="0" w:color="000000"/>
              <w:bottom w:val="single" w:sz="6" w:space="0" w:color="000000"/>
              <w:right w:val="single" w:sz="6" w:space="0" w:color="000000"/>
            </w:tcBorders>
            <w:vAlign w:val="center"/>
          </w:tcPr>
          <w:p w14:paraId="3BC3055E"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5% </w:t>
            </w:r>
          </w:p>
        </w:tc>
      </w:tr>
      <w:tr w:rsidR="008F3615" w14:paraId="5076A6E2"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1368510E"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Two short video submissions with accompanying text </w:t>
            </w:r>
          </w:p>
        </w:tc>
        <w:tc>
          <w:tcPr>
            <w:tcW w:w="913" w:type="dxa"/>
            <w:tcBorders>
              <w:top w:val="single" w:sz="6" w:space="0" w:color="000000"/>
              <w:left w:val="single" w:sz="6" w:space="0" w:color="000000"/>
              <w:bottom w:val="single" w:sz="6" w:space="0" w:color="000000"/>
              <w:right w:val="single" w:sz="6" w:space="0" w:color="000000"/>
            </w:tcBorders>
            <w:vAlign w:val="center"/>
          </w:tcPr>
          <w:p w14:paraId="23FA32AC"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20% </w:t>
            </w:r>
          </w:p>
        </w:tc>
      </w:tr>
      <w:tr w:rsidR="008F3615" w14:paraId="44F8D750"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72ED00FE"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Mid Term Exam </w:t>
            </w:r>
          </w:p>
        </w:tc>
        <w:tc>
          <w:tcPr>
            <w:tcW w:w="913" w:type="dxa"/>
            <w:tcBorders>
              <w:top w:val="single" w:sz="6" w:space="0" w:color="000000"/>
              <w:left w:val="single" w:sz="6" w:space="0" w:color="000000"/>
              <w:bottom w:val="single" w:sz="6" w:space="0" w:color="000000"/>
              <w:right w:val="single" w:sz="6" w:space="0" w:color="000000"/>
            </w:tcBorders>
            <w:vAlign w:val="center"/>
          </w:tcPr>
          <w:p w14:paraId="094C08C3"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15% </w:t>
            </w:r>
          </w:p>
        </w:tc>
      </w:tr>
      <w:tr w:rsidR="008F3615" w14:paraId="6398314A" w14:textId="77777777" w:rsidTr="00482995">
        <w:trPr>
          <w:trHeight w:val="492"/>
        </w:trPr>
        <w:tc>
          <w:tcPr>
            <w:tcW w:w="6390" w:type="dxa"/>
            <w:tcBorders>
              <w:top w:val="single" w:sz="6" w:space="0" w:color="000000"/>
              <w:left w:val="single" w:sz="6" w:space="0" w:color="000000"/>
              <w:bottom w:val="single" w:sz="6" w:space="0" w:color="000000"/>
              <w:right w:val="single" w:sz="6" w:space="0" w:color="000000"/>
            </w:tcBorders>
            <w:vAlign w:val="center"/>
          </w:tcPr>
          <w:p w14:paraId="1968F3ED"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Oral Exam (in week 12 of semester) </w:t>
            </w:r>
          </w:p>
        </w:tc>
        <w:tc>
          <w:tcPr>
            <w:tcW w:w="913" w:type="dxa"/>
            <w:tcBorders>
              <w:top w:val="single" w:sz="6" w:space="0" w:color="000000"/>
              <w:left w:val="single" w:sz="6" w:space="0" w:color="000000"/>
              <w:bottom w:val="single" w:sz="6" w:space="0" w:color="000000"/>
              <w:right w:val="single" w:sz="6" w:space="0" w:color="000000"/>
            </w:tcBorders>
            <w:vAlign w:val="center"/>
          </w:tcPr>
          <w:p w14:paraId="6A629919"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10% </w:t>
            </w:r>
          </w:p>
        </w:tc>
      </w:tr>
      <w:tr w:rsidR="008F3615" w14:paraId="29F49A56"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60A7E296"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Final Exam </w:t>
            </w:r>
          </w:p>
        </w:tc>
        <w:tc>
          <w:tcPr>
            <w:tcW w:w="913" w:type="dxa"/>
            <w:tcBorders>
              <w:top w:val="single" w:sz="6" w:space="0" w:color="000000"/>
              <w:left w:val="single" w:sz="6" w:space="0" w:color="000000"/>
              <w:bottom w:val="single" w:sz="6" w:space="0" w:color="000000"/>
              <w:right w:val="single" w:sz="6" w:space="0" w:color="000000"/>
            </w:tcBorders>
            <w:vAlign w:val="center"/>
          </w:tcPr>
          <w:p w14:paraId="23AC7441"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20% </w:t>
            </w:r>
          </w:p>
        </w:tc>
      </w:tr>
    </w:tbl>
    <w:p w14:paraId="5B001D88" w14:textId="2CCBABE0" w:rsidR="00176610" w:rsidRPr="00482995" w:rsidRDefault="002F3ABE" w:rsidP="00482995">
      <w:pPr>
        <w:spacing w:after="365" w:line="259" w:lineRule="auto"/>
        <w:ind w:left="0" w:right="45" w:firstLine="0"/>
      </w:pPr>
      <w:r>
        <w:t xml:space="preserve"> </w:t>
      </w:r>
      <w:r w:rsidR="00176610" w:rsidRPr="00176610">
        <w:rPr>
          <w:b/>
          <w:bCs/>
          <w:color w:val="414042"/>
          <w:sz w:val="36"/>
          <w:szCs w:val="36"/>
        </w:rPr>
        <w:t>Penalty for late submission of coursework</w:t>
      </w:r>
    </w:p>
    <w:p w14:paraId="10963A39" w14:textId="32D57D72" w:rsidR="00176610" w:rsidRPr="00176610" w:rsidRDefault="00176610" w:rsidP="00176610">
      <w:pPr>
        <w:pStyle w:val="ListParagraph"/>
        <w:numPr>
          <w:ilvl w:val="0"/>
          <w:numId w:val="5"/>
        </w:numPr>
        <w:rPr>
          <w:color w:val="000000" w:themeColor="text1"/>
          <w:szCs w:val="27"/>
          <w:lang w:val="en-CA"/>
        </w:rPr>
      </w:pPr>
      <w:r w:rsidRPr="00176610">
        <w:rPr>
          <w:rFonts w:cs="Open Sans"/>
          <w:color w:val="000000" w:themeColor="text1"/>
          <w:szCs w:val="27"/>
        </w:rPr>
        <w:t xml:space="preserve">Coursework submitted after the published deadlines, </w:t>
      </w:r>
      <w:r w:rsidRPr="00176610">
        <w:rPr>
          <w:rFonts w:eastAsia="Times New Roman" w:cs="Times New Roman"/>
          <w:color w:val="000000" w:themeColor="text1"/>
          <w:szCs w:val="27"/>
          <w:shd w:val="clear" w:color="auto" w:fill="FFFFFF"/>
          <w:lang w:val="en-CA"/>
        </w:rPr>
        <w:t xml:space="preserve">without an approved extension, will be subject to a grading penalty of 2% per day (including weekends). </w:t>
      </w:r>
      <w:r w:rsidRPr="00176610">
        <w:rPr>
          <w:color w:val="000000" w:themeColor="text1"/>
          <w:szCs w:val="27"/>
          <w:shd w:val="clear" w:color="auto" w:fill="FFFFFF"/>
        </w:rPr>
        <w:t>Students who feel they may be warranted an extension must contact the professor prior to the actual deadline.</w:t>
      </w:r>
    </w:p>
    <w:p w14:paraId="20004C80" w14:textId="77777777" w:rsidR="00176610" w:rsidRDefault="00176610">
      <w:pPr>
        <w:pStyle w:val="Heading1"/>
        <w:ind w:left="-5"/>
      </w:pPr>
    </w:p>
    <w:p w14:paraId="19410B3F" w14:textId="5C22DC71" w:rsidR="008F3615" w:rsidRPr="00224FD6" w:rsidRDefault="002F3ABE" w:rsidP="00224FD6">
      <w:pPr>
        <w:spacing w:after="0" w:line="240" w:lineRule="auto"/>
        <w:ind w:left="0" w:right="0" w:firstLine="0"/>
        <w:rPr>
          <w:b/>
          <w:bCs/>
          <w:sz w:val="36"/>
          <w:szCs w:val="36"/>
          <w:lang w:val="en-CA" w:bidi="ar-SA"/>
        </w:rPr>
      </w:pPr>
      <w:r w:rsidRPr="00224FD6">
        <w:rPr>
          <w:b/>
          <w:bCs/>
          <w:sz w:val="36"/>
          <w:szCs w:val="36"/>
        </w:rPr>
        <w:t xml:space="preserve">University Statements </w:t>
      </w:r>
    </w:p>
    <w:p w14:paraId="30CBDDEC"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Email Communication</w:t>
      </w:r>
    </w:p>
    <w:p w14:paraId="180D7231"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As per university regulations, all students are required to check their &lt;uoguelph.ca&gt; e-mail account regularly: e-mail is the official route of communication between the University and its students.</w:t>
      </w:r>
    </w:p>
    <w:p w14:paraId="56E271E7"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You Cannot Meet a Course Requirement</w:t>
      </w:r>
    </w:p>
    <w:p w14:paraId="48389C4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11" w:history="1">
        <w:r w:rsidRPr="00A40A4F">
          <w:rPr>
            <w:rFonts w:ascii="Times New Roman" w:eastAsia="Times New Roman" w:hAnsi="Times New Roman" w:cs="Times New Roman"/>
            <w:color w:val="2174BB"/>
            <w:sz w:val="24"/>
            <w:u w:val="single"/>
          </w:rPr>
          <w:t>Academic Consideration</w:t>
        </w:r>
      </w:hyperlink>
      <w:r w:rsidRPr="00A40A4F">
        <w:rPr>
          <w:rFonts w:ascii="Times New Roman" w:eastAsia="Times New Roman" w:hAnsi="Times New Roman" w:cs="Times New Roman"/>
          <w:color w:val="2C2727"/>
          <w:sz w:val="24"/>
        </w:rPr>
        <w:t>.</w:t>
      </w:r>
    </w:p>
    <w:p w14:paraId="3ED06F8A"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Drop Date</w:t>
      </w:r>
    </w:p>
    <w:p w14:paraId="5D53E4DC"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lastRenderedPageBreak/>
        <w:t>Courses that are one semester long must be dropped by the end of the last day of classes; two-semester courses must be dropped by the last day of classes in the second semester. The regulations and procedures for </w:t>
      </w:r>
      <w:hyperlink r:id="rId12" w:history="1">
        <w:r w:rsidRPr="00A40A4F">
          <w:rPr>
            <w:rFonts w:ascii="Times New Roman" w:eastAsia="Times New Roman" w:hAnsi="Times New Roman" w:cs="Times New Roman"/>
            <w:color w:val="2174BB"/>
            <w:sz w:val="24"/>
            <w:u w:val="single"/>
          </w:rPr>
          <w:t>Dropping Courses</w:t>
        </w:r>
      </w:hyperlink>
      <w:r w:rsidRPr="00A40A4F">
        <w:rPr>
          <w:rFonts w:ascii="Times New Roman" w:eastAsia="Times New Roman" w:hAnsi="Times New Roman" w:cs="Times New Roman"/>
          <w:color w:val="2C2727"/>
          <w:sz w:val="24"/>
        </w:rPr>
        <w:t> are available in the Undergraduate Calendar.</w:t>
      </w:r>
    </w:p>
    <w:p w14:paraId="767FC30E"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Copies of Out-Of-Class Assignments</w:t>
      </w:r>
    </w:p>
    <w:p w14:paraId="1E6AE8F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Keep paper and/or other reliable back-up copies of all out-of-class assignments: you may be asked to resubmit work at any time.</w:t>
      </w:r>
    </w:p>
    <w:p w14:paraId="0677654F"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Accessibility</w:t>
      </w:r>
    </w:p>
    <w:p w14:paraId="2D762F90"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University promotes the full participation of students who experience disabilities in their academic programs.  To that end, the provision of academic accommodation is a shared responsibility between the University and the student.</w:t>
      </w:r>
    </w:p>
    <w:p w14:paraId="2A0B7311"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44A1F28"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Accommodations are available for both permanent and temporary disabilities. It should be noted that common illnesses such as a cold or the flu do not constitute a disability.</w:t>
      </w:r>
    </w:p>
    <w:p w14:paraId="7A99FC0C"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067533F"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More information: </w:t>
      </w:r>
      <w:hyperlink r:id="rId13" w:history="1">
        <w:r w:rsidRPr="00A40A4F">
          <w:rPr>
            <w:rFonts w:ascii="Times New Roman" w:eastAsia="Times New Roman" w:hAnsi="Times New Roman" w:cs="Times New Roman"/>
            <w:color w:val="2174BB"/>
            <w:sz w:val="24"/>
            <w:u w:val="single"/>
          </w:rPr>
          <w:t>www.uoguelph.ca/sas</w:t>
        </w:r>
      </w:hyperlink>
    </w:p>
    <w:p w14:paraId="16F1472B"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Academic Misconduct</w:t>
      </w:r>
    </w:p>
    <w:p w14:paraId="414407B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w:t>
      </w:r>
      <w:r w:rsidRPr="00A40A4F">
        <w:rPr>
          <w:rFonts w:ascii="Times New Roman" w:eastAsia="Times New Roman" w:hAnsi="Times New Roman" w:cs="Times New Roman"/>
          <w:color w:val="2C2727"/>
          <w:sz w:val="24"/>
        </w:rPr>
        <w:lastRenderedPageBreak/>
        <w:t>that discourages misconduct.  Students need to remain aware that instructors have access to and the right to use electronic and other means of detection.  </w:t>
      </w:r>
    </w:p>
    <w:p w14:paraId="69E8466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w:t>
      </w:r>
      <w:proofErr w:type="gramStart"/>
      <w:r w:rsidRPr="00A40A4F">
        <w:rPr>
          <w:rFonts w:ascii="Times New Roman" w:eastAsia="Times New Roman" w:hAnsi="Times New Roman" w:cs="Times New Roman"/>
          <w:color w:val="2C2727"/>
          <w:sz w:val="24"/>
        </w:rPr>
        <w:t>Whether or not</w:t>
      </w:r>
      <w:proofErr w:type="gramEnd"/>
      <w:r w:rsidRPr="00A40A4F">
        <w:rPr>
          <w:rFonts w:ascii="Times New Roman" w:eastAsia="Times New Roman" w:hAnsi="Times New Roman" w:cs="Times New Roman"/>
          <w:color w:val="2C2727"/>
          <w:sz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EE1004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w:t>
      </w:r>
      <w:hyperlink r:id="rId14" w:history="1">
        <w:r w:rsidRPr="00A40A4F">
          <w:rPr>
            <w:rFonts w:ascii="Times New Roman" w:eastAsia="Times New Roman" w:hAnsi="Times New Roman" w:cs="Times New Roman"/>
            <w:color w:val="2174BB"/>
            <w:sz w:val="24"/>
            <w:u w:val="single"/>
          </w:rPr>
          <w:t>Academic Misconduct Policy</w:t>
        </w:r>
      </w:hyperlink>
      <w:r w:rsidRPr="00A40A4F">
        <w:rPr>
          <w:rFonts w:ascii="Times New Roman" w:eastAsia="Times New Roman" w:hAnsi="Times New Roman" w:cs="Times New Roman"/>
          <w:color w:val="2C2727"/>
          <w:sz w:val="24"/>
        </w:rPr>
        <w:t> is outlined in the Undergraduate Calendar.</w:t>
      </w:r>
    </w:p>
    <w:p w14:paraId="68D4AC76"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Recording of Materials</w:t>
      </w:r>
    </w:p>
    <w:p w14:paraId="41E910B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53250BC"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Resources</w:t>
      </w:r>
    </w:p>
    <w:p w14:paraId="16500E7F"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w:t>
      </w:r>
      <w:hyperlink r:id="rId15" w:history="1">
        <w:r w:rsidRPr="00A40A4F">
          <w:rPr>
            <w:rFonts w:ascii="Times New Roman" w:eastAsia="Times New Roman" w:hAnsi="Times New Roman" w:cs="Times New Roman"/>
            <w:color w:val="2174BB"/>
            <w:sz w:val="24"/>
            <w:u w:val="single"/>
          </w:rPr>
          <w:t>Academic Calendars</w:t>
        </w:r>
      </w:hyperlink>
      <w:r w:rsidRPr="00A40A4F">
        <w:rPr>
          <w:rFonts w:ascii="Times New Roman" w:eastAsia="Times New Roman" w:hAnsi="Times New Roman" w:cs="Times New Roman"/>
          <w:color w:val="2C2727"/>
          <w:sz w:val="24"/>
        </w:rPr>
        <w:t> are the source of information about the University of Guelph’s procedures, policies and regulations which apply to undergraduate, graduate and diploma programs.</w:t>
      </w:r>
    </w:p>
    <w:p w14:paraId="1848DB95"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Disclaimer</w:t>
      </w:r>
    </w:p>
    <w:p w14:paraId="3E1C948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that the ongoing COVID-19 pandemic may necessitate a revision of the format of course offerings, changes in classroom protocols, and academic schedules. Any such changes will be announced via </w:t>
      </w:r>
      <w:proofErr w:type="spellStart"/>
      <w:r w:rsidRPr="00A40A4F">
        <w:rPr>
          <w:rFonts w:ascii="Times New Roman" w:eastAsia="Times New Roman" w:hAnsi="Times New Roman" w:cs="Times New Roman"/>
          <w:color w:val="2C2727"/>
          <w:sz w:val="24"/>
        </w:rPr>
        <w:t>Courselink</w:t>
      </w:r>
      <w:proofErr w:type="spellEnd"/>
      <w:r w:rsidRPr="00A40A4F">
        <w:rPr>
          <w:rFonts w:ascii="Times New Roman" w:eastAsia="Times New Roman" w:hAnsi="Times New Roman" w:cs="Times New Roman"/>
          <w:color w:val="2C2727"/>
          <w:sz w:val="24"/>
        </w:rPr>
        <w:t xml:space="preserve"> and/or class email. </w:t>
      </w:r>
    </w:p>
    <w:p w14:paraId="697A0D9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This includes on-campus scheduling during the semester, </w:t>
      </w:r>
      <w:proofErr w:type="gramStart"/>
      <w:r w:rsidRPr="00A40A4F">
        <w:rPr>
          <w:rFonts w:ascii="Times New Roman" w:eastAsia="Times New Roman" w:hAnsi="Times New Roman" w:cs="Times New Roman"/>
          <w:color w:val="2C2727"/>
          <w:sz w:val="24"/>
        </w:rPr>
        <w:t>mid-terms</w:t>
      </w:r>
      <w:proofErr w:type="gramEnd"/>
      <w:r w:rsidRPr="00A40A4F">
        <w:rPr>
          <w:rFonts w:ascii="Times New Roman" w:eastAsia="Times New Roman" w:hAnsi="Times New Roman" w:cs="Times New Roman"/>
          <w:color w:val="2C2727"/>
          <w:sz w:val="24"/>
        </w:rPr>
        <w:t xml:space="preserve"> and final examination schedules. All University-wide decisions will be posted on the COVID-19 website (</w:t>
      </w:r>
      <w:hyperlink r:id="rId16" w:history="1">
        <w:r w:rsidRPr="00A40A4F">
          <w:rPr>
            <w:rFonts w:ascii="Times New Roman" w:eastAsia="Times New Roman" w:hAnsi="Times New Roman" w:cs="Times New Roman"/>
            <w:color w:val="2174BB"/>
            <w:sz w:val="24"/>
            <w:u w:val="single"/>
          </w:rPr>
          <w:t>https://news.uoguelph.ca/2019-novel-coronavirus-information/</w:t>
        </w:r>
      </w:hyperlink>
      <w:r w:rsidRPr="00A40A4F">
        <w:rPr>
          <w:rFonts w:ascii="Times New Roman" w:eastAsia="Times New Roman" w:hAnsi="Times New Roman" w:cs="Times New Roman"/>
          <w:color w:val="2C2727"/>
          <w:sz w:val="24"/>
        </w:rPr>
        <w:t>) and circulated by email.</w:t>
      </w:r>
    </w:p>
    <w:p w14:paraId="0A68A6A3"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Illness</w:t>
      </w:r>
    </w:p>
    <w:p w14:paraId="6BCD7EF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58C11E9"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lastRenderedPageBreak/>
        <w:t>COVID-19 Safety Protocols</w:t>
      </w:r>
    </w:p>
    <w:p w14:paraId="2997E53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For information on current safety protocols, follow these links:</w:t>
      </w:r>
    </w:p>
    <w:p w14:paraId="434088EE" w14:textId="77777777" w:rsidR="0029100E" w:rsidRPr="00A40A4F" w:rsidRDefault="000628DF" w:rsidP="0029100E">
      <w:pPr>
        <w:numPr>
          <w:ilvl w:val="0"/>
          <w:numId w:val="6"/>
        </w:numPr>
        <w:shd w:val="clear" w:color="auto" w:fill="FFFFFF"/>
        <w:spacing w:after="154" w:line="360" w:lineRule="atLeast"/>
        <w:ind w:right="0"/>
        <w:rPr>
          <w:rFonts w:ascii="Times New Roman" w:eastAsia="Times New Roman" w:hAnsi="Times New Roman" w:cs="Times New Roman"/>
          <w:color w:val="2C2727"/>
          <w:sz w:val="24"/>
        </w:rPr>
      </w:pPr>
      <w:hyperlink r:id="rId17" w:history="1">
        <w:r w:rsidR="0029100E" w:rsidRPr="00A40A4F">
          <w:rPr>
            <w:rFonts w:ascii="Times New Roman" w:eastAsia="Times New Roman" w:hAnsi="Times New Roman" w:cs="Times New Roman"/>
            <w:color w:val="2174BB"/>
            <w:sz w:val="24"/>
            <w:u w:val="single"/>
          </w:rPr>
          <w:t>https://news.uoguelph.ca/return-to-campuses/how-u-of-g-is-preparing-for-your-safe-return/</w:t>
        </w:r>
      </w:hyperlink>
    </w:p>
    <w:p w14:paraId="1DD1DD2B" w14:textId="77777777" w:rsidR="0029100E" w:rsidRPr="00A40A4F" w:rsidRDefault="000628DF" w:rsidP="0029100E">
      <w:pPr>
        <w:numPr>
          <w:ilvl w:val="0"/>
          <w:numId w:val="6"/>
        </w:numPr>
        <w:shd w:val="clear" w:color="auto" w:fill="FFFFFF"/>
        <w:spacing w:after="154" w:line="360" w:lineRule="atLeast"/>
        <w:ind w:right="0"/>
        <w:rPr>
          <w:rFonts w:ascii="Times New Roman" w:eastAsia="Times New Roman" w:hAnsi="Times New Roman" w:cs="Times New Roman"/>
          <w:color w:val="2C2727"/>
          <w:sz w:val="24"/>
        </w:rPr>
      </w:pPr>
      <w:hyperlink r:id="rId18" w:anchor="ClassroomSpaces" w:history="1">
        <w:r w:rsidR="0029100E" w:rsidRPr="00A40A4F">
          <w:rPr>
            <w:rFonts w:ascii="Times New Roman" w:eastAsia="Times New Roman" w:hAnsi="Times New Roman" w:cs="Times New Roman"/>
            <w:color w:val="2174BB"/>
            <w:sz w:val="24"/>
            <w:u w:val="single"/>
          </w:rPr>
          <w:t>https://news.uoguelph.ca/return-to-campuses/spaces/#ClassroomSpaces</w:t>
        </w:r>
      </w:hyperlink>
    </w:p>
    <w:p w14:paraId="171E71C5" w14:textId="77777777" w:rsidR="0029100E" w:rsidRPr="00A40A4F" w:rsidRDefault="0029100E" w:rsidP="0029100E">
      <w:pPr>
        <w:shd w:val="clear" w:color="auto" w:fill="FFFFFF"/>
        <w:spacing w:after="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that these guidelines may be updated as required in response to evolving University, Public </w:t>
      </w:r>
      <w:proofErr w:type="gramStart"/>
      <w:r w:rsidRPr="00A40A4F">
        <w:rPr>
          <w:rFonts w:ascii="Times New Roman" w:eastAsia="Times New Roman" w:hAnsi="Times New Roman" w:cs="Times New Roman"/>
          <w:color w:val="2C2727"/>
          <w:sz w:val="24"/>
        </w:rPr>
        <w:t>Health</w:t>
      </w:r>
      <w:proofErr w:type="gramEnd"/>
      <w:r w:rsidRPr="00A40A4F">
        <w:rPr>
          <w:rFonts w:ascii="Times New Roman" w:eastAsia="Times New Roman" w:hAnsi="Times New Roman" w:cs="Times New Roman"/>
          <w:color w:val="2C2727"/>
          <w:sz w:val="24"/>
        </w:rPr>
        <w:t xml:space="preserve"> or government directives. </w:t>
      </w:r>
    </w:p>
    <w:p w14:paraId="05FF606C" w14:textId="77777777" w:rsidR="0029100E" w:rsidRDefault="0029100E" w:rsidP="0029100E"/>
    <w:p w14:paraId="6EDD09BF" w14:textId="77777777" w:rsidR="0029100E" w:rsidRDefault="0029100E">
      <w:pPr>
        <w:spacing w:after="0" w:line="259" w:lineRule="auto"/>
        <w:ind w:left="0" w:right="0" w:firstLine="0"/>
      </w:pPr>
    </w:p>
    <w:sectPr w:rsidR="0029100E">
      <w:pgSz w:w="12240" w:h="15840"/>
      <w:pgMar w:top="1440" w:right="1294" w:bottom="144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266C"/>
    <w:multiLevelType w:val="hybridMultilevel"/>
    <w:tmpl w:val="4BC65C7E"/>
    <w:lvl w:ilvl="0" w:tplc="EC2AA444">
      <w:start w:val="6"/>
      <w:numFmt w:val="decimal"/>
      <w:lvlText w:val="%1."/>
      <w:lvlJc w:val="left"/>
      <w:pPr>
        <w:ind w:left="766"/>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1" w:tplc="334C6644">
      <w:start w:val="1"/>
      <w:numFmt w:val="lowerLetter"/>
      <w:lvlText w:val="%2"/>
      <w:lvlJc w:val="left"/>
      <w:pPr>
        <w:ind w:left="14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2" w:tplc="B8008FBE">
      <w:start w:val="1"/>
      <w:numFmt w:val="lowerRoman"/>
      <w:lvlText w:val="%3"/>
      <w:lvlJc w:val="left"/>
      <w:pPr>
        <w:ind w:left="21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3" w:tplc="D4D0C048">
      <w:start w:val="1"/>
      <w:numFmt w:val="decimal"/>
      <w:lvlText w:val="%4"/>
      <w:lvlJc w:val="left"/>
      <w:pPr>
        <w:ind w:left="28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4" w:tplc="25462FB6">
      <w:start w:val="1"/>
      <w:numFmt w:val="lowerLetter"/>
      <w:lvlText w:val="%5"/>
      <w:lvlJc w:val="left"/>
      <w:pPr>
        <w:ind w:left="360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5" w:tplc="DB4EDF10">
      <w:start w:val="1"/>
      <w:numFmt w:val="lowerRoman"/>
      <w:lvlText w:val="%6"/>
      <w:lvlJc w:val="left"/>
      <w:pPr>
        <w:ind w:left="432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6" w:tplc="0038A190">
      <w:start w:val="1"/>
      <w:numFmt w:val="decimal"/>
      <w:lvlText w:val="%7"/>
      <w:lvlJc w:val="left"/>
      <w:pPr>
        <w:ind w:left="50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7" w:tplc="A20AC4DA">
      <w:start w:val="1"/>
      <w:numFmt w:val="lowerLetter"/>
      <w:lvlText w:val="%8"/>
      <w:lvlJc w:val="left"/>
      <w:pPr>
        <w:ind w:left="57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8" w:tplc="661CC332">
      <w:start w:val="1"/>
      <w:numFmt w:val="lowerRoman"/>
      <w:lvlText w:val="%9"/>
      <w:lvlJc w:val="left"/>
      <w:pPr>
        <w:ind w:left="64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91516"/>
    <w:multiLevelType w:val="hybridMultilevel"/>
    <w:tmpl w:val="237ED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C1905"/>
    <w:multiLevelType w:val="hybridMultilevel"/>
    <w:tmpl w:val="EED04210"/>
    <w:lvl w:ilvl="0" w:tplc="ACCCC23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823A4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9AC74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FCBC9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60CF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80F88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825B7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4E1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526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F0B578B"/>
    <w:multiLevelType w:val="hybridMultilevel"/>
    <w:tmpl w:val="7C706614"/>
    <w:lvl w:ilvl="0" w:tplc="70E09AAC">
      <w:start w:val="1"/>
      <w:numFmt w:val="decimal"/>
      <w:lvlText w:val="%1."/>
      <w:lvlJc w:val="left"/>
      <w:pPr>
        <w:ind w:left="706"/>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1" w:tplc="46AEFC22">
      <w:start w:val="1"/>
      <w:numFmt w:val="lowerLetter"/>
      <w:lvlText w:val="%2"/>
      <w:lvlJc w:val="left"/>
      <w:pPr>
        <w:ind w:left="14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2" w:tplc="600C2A90">
      <w:start w:val="1"/>
      <w:numFmt w:val="lowerRoman"/>
      <w:lvlText w:val="%3"/>
      <w:lvlJc w:val="left"/>
      <w:pPr>
        <w:ind w:left="21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3" w:tplc="1D64D026">
      <w:start w:val="1"/>
      <w:numFmt w:val="decimal"/>
      <w:lvlText w:val="%4"/>
      <w:lvlJc w:val="left"/>
      <w:pPr>
        <w:ind w:left="28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4" w:tplc="E5E668A8">
      <w:start w:val="1"/>
      <w:numFmt w:val="lowerLetter"/>
      <w:lvlText w:val="%5"/>
      <w:lvlJc w:val="left"/>
      <w:pPr>
        <w:ind w:left="360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5" w:tplc="6BFC1F74">
      <w:start w:val="1"/>
      <w:numFmt w:val="lowerRoman"/>
      <w:lvlText w:val="%6"/>
      <w:lvlJc w:val="left"/>
      <w:pPr>
        <w:ind w:left="432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6" w:tplc="174E6348">
      <w:start w:val="1"/>
      <w:numFmt w:val="decimal"/>
      <w:lvlText w:val="%7"/>
      <w:lvlJc w:val="left"/>
      <w:pPr>
        <w:ind w:left="50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7" w:tplc="15E8C48C">
      <w:start w:val="1"/>
      <w:numFmt w:val="lowerLetter"/>
      <w:lvlText w:val="%8"/>
      <w:lvlJc w:val="left"/>
      <w:pPr>
        <w:ind w:left="57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8" w:tplc="CD12CB3C">
      <w:start w:val="1"/>
      <w:numFmt w:val="lowerRoman"/>
      <w:lvlText w:val="%9"/>
      <w:lvlJc w:val="left"/>
      <w:pPr>
        <w:ind w:left="64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7A776B3A"/>
    <w:multiLevelType w:val="hybridMultilevel"/>
    <w:tmpl w:val="AE5A3934"/>
    <w:lvl w:ilvl="0" w:tplc="3D08EFE8">
      <w:start w:val="1"/>
      <w:numFmt w:val="bullet"/>
      <w:lvlText w:val="o"/>
      <w:lvlJc w:val="left"/>
      <w:pPr>
        <w:ind w:left="7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EEE9374">
      <w:start w:val="1"/>
      <w:numFmt w:val="bullet"/>
      <w:lvlText w:val="o"/>
      <w:lvlJc w:val="left"/>
      <w:pPr>
        <w:ind w:left="14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A6266E">
      <w:start w:val="1"/>
      <w:numFmt w:val="bullet"/>
      <w:lvlText w:val="▪"/>
      <w:lvlJc w:val="left"/>
      <w:pPr>
        <w:ind w:left="21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C60BB56">
      <w:start w:val="1"/>
      <w:numFmt w:val="bullet"/>
      <w:lvlText w:val="•"/>
      <w:lvlJc w:val="left"/>
      <w:pPr>
        <w:ind w:left="29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732524C">
      <w:start w:val="1"/>
      <w:numFmt w:val="bullet"/>
      <w:lvlText w:val="o"/>
      <w:lvlJc w:val="left"/>
      <w:pPr>
        <w:ind w:left="36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5F4C714">
      <w:start w:val="1"/>
      <w:numFmt w:val="bullet"/>
      <w:lvlText w:val="▪"/>
      <w:lvlJc w:val="left"/>
      <w:pPr>
        <w:ind w:left="43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A80B97C">
      <w:start w:val="1"/>
      <w:numFmt w:val="bullet"/>
      <w:lvlText w:val="•"/>
      <w:lvlJc w:val="left"/>
      <w:pPr>
        <w:ind w:left="50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E32567C">
      <w:start w:val="1"/>
      <w:numFmt w:val="bullet"/>
      <w:lvlText w:val="o"/>
      <w:lvlJc w:val="left"/>
      <w:pPr>
        <w:ind w:left="57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5C8C9D8">
      <w:start w:val="1"/>
      <w:numFmt w:val="bullet"/>
      <w:lvlText w:val="▪"/>
      <w:lvlJc w:val="left"/>
      <w:pPr>
        <w:ind w:left="65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15"/>
    <w:rsid w:val="000628DF"/>
    <w:rsid w:val="000D0C30"/>
    <w:rsid w:val="00161146"/>
    <w:rsid w:val="00163203"/>
    <w:rsid w:val="00176610"/>
    <w:rsid w:val="00224FD6"/>
    <w:rsid w:val="0029100E"/>
    <w:rsid w:val="002F3ABE"/>
    <w:rsid w:val="003A1185"/>
    <w:rsid w:val="00482995"/>
    <w:rsid w:val="0049087F"/>
    <w:rsid w:val="005659E1"/>
    <w:rsid w:val="006562C6"/>
    <w:rsid w:val="007F5124"/>
    <w:rsid w:val="0083250A"/>
    <w:rsid w:val="00853036"/>
    <w:rsid w:val="008D0B7D"/>
    <w:rsid w:val="008F3615"/>
    <w:rsid w:val="00A40A4F"/>
    <w:rsid w:val="00AA100F"/>
    <w:rsid w:val="00B83050"/>
    <w:rsid w:val="00B83AE4"/>
    <w:rsid w:val="00C00DE3"/>
    <w:rsid w:val="00C354CD"/>
    <w:rsid w:val="00DA475B"/>
    <w:rsid w:val="00E1128F"/>
    <w:rsid w:val="00E126F2"/>
    <w:rsid w:val="00E3442B"/>
    <w:rsid w:val="00EC60A4"/>
    <w:rsid w:val="00F67B57"/>
    <w:rsid w:val="00FA25A9"/>
    <w:rsid w:val="00FC42B5"/>
    <w:rsid w:val="00FD3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B304"/>
  <w15:docId w15:val="{207B668F-BC4F-0642-AEDB-7EC6D71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10" w:right="145" w:hanging="10"/>
    </w:pPr>
    <w:rPr>
      <w:rFonts w:ascii="Roboto" w:eastAsia="Roboto" w:hAnsi="Roboto" w:cs="Roboto"/>
      <w:color w:val="000000"/>
      <w:sz w:val="27"/>
      <w:lang w:val="en-US" w:bidi="en-US"/>
    </w:rPr>
  </w:style>
  <w:style w:type="paragraph" w:styleId="Heading1">
    <w:name w:val="heading 1"/>
    <w:next w:val="Normal"/>
    <w:link w:val="Heading1Char"/>
    <w:uiPriority w:val="9"/>
    <w:qFormat/>
    <w:pPr>
      <w:keepNext/>
      <w:keepLines/>
      <w:spacing w:after="102" w:line="259" w:lineRule="auto"/>
      <w:ind w:left="10" w:hanging="10"/>
      <w:outlineLvl w:val="0"/>
    </w:pPr>
    <w:rPr>
      <w:rFonts w:ascii="Roboto" w:eastAsia="Roboto" w:hAnsi="Roboto" w:cs="Roboto"/>
      <w:b/>
      <w:color w:val="000000"/>
      <w:sz w:val="45"/>
    </w:rPr>
  </w:style>
  <w:style w:type="paragraph" w:styleId="Heading2">
    <w:name w:val="heading 2"/>
    <w:next w:val="Normal"/>
    <w:link w:val="Heading2Char"/>
    <w:uiPriority w:val="9"/>
    <w:unhideWhenUsed/>
    <w:qFormat/>
    <w:pPr>
      <w:keepNext/>
      <w:keepLines/>
      <w:spacing w:after="116" w:line="259" w:lineRule="auto"/>
      <w:ind w:left="10" w:hanging="10"/>
      <w:outlineLvl w:val="1"/>
    </w:pPr>
    <w:rPr>
      <w:rFonts w:ascii="Roboto" w:eastAsia="Roboto" w:hAnsi="Roboto" w:cs="Roboto"/>
      <w:b/>
      <w:color w:val="000000"/>
      <w:sz w:val="36"/>
    </w:rPr>
  </w:style>
  <w:style w:type="paragraph" w:styleId="Heading3">
    <w:name w:val="heading 3"/>
    <w:basedOn w:val="Normal"/>
    <w:next w:val="Normal"/>
    <w:link w:val="Heading3Char"/>
    <w:uiPriority w:val="9"/>
    <w:semiHidden/>
    <w:unhideWhenUsed/>
    <w:qFormat/>
    <w:rsid w:val="0017661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b/>
      <w:color w:val="000000"/>
      <w:sz w:val="36"/>
    </w:rPr>
  </w:style>
  <w:style w:type="character" w:customStyle="1" w:styleId="Heading1Char">
    <w:name w:val="Heading 1 Char"/>
    <w:link w:val="Heading1"/>
    <w:rPr>
      <w:rFonts w:ascii="Roboto" w:eastAsia="Roboto" w:hAnsi="Roboto" w:cs="Roboto"/>
      <w:b/>
      <w:color w:val="000000"/>
      <w:sz w:val="45"/>
    </w:rPr>
  </w:style>
  <w:style w:type="table" w:customStyle="1" w:styleId="TableGrid">
    <w:name w:val="TableGrid"/>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76610"/>
    <w:rPr>
      <w:rFonts w:asciiTheme="majorHAnsi" w:eastAsiaTheme="majorEastAsia" w:hAnsiTheme="majorHAnsi" w:cstheme="majorBidi"/>
      <w:color w:val="1F3763" w:themeColor="accent1" w:themeShade="7F"/>
      <w:lang w:val="en-US" w:bidi="en-US"/>
    </w:rPr>
  </w:style>
  <w:style w:type="paragraph" w:styleId="ListParagraph">
    <w:name w:val="List Paragraph"/>
    <w:basedOn w:val="Normal"/>
    <w:uiPriority w:val="34"/>
    <w:qFormat/>
    <w:rsid w:val="00176610"/>
    <w:pPr>
      <w:ind w:left="720"/>
      <w:contextualSpacing/>
    </w:pPr>
  </w:style>
  <w:style w:type="character" w:styleId="Hyperlink">
    <w:name w:val="Hyperlink"/>
    <w:basedOn w:val="DefaultParagraphFont"/>
    <w:uiPriority w:val="99"/>
    <w:unhideWhenUsed/>
    <w:rsid w:val="00E34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tophat.com/" TargetMode="External"/><Relationship Id="rId13" Type="http://schemas.openxmlformats.org/officeDocument/2006/relationships/hyperlink" Target="http://www.uoguelph.ca/sas" TargetMode="External"/><Relationship Id="rId18" Type="http://schemas.openxmlformats.org/officeDocument/2006/relationships/hyperlink" Target="https://news.uoguelph.ca/return-to-campuses/spaces/" TargetMode="External"/><Relationship Id="rId3" Type="http://schemas.openxmlformats.org/officeDocument/2006/relationships/settings" Target="settings.xml"/><Relationship Id="rId7" Type="http://schemas.openxmlformats.org/officeDocument/2006/relationships/hyperlink" Target="mailto:sgoulard@uoguelph.ca" TargetMode="External"/><Relationship Id="rId12" Type="http://schemas.openxmlformats.org/officeDocument/2006/relationships/hyperlink" Target="https://calendar.uoguelph.ca/undergraduate-calendar/undergraduate-degree-regulations-procedures/dropping-courses/" TargetMode="External"/><Relationship Id="rId17" Type="http://schemas.openxmlformats.org/officeDocument/2006/relationships/hyperlink" Target="https://news.uoguelph.ca/return-to-campuses/how-u-of-g-is-preparing-for-your-safe-return/" TargetMode="External"/><Relationship Id="rId2" Type="http://schemas.openxmlformats.org/officeDocument/2006/relationships/styles" Target="styles.xml"/><Relationship Id="rId16" Type="http://schemas.openxmlformats.org/officeDocument/2006/relationships/hyperlink" Target="https://news.uoguelph.ca/2019-novel-coronavirus-inform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dusowot@uoguelph.ca" TargetMode="External"/><Relationship Id="rId11" Type="http://schemas.openxmlformats.org/officeDocument/2006/relationships/hyperlink" Target="https://calendar.uoguelph.ca/undergraduate-calendar/undergraduate-degree-regulations-procedures/academic-consideration-appeals-petitions/" TargetMode="External"/><Relationship Id="rId5" Type="http://schemas.openxmlformats.org/officeDocument/2006/relationships/image" Target="media/image1.jpg"/><Relationship Id="rId15" Type="http://schemas.openxmlformats.org/officeDocument/2006/relationships/hyperlink" Target="http://www.uoguelph.ca/registrar/calendars/index.cfm?index" TargetMode="External"/><Relationship Id="rId10" Type="http://schemas.openxmlformats.org/officeDocument/2006/relationships/hyperlink" Target="https://app.topha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tophat.com/" TargetMode="External"/><Relationship Id="rId14" Type="http://schemas.openxmlformats.org/officeDocument/2006/relationships/hyperlink" Target="https://calendar.uoguelph.ca/undergraduate-calendar/undergraduate-degree-regulations-procedures/academic-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Arroyas</dc:creator>
  <cp:keywords/>
  <cp:lastModifiedBy>preety dusowoth</cp:lastModifiedBy>
  <cp:revision>6</cp:revision>
  <dcterms:created xsi:type="dcterms:W3CDTF">2021-12-28T08:04:00Z</dcterms:created>
  <dcterms:modified xsi:type="dcterms:W3CDTF">2022-01-04T18:38:00Z</dcterms:modified>
</cp:coreProperties>
</file>