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3727" w14:textId="56E62684" w:rsidR="00EF2DAF" w:rsidRDefault="001C41D3" w:rsidP="001C41D3">
      <w:pPr>
        <w:jc w:val="center"/>
      </w:pPr>
      <w:r w:rsidRPr="001C41D3">
        <w:rPr>
          <w:noProof/>
        </w:rPr>
        <w:drawing>
          <wp:inline distT="0" distB="0" distL="0" distR="0" wp14:anchorId="3F00C8F5" wp14:editId="2D6E1B1F">
            <wp:extent cx="1666875" cy="533400"/>
            <wp:effectExtent l="0" t="0" r="9525" b="0"/>
            <wp:docPr id="1085847002" name="Picture 2" descr="University of Guelp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47002" name="Picture 2" descr="University of Guelph tag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533400"/>
                    </a:xfrm>
                    <a:prstGeom prst="rect">
                      <a:avLst/>
                    </a:prstGeom>
                    <a:noFill/>
                    <a:ln>
                      <a:noFill/>
                    </a:ln>
                  </pic:spPr>
                </pic:pic>
              </a:graphicData>
            </a:graphic>
          </wp:inline>
        </w:drawing>
      </w:r>
    </w:p>
    <w:p w14:paraId="71910A1F" w14:textId="431C6470" w:rsidR="001A2846" w:rsidRPr="00C702BB" w:rsidRDefault="00BF0810" w:rsidP="00BF0810">
      <w:pPr>
        <w:pStyle w:val="Title"/>
        <w:rPr>
          <w:rFonts w:asciiTheme="minorHAnsi" w:hAnsiTheme="minorHAnsi" w:cstheme="minorHAnsi"/>
          <w:sz w:val="48"/>
          <w:szCs w:val="48"/>
        </w:rPr>
      </w:pPr>
      <w:r w:rsidRPr="00C702BB">
        <w:rPr>
          <w:rFonts w:asciiTheme="minorHAnsi" w:hAnsiTheme="minorHAnsi" w:cstheme="minorHAnsi"/>
          <w:sz w:val="48"/>
          <w:szCs w:val="48"/>
        </w:rPr>
        <w:t>PHIL</w:t>
      </w:r>
      <w:r w:rsidR="00AD56E6" w:rsidRPr="00C702BB">
        <w:rPr>
          <w:rFonts w:asciiTheme="minorHAnsi" w:hAnsiTheme="minorHAnsi" w:cstheme="minorHAnsi"/>
          <w:sz w:val="48"/>
          <w:szCs w:val="48"/>
        </w:rPr>
        <w:t xml:space="preserve"> 6600</w:t>
      </w:r>
      <w:r w:rsidR="008F476C" w:rsidRPr="00C702BB">
        <w:rPr>
          <w:rFonts w:asciiTheme="minorHAnsi" w:hAnsiTheme="minorHAnsi" w:cstheme="minorHAnsi"/>
          <w:sz w:val="48"/>
          <w:szCs w:val="48"/>
        </w:rPr>
        <w:t xml:space="preserve"> (01)</w:t>
      </w:r>
      <w:r w:rsidRPr="00C702BB">
        <w:rPr>
          <w:rFonts w:asciiTheme="minorHAnsi" w:hAnsiTheme="minorHAnsi" w:cstheme="minorHAnsi"/>
          <w:sz w:val="48"/>
          <w:szCs w:val="48"/>
        </w:rPr>
        <w:t xml:space="preserve"> - </w:t>
      </w:r>
      <w:r w:rsidR="00AD56E6" w:rsidRPr="00C702BB">
        <w:rPr>
          <w:rFonts w:asciiTheme="minorHAnsi" w:hAnsiTheme="minorHAnsi" w:cstheme="minorHAnsi"/>
          <w:sz w:val="48"/>
          <w:szCs w:val="48"/>
        </w:rPr>
        <w:t xml:space="preserve">Social/Political Philosophy: </w:t>
      </w:r>
    </w:p>
    <w:p w14:paraId="1EB0E8CA" w14:textId="495E65F6" w:rsidR="00BF0810" w:rsidRPr="00C702BB" w:rsidRDefault="00AD56E6" w:rsidP="00C702BB">
      <w:pPr>
        <w:pStyle w:val="Heading1"/>
        <w:jc w:val="center"/>
        <w:rPr>
          <w:rFonts w:asciiTheme="minorHAnsi" w:hAnsiTheme="minorHAnsi" w:cstheme="minorHAnsi"/>
        </w:rPr>
      </w:pPr>
      <w:r w:rsidRPr="00C702BB">
        <w:rPr>
          <w:rFonts w:asciiTheme="minorHAnsi" w:hAnsiTheme="minorHAnsi" w:cstheme="minorHAnsi"/>
        </w:rPr>
        <w:t>Grounded &amp; Engaged Approaches to Political Theory and Philosophy</w:t>
      </w:r>
    </w:p>
    <w:p w14:paraId="0674EE7A" w14:textId="77777777" w:rsidR="00770D98" w:rsidRPr="00C702BB" w:rsidRDefault="00770D98" w:rsidP="00770D98">
      <w:pPr>
        <w:spacing w:line="240" w:lineRule="auto"/>
        <w:rPr>
          <w:rFonts w:asciiTheme="minorHAnsi" w:hAnsiTheme="minorHAnsi" w:cstheme="minorHAnsi"/>
        </w:rPr>
      </w:pPr>
    </w:p>
    <w:p w14:paraId="593B2865" w14:textId="3BA65F03" w:rsidR="00D005A2" w:rsidRPr="0025706A" w:rsidRDefault="00770D98" w:rsidP="0025706A">
      <w:pPr>
        <w:pStyle w:val="BodyA"/>
        <w:rPr>
          <w:rFonts w:cs="Arial"/>
          <w:lang w:val="en-US"/>
        </w:rPr>
      </w:pPr>
      <w:r w:rsidRPr="00C702BB">
        <w:rPr>
          <w:rFonts w:asciiTheme="minorHAnsi" w:hAnsiTheme="minorHAnsi" w:cstheme="minorHAnsi"/>
        </w:rPr>
        <w:t xml:space="preserve">Instructor: </w:t>
      </w:r>
      <w:r w:rsidR="0025706A" w:rsidRPr="0025706A">
        <w:rPr>
          <w:rStyle w:val="None"/>
          <w:rFonts w:asciiTheme="minorHAnsi" w:hAnsiTheme="minorHAnsi" w:cstheme="minorHAnsi"/>
          <w:lang w:val="en-US"/>
        </w:rPr>
        <w:t>Please see Web Advisor for instructor information.</w:t>
      </w:r>
      <w:r w:rsidRPr="00C702BB">
        <w:rPr>
          <w:rFonts w:asciiTheme="minorHAnsi" w:hAnsiTheme="minorHAnsi" w:cstheme="minorHAnsi"/>
        </w:rPr>
        <w:tab/>
      </w:r>
      <w:r w:rsidRPr="00C702BB">
        <w:rPr>
          <w:rFonts w:asciiTheme="minorHAnsi" w:hAnsiTheme="minorHAnsi" w:cstheme="minorHAnsi"/>
        </w:rPr>
        <w:tab/>
      </w:r>
      <w:r w:rsidRPr="00C702BB">
        <w:rPr>
          <w:rFonts w:asciiTheme="minorHAnsi" w:hAnsiTheme="minorHAnsi" w:cstheme="minorHAnsi"/>
        </w:rPr>
        <w:tab/>
      </w:r>
    </w:p>
    <w:p w14:paraId="398AF3AA" w14:textId="77777777" w:rsidR="00D005A2" w:rsidRDefault="00770D98" w:rsidP="00770D98">
      <w:pPr>
        <w:spacing w:line="240" w:lineRule="auto"/>
        <w:rPr>
          <w:rFonts w:asciiTheme="minorHAnsi" w:hAnsiTheme="minorHAnsi" w:cstheme="minorHAnsi"/>
        </w:rPr>
      </w:pPr>
      <w:r w:rsidRPr="00C702BB">
        <w:rPr>
          <w:rFonts w:asciiTheme="minorHAnsi" w:hAnsiTheme="minorHAnsi" w:cstheme="minorHAnsi"/>
        </w:rPr>
        <w:t>Term: Fall 2023</w:t>
      </w:r>
      <w:r w:rsidRPr="00C702BB">
        <w:rPr>
          <w:rFonts w:asciiTheme="minorHAnsi" w:hAnsiTheme="minorHAnsi" w:cstheme="minorHAnsi"/>
        </w:rPr>
        <w:tab/>
      </w:r>
      <w:r w:rsidRPr="00C702BB">
        <w:rPr>
          <w:rFonts w:asciiTheme="minorHAnsi" w:hAnsiTheme="minorHAnsi" w:cstheme="minorHAnsi"/>
        </w:rPr>
        <w:tab/>
      </w:r>
      <w:r w:rsidRPr="00C702BB">
        <w:rPr>
          <w:rFonts w:asciiTheme="minorHAnsi" w:hAnsiTheme="minorHAnsi" w:cstheme="minorHAnsi"/>
        </w:rPr>
        <w:tab/>
      </w:r>
      <w:r w:rsidRPr="00C702BB">
        <w:rPr>
          <w:rFonts w:asciiTheme="minorHAnsi" w:hAnsiTheme="minorHAnsi" w:cstheme="minorHAnsi"/>
        </w:rPr>
        <w:tab/>
      </w:r>
    </w:p>
    <w:p w14:paraId="6C3440F8" w14:textId="4B777269" w:rsidR="00712D7C" w:rsidRPr="00C702BB" w:rsidRDefault="00A5432C" w:rsidP="00770D98">
      <w:pPr>
        <w:spacing w:line="240" w:lineRule="auto"/>
        <w:rPr>
          <w:rFonts w:asciiTheme="minorHAnsi" w:hAnsiTheme="minorHAnsi" w:cstheme="minorHAnsi"/>
        </w:rPr>
      </w:pPr>
      <w:r w:rsidRPr="00C702BB">
        <w:rPr>
          <w:rFonts w:asciiTheme="minorHAnsi" w:hAnsiTheme="minorHAnsi" w:cstheme="minorHAnsi"/>
        </w:rPr>
        <w:t>Class v</w:t>
      </w:r>
      <w:r w:rsidR="00770D98" w:rsidRPr="00C702BB">
        <w:rPr>
          <w:rFonts w:asciiTheme="minorHAnsi" w:hAnsiTheme="minorHAnsi" w:cstheme="minorHAnsi"/>
        </w:rPr>
        <w:t xml:space="preserve">enue: </w:t>
      </w:r>
      <w:r w:rsidR="00243B2D">
        <w:rPr>
          <w:color w:val="000000"/>
          <w:kern w:val="0"/>
          <w:szCs w:val="24"/>
          <w14:ligatures w14:val="none"/>
        </w:rPr>
        <w:t>Please consult Courselink for the classroom location.</w:t>
      </w:r>
    </w:p>
    <w:p w14:paraId="3774A1AE" w14:textId="77777777" w:rsidR="00D005A2" w:rsidRDefault="00A5432C" w:rsidP="00770D98">
      <w:pPr>
        <w:spacing w:line="240" w:lineRule="auto"/>
        <w:rPr>
          <w:rFonts w:asciiTheme="minorHAnsi" w:hAnsiTheme="minorHAnsi" w:cstheme="minorHAnsi"/>
        </w:rPr>
      </w:pPr>
      <w:r w:rsidRPr="00C702BB">
        <w:rPr>
          <w:rFonts w:asciiTheme="minorHAnsi" w:hAnsiTheme="minorHAnsi" w:cstheme="minorHAnsi"/>
        </w:rPr>
        <w:t xml:space="preserve">Office: </w:t>
      </w:r>
      <w:r w:rsidR="00770D98" w:rsidRPr="00C702BB">
        <w:rPr>
          <w:rFonts w:asciiTheme="minorHAnsi" w:hAnsiTheme="minorHAnsi" w:cstheme="minorHAnsi"/>
        </w:rPr>
        <w:t xml:space="preserve">MCKN 356 </w:t>
      </w:r>
      <w:r w:rsidR="00770D98" w:rsidRPr="00C702BB">
        <w:rPr>
          <w:rFonts w:asciiTheme="minorHAnsi" w:hAnsiTheme="minorHAnsi" w:cstheme="minorHAnsi"/>
        </w:rPr>
        <w:tab/>
      </w:r>
      <w:r w:rsidR="008F476C" w:rsidRPr="00C702BB">
        <w:rPr>
          <w:rFonts w:asciiTheme="minorHAnsi" w:hAnsiTheme="minorHAnsi" w:cstheme="minorHAnsi"/>
        </w:rPr>
        <w:tab/>
      </w:r>
      <w:r w:rsidR="008F476C" w:rsidRPr="00C702BB">
        <w:rPr>
          <w:rFonts w:asciiTheme="minorHAnsi" w:hAnsiTheme="minorHAnsi" w:cstheme="minorHAnsi"/>
        </w:rPr>
        <w:tab/>
      </w:r>
      <w:r w:rsidR="008F476C" w:rsidRPr="00C702BB">
        <w:rPr>
          <w:rFonts w:asciiTheme="minorHAnsi" w:hAnsiTheme="minorHAnsi" w:cstheme="minorHAnsi"/>
        </w:rPr>
        <w:tab/>
      </w:r>
      <w:r w:rsidR="008F476C" w:rsidRPr="00C702BB">
        <w:rPr>
          <w:rFonts w:asciiTheme="minorHAnsi" w:hAnsiTheme="minorHAnsi" w:cstheme="minorHAnsi"/>
        </w:rPr>
        <w:tab/>
      </w:r>
      <w:r w:rsidR="008F476C" w:rsidRPr="00C702BB">
        <w:rPr>
          <w:rFonts w:asciiTheme="minorHAnsi" w:hAnsiTheme="minorHAnsi" w:cstheme="minorHAnsi"/>
        </w:rPr>
        <w:tab/>
      </w:r>
    </w:p>
    <w:p w14:paraId="20DC45A5" w14:textId="22B29115" w:rsidR="008F476C" w:rsidRPr="00C702BB" w:rsidRDefault="008F476C" w:rsidP="00770D98">
      <w:pPr>
        <w:spacing w:line="240" w:lineRule="auto"/>
        <w:rPr>
          <w:rFonts w:asciiTheme="minorHAnsi" w:hAnsiTheme="minorHAnsi" w:cstheme="minorHAnsi"/>
        </w:rPr>
      </w:pPr>
      <w:r w:rsidRPr="00C702BB">
        <w:rPr>
          <w:rFonts w:asciiTheme="minorHAnsi" w:hAnsiTheme="minorHAnsi" w:cstheme="minorHAnsi"/>
        </w:rPr>
        <w:t>Credit Weight: 0.50</w:t>
      </w:r>
    </w:p>
    <w:p w14:paraId="499E7B9B" w14:textId="77777777" w:rsidR="00D005A2" w:rsidRDefault="008F476C" w:rsidP="00D005A2">
      <w:pPr>
        <w:spacing w:line="240" w:lineRule="auto"/>
        <w:rPr>
          <w:rFonts w:asciiTheme="minorHAnsi" w:hAnsiTheme="minorHAnsi" w:cstheme="minorHAnsi"/>
        </w:rPr>
      </w:pPr>
      <w:r w:rsidRPr="00C702BB">
        <w:rPr>
          <w:rFonts w:asciiTheme="minorHAnsi" w:hAnsiTheme="minorHAnsi" w:cstheme="minorHAnsi"/>
        </w:rPr>
        <w:t>Department of Philosophy</w:t>
      </w:r>
      <w:r w:rsidR="00770D98" w:rsidRPr="00C702BB">
        <w:rPr>
          <w:rFonts w:asciiTheme="minorHAnsi" w:hAnsiTheme="minorHAnsi" w:cstheme="minorHAnsi"/>
        </w:rPr>
        <w:tab/>
      </w:r>
    </w:p>
    <w:p w14:paraId="177DD642" w14:textId="196EC594" w:rsidR="00712D7C" w:rsidRPr="00C702BB" w:rsidRDefault="00712D7C" w:rsidP="00D005A2">
      <w:pPr>
        <w:spacing w:line="240" w:lineRule="auto"/>
        <w:rPr>
          <w:rFonts w:asciiTheme="minorHAnsi" w:hAnsiTheme="minorHAnsi" w:cstheme="minorHAnsi"/>
        </w:rPr>
      </w:pPr>
      <w:r w:rsidRPr="00C702BB">
        <w:rPr>
          <w:rFonts w:asciiTheme="minorHAnsi" w:hAnsiTheme="minorHAnsi" w:cstheme="minorHAnsi"/>
        </w:rPr>
        <w:t>Delivery mode: in person (joining via teams/zoom if necessary)</w:t>
      </w:r>
    </w:p>
    <w:p w14:paraId="101F2B17" w14:textId="6F062BC5" w:rsidR="00BF0810" w:rsidRPr="00C702BB" w:rsidRDefault="00BF0810" w:rsidP="00BF0810">
      <w:pPr>
        <w:pStyle w:val="Heading1"/>
        <w:rPr>
          <w:rFonts w:asciiTheme="minorHAnsi" w:hAnsiTheme="minorHAnsi" w:cstheme="minorHAnsi"/>
        </w:rPr>
      </w:pPr>
      <w:r w:rsidRPr="00C702BB">
        <w:rPr>
          <w:rFonts w:asciiTheme="minorHAnsi" w:hAnsiTheme="minorHAnsi" w:cstheme="minorHAnsi"/>
        </w:rPr>
        <w:t>Course Details</w:t>
      </w:r>
    </w:p>
    <w:p w14:paraId="1778B0BF" w14:textId="3A1D17F7" w:rsidR="00BF0810" w:rsidRPr="00C702BB" w:rsidRDefault="00BF0810" w:rsidP="008F476C">
      <w:pPr>
        <w:pStyle w:val="Heading2"/>
        <w:ind w:left="0" w:firstLine="720"/>
        <w:rPr>
          <w:rFonts w:asciiTheme="minorHAnsi" w:hAnsiTheme="minorHAnsi" w:cstheme="minorHAnsi"/>
        </w:rPr>
      </w:pPr>
      <w:r w:rsidRPr="00C702BB">
        <w:rPr>
          <w:rFonts w:asciiTheme="minorHAnsi" w:hAnsiTheme="minorHAnsi" w:cstheme="minorHAnsi"/>
        </w:rPr>
        <w:t>Calendar Description</w:t>
      </w:r>
    </w:p>
    <w:p w14:paraId="36D2C6D2" w14:textId="1F5F73FF" w:rsidR="00BF0810" w:rsidRPr="00C702BB" w:rsidRDefault="00AD56E6" w:rsidP="00BF0810">
      <w:pPr>
        <w:rPr>
          <w:rFonts w:asciiTheme="minorHAnsi" w:hAnsiTheme="minorHAnsi" w:cstheme="minorHAnsi"/>
          <w:szCs w:val="24"/>
        </w:rPr>
      </w:pPr>
      <w:r w:rsidRPr="00C702BB">
        <w:rPr>
          <w:rFonts w:asciiTheme="minorHAnsi" w:hAnsiTheme="minorHAnsi" w:cstheme="minorHAnsi"/>
          <w:color w:val="222222"/>
          <w:szCs w:val="24"/>
          <w:shd w:val="clear" w:color="auto" w:fill="FFFFFF"/>
        </w:rPr>
        <w:t>A critical examination of selected works or central problems in the fields of social or political philosophy.</w:t>
      </w:r>
    </w:p>
    <w:p w14:paraId="6DE69BF9" w14:textId="018A6F1C" w:rsidR="00BF0810" w:rsidRPr="00C702BB" w:rsidRDefault="00BF0810" w:rsidP="008F476C">
      <w:pPr>
        <w:pStyle w:val="Heading2"/>
        <w:ind w:left="0" w:firstLine="720"/>
        <w:rPr>
          <w:rFonts w:asciiTheme="minorHAnsi" w:hAnsiTheme="minorHAnsi" w:cstheme="minorHAnsi"/>
        </w:rPr>
      </w:pPr>
      <w:r w:rsidRPr="00C702BB">
        <w:rPr>
          <w:rFonts w:asciiTheme="minorHAnsi" w:hAnsiTheme="minorHAnsi" w:cstheme="minorHAnsi"/>
        </w:rPr>
        <w:t>Course Description</w:t>
      </w:r>
    </w:p>
    <w:p w14:paraId="24479C24" w14:textId="5AA656B4" w:rsidR="008B06A4" w:rsidRPr="00C702BB" w:rsidRDefault="00770D98" w:rsidP="00770D98">
      <w:pPr>
        <w:rPr>
          <w:rFonts w:asciiTheme="minorHAnsi" w:hAnsiTheme="minorHAnsi" w:cstheme="minorHAnsi"/>
          <w:szCs w:val="24"/>
        </w:rPr>
      </w:pPr>
      <w:r w:rsidRPr="00C702BB">
        <w:rPr>
          <w:rFonts w:asciiTheme="minorHAnsi" w:hAnsiTheme="minorHAnsi" w:cstheme="minorHAnsi"/>
          <w:szCs w:val="24"/>
        </w:rPr>
        <w:t xml:space="preserve">This </w:t>
      </w:r>
      <w:r w:rsidR="004E024C" w:rsidRPr="00C702BB">
        <w:rPr>
          <w:rFonts w:asciiTheme="minorHAnsi" w:hAnsiTheme="minorHAnsi" w:cstheme="minorHAnsi"/>
          <w:szCs w:val="24"/>
        </w:rPr>
        <w:t xml:space="preserve">course </w:t>
      </w:r>
      <w:r w:rsidR="005D3EDE" w:rsidRPr="00C702BB">
        <w:rPr>
          <w:rFonts w:asciiTheme="minorHAnsi" w:hAnsiTheme="minorHAnsi" w:cstheme="minorHAnsi"/>
          <w:szCs w:val="24"/>
        </w:rPr>
        <w:t>has an unusual format</w:t>
      </w:r>
      <w:r w:rsidR="00E7196A" w:rsidRPr="00C702BB">
        <w:rPr>
          <w:rFonts w:asciiTheme="minorHAnsi" w:hAnsiTheme="minorHAnsi" w:cstheme="minorHAnsi"/>
          <w:szCs w:val="24"/>
        </w:rPr>
        <w:t xml:space="preserve">: </w:t>
      </w:r>
      <w:r w:rsidR="005D3EDE" w:rsidRPr="00C702BB">
        <w:rPr>
          <w:rFonts w:asciiTheme="minorHAnsi" w:hAnsiTheme="minorHAnsi" w:cstheme="minorHAnsi"/>
          <w:szCs w:val="24"/>
        </w:rPr>
        <w:t>it will be taught</w:t>
      </w:r>
      <w:r w:rsidR="00E7196A" w:rsidRPr="00C702BB">
        <w:rPr>
          <w:rFonts w:asciiTheme="minorHAnsi" w:hAnsiTheme="minorHAnsi" w:cstheme="minorHAnsi"/>
          <w:szCs w:val="24"/>
        </w:rPr>
        <w:t xml:space="preserve"> in collaboration</w:t>
      </w:r>
      <w:r w:rsidR="005D3EDE" w:rsidRPr="00C702BB">
        <w:rPr>
          <w:rFonts w:asciiTheme="minorHAnsi" w:hAnsiTheme="minorHAnsi" w:cstheme="minorHAnsi"/>
          <w:szCs w:val="24"/>
        </w:rPr>
        <w:t xml:space="preserve"> </w:t>
      </w:r>
      <w:r w:rsidR="00E7196A" w:rsidRPr="00C702BB">
        <w:rPr>
          <w:rFonts w:asciiTheme="minorHAnsi" w:hAnsiTheme="minorHAnsi" w:cstheme="minorHAnsi"/>
          <w:szCs w:val="24"/>
        </w:rPr>
        <w:t xml:space="preserve">(and in tandem) with </w:t>
      </w:r>
      <w:r w:rsidR="005D3EDE" w:rsidRPr="00C702BB">
        <w:rPr>
          <w:rFonts w:asciiTheme="minorHAnsi" w:hAnsiTheme="minorHAnsi" w:cstheme="minorHAnsi"/>
          <w:szCs w:val="24"/>
        </w:rPr>
        <w:t>a graduate course at Vanderbilt University (in Nashville, Tennessee), with students following a common syllabus. The professor of the Vanderbilt class is</w:t>
      </w:r>
      <w:r w:rsidR="004E024C" w:rsidRPr="00C702BB">
        <w:rPr>
          <w:rFonts w:asciiTheme="minorHAnsi" w:hAnsiTheme="minorHAnsi" w:cstheme="minorHAnsi"/>
          <w:szCs w:val="24"/>
        </w:rPr>
        <w:t xml:space="preserve"> </w:t>
      </w:r>
      <w:r w:rsidR="00AC1AEF" w:rsidRPr="00C702BB">
        <w:rPr>
          <w:rFonts w:asciiTheme="minorHAnsi" w:hAnsiTheme="minorHAnsi" w:cstheme="minorHAnsi"/>
          <w:szCs w:val="24"/>
        </w:rPr>
        <w:t xml:space="preserve">Dr. Brooke Ackerly </w:t>
      </w:r>
      <w:r w:rsidR="00F30D07" w:rsidRPr="00C702BB">
        <w:rPr>
          <w:rFonts w:asciiTheme="minorHAnsi" w:hAnsiTheme="minorHAnsi" w:cstheme="minorHAnsi"/>
          <w:szCs w:val="24"/>
        </w:rPr>
        <w:t>(</w:t>
      </w:r>
      <w:r w:rsidR="004E024C" w:rsidRPr="00C702BB">
        <w:rPr>
          <w:rFonts w:asciiTheme="minorHAnsi" w:hAnsiTheme="minorHAnsi" w:cstheme="minorHAnsi"/>
          <w:szCs w:val="24"/>
        </w:rPr>
        <w:t>Vanderbilt University</w:t>
      </w:r>
      <w:r w:rsidR="00AC1AEF" w:rsidRPr="00C702BB">
        <w:rPr>
          <w:rFonts w:asciiTheme="minorHAnsi" w:hAnsiTheme="minorHAnsi" w:cstheme="minorHAnsi"/>
          <w:szCs w:val="24"/>
        </w:rPr>
        <w:t xml:space="preserve"> – see her faculty website here: </w:t>
      </w:r>
      <w:hyperlink r:id="rId8" w:history="1">
        <w:r w:rsidR="00AC1AEF" w:rsidRPr="00C702BB">
          <w:rPr>
            <w:rStyle w:val="Hyperlink"/>
            <w:rFonts w:asciiTheme="minorHAnsi" w:hAnsiTheme="minorHAnsi" w:cstheme="minorHAnsi"/>
            <w:szCs w:val="24"/>
          </w:rPr>
          <w:t>https://as.vanderbilt.edu/political-science/bio/brooke-ackerly/</w:t>
        </w:r>
      </w:hyperlink>
      <w:r w:rsidR="00F30D07" w:rsidRPr="00C702BB">
        <w:rPr>
          <w:rFonts w:asciiTheme="minorHAnsi" w:hAnsiTheme="minorHAnsi" w:cstheme="minorHAnsi"/>
          <w:szCs w:val="24"/>
        </w:rPr>
        <w:t xml:space="preserve">), </w:t>
      </w:r>
      <w:r w:rsidR="005D3EDE" w:rsidRPr="00C702BB">
        <w:rPr>
          <w:rFonts w:asciiTheme="minorHAnsi" w:hAnsiTheme="minorHAnsi" w:cstheme="minorHAnsi"/>
          <w:szCs w:val="24"/>
        </w:rPr>
        <w:t xml:space="preserve">who is </w:t>
      </w:r>
      <w:r w:rsidR="00DD5E02" w:rsidRPr="00C702BB">
        <w:rPr>
          <w:rFonts w:asciiTheme="minorHAnsi" w:hAnsiTheme="minorHAnsi" w:cstheme="minorHAnsi"/>
          <w:szCs w:val="24"/>
        </w:rPr>
        <w:t xml:space="preserve">a key thinker </w:t>
      </w:r>
      <w:r w:rsidR="00E7196A" w:rsidRPr="00C702BB">
        <w:rPr>
          <w:rFonts w:asciiTheme="minorHAnsi" w:hAnsiTheme="minorHAnsi" w:cstheme="minorHAnsi"/>
          <w:szCs w:val="24"/>
        </w:rPr>
        <w:t xml:space="preserve">associated with </w:t>
      </w:r>
      <w:r w:rsidR="00F30D07" w:rsidRPr="00C702BB">
        <w:rPr>
          <w:rFonts w:asciiTheme="minorHAnsi" w:hAnsiTheme="minorHAnsi" w:cstheme="minorHAnsi"/>
          <w:szCs w:val="24"/>
        </w:rPr>
        <w:t xml:space="preserve">‘grounded normative theory’ </w:t>
      </w:r>
      <w:r w:rsidR="00DD5E02" w:rsidRPr="00C702BB">
        <w:rPr>
          <w:rFonts w:asciiTheme="minorHAnsi" w:hAnsiTheme="minorHAnsi" w:cstheme="minorHAnsi"/>
          <w:szCs w:val="24"/>
        </w:rPr>
        <w:t>(GNT</w:t>
      </w:r>
      <w:r w:rsidR="00E7196A" w:rsidRPr="00C702BB">
        <w:rPr>
          <w:rFonts w:asciiTheme="minorHAnsi" w:hAnsiTheme="minorHAnsi" w:cstheme="minorHAnsi"/>
          <w:szCs w:val="24"/>
        </w:rPr>
        <w:t>)</w:t>
      </w:r>
      <w:r w:rsidR="00AC1AEF" w:rsidRPr="00C702BB">
        <w:rPr>
          <w:rFonts w:asciiTheme="minorHAnsi" w:hAnsiTheme="minorHAnsi" w:cstheme="minorHAnsi"/>
          <w:szCs w:val="24"/>
        </w:rPr>
        <w:t>. GNT is</w:t>
      </w:r>
      <w:r w:rsidR="005D3EDE" w:rsidRPr="00C702BB">
        <w:rPr>
          <w:rFonts w:asciiTheme="minorHAnsi" w:hAnsiTheme="minorHAnsi" w:cstheme="minorHAnsi"/>
          <w:szCs w:val="24"/>
        </w:rPr>
        <w:t xml:space="preserve"> an approach to doing political theory/political philosophy that centres the lives, perspectives, and struggles of those who are the subject of theoretical reflection</w:t>
      </w:r>
      <w:r w:rsidR="004E024C" w:rsidRPr="00C702BB">
        <w:rPr>
          <w:rFonts w:asciiTheme="minorHAnsi" w:hAnsiTheme="minorHAnsi" w:cstheme="minorHAnsi"/>
          <w:szCs w:val="24"/>
        </w:rPr>
        <w:t>.</w:t>
      </w:r>
      <w:r w:rsidR="005D3EDE" w:rsidRPr="00C702BB">
        <w:rPr>
          <w:rFonts w:asciiTheme="minorHAnsi" w:hAnsiTheme="minorHAnsi" w:cstheme="minorHAnsi"/>
          <w:szCs w:val="24"/>
        </w:rPr>
        <w:t xml:space="preserve"> Proponents of GNT draw centrally on empirical research, </w:t>
      </w:r>
      <w:r w:rsidR="00E7196A" w:rsidRPr="00C702BB">
        <w:rPr>
          <w:rFonts w:asciiTheme="minorHAnsi" w:hAnsiTheme="minorHAnsi" w:cstheme="minorHAnsi"/>
          <w:szCs w:val="24"/>
        </w:rPr>
        <w:t>such as</w:t>
      </w:r>
      <w:r w:rsidR="005D3EDE" w:rsidRPr="00C702BB">
        <w:rPr>
          <w:rFonts w:asciiTheme="minorHAnsi" w:hAnsiTheme="minorHAnsi" w:cstheme="minorHAnsi"/>
          <w:szCs w:val="24"/>
        </w:rPr>
        <w:t xml:space="preserve"> qualitative data (interviews) and ethnography, often generating their own research data. </w:t>
      </w:r>
    </w:p>
    <w:p w14:paraId="1335BD91" w14:textId="682C2414" w:rsidR="004E024C" w:rsidRPr="00C702BB" w:rsidRDefault="008B06A4" w:rsidP="00770D98">
      <w:pPr>
        <w:rPr>
          <w:rFonts w:asciiTheme="minorHAnsi" w:hAnsiTheme="minorHAnsi" w:cstheme="minorHAnsi"/>
          <w:szCs w:val="24"/>
        </w:rPr>
      </w:pPr>
      <w:r w:rsidRPr="00C702BB">
        <w:rPr>
          <w:rFonts w:asciiTheme="minorHAnsi" w:hAnsiTheme="minorHAnsi" w:cstheme="minorHAnsi"/>
          <w:szCs w:val="24"/>
        </w:rPr>
        <w:t>Our</w:t>
      </w:r>
      <w:r w:rsidR="004E024C" w:rsidRPr="00C702BB">
        <w:rPr>
          <w:rFonts w:asciiTheme="minorHAnsi" w:hAnsiTheme="minorHAnsi" w:cstheme="minorHAnsi"/>
          <w:szCs w:val="24"/>
        </w:rPr>
        <w:t xml:space="preserve"> plan is to have our</w:t>
      </w:r>
      <w:r w:rsidR="00F30D07" w:rsidRPr="00C702BB">
        <w:rPr>
          <w:rFonts w:asciiTheme="minorHAnsi" w:hAnsiTheme="minorHAnsi" w:cstheme="minorHAnsi"/>
          <w:szCs w:val="24"/>
        </w:rPr>
        <w:t xml:space="preserve"> two</w:t>
      </w:r>
      <w:r w:rsidR="004E024C" w:rsidRPr="00C702BB">
        <w:rPr>
          <w:rFonts w:asciiTheme="minorHAnsi" w:hAnsiTheme="minorHAnsi" w:cstheme="minorHAnsi"/>
          <w:szCs w:val="24"/>
        </w:rPr>
        <w:t xml:space="preserve"> grad classes, which are scheduled at the same time and using this common syllabus, </w:t>
      </w:r>
      <w:proofErr w:type="gramStart"/>
      <w:r w:rsidR="004E024C" w:rsidRPr="00C702BB">
        <w:rPr>
          <w:rFonts w:asciiTheme="minorHAnsi" w:hAnsiTheme="minorHAnsi" w:cstheme="minorHAnsi"/>
          <w:szCs w:val="24"/>
        </w:rPr>
        <w:t>meet together</w:t>
      </w:r>
      <w:proofErr w:type="gramEnd"/>
      <w:r w:rsidR="004E024C" w:rsidRPr="00C702BB">
        <w:rPr>
          <w:rFonts w:asciiTheme="minorHAnsi" w:hAnsiTheme="minorHAnsi" w:cstheme="minorHAnsi"/>
          <w:szCs w:val="24"/>
        </w:rPr>
        <w:t xml:space="preserve"> virtually — with Dr. Ackerly’s class meeting in-person in Nashville, TN and our class meeting </w:t>
      </w:r>
      <w:r w:rsidR="00F30D07" w:rsidRPr="00C702BB">
        <w:rPr>
          <w:rFonts w:asciiTheme="minorHAnsi" w:hAnsiTheme="minorHAnsi" w:cstheme="minorHAnsi"/>
          <w:szCs w:val="24"/>
        </w:rPr>
        <w:t xml:space="preserve">in-person </w:t>
      </w:r>
      <w:r w:rsidR="004E024C" w:rsidRPr="00C702BB">
        <w:rPr>
          <w:rFonts w:asciiTheme="minorHAnsi" w:hAnsiTheme="minorHAnsi" w:cstheme="minorHAnsi"/>
          <w:szCs w:val="24"/>
        </w:rPr>
        <w:t>on campus in Guelph</w:t>
      </w:r>
      <w:r w:rsidR="00F30D07" w:rsidRPr="00C702BB">
        <w:rPr>
          <w:rFonts w:asciiTheme="minorHAnsi" w:hAnsiTheme="minorHAnsi" w:cstheme="minorHAnsi"/>
          <w:szCs w:val="24"/>
        </w:rPr>
        <w:t xml:space="preserve"> (</w:t>
      </w:r>
      <w:r w:rsidR="008F476C" w:rsidRPr="00C702BB">
        <w:rPr>
          <w:rFonts w:asciiTheme="minorHAnsi" w:hAnsiTheme="minorHAnsi" w:cstheme="minorHAnsi"/>
          <w:szCs w:val="24"/>
        </w:rPr>
        <w:t>participating over zoom</w:t>
      </w:r>
      <w:r w:rsidR="00F30D07" w:rsidRPr="00C702BB">
        <w:rPr>
          <w:rFonts w:asciiTheme="minorHAnsi" w:hAnsiTheme="minorHAnsi" w:cstheme="minorHAnsi"/>
          <w:szCs w:val="24"/>
        </w:rPr>
        <w:t xml:space="preserve"> </w:t>
      </w:r>
      <w:r w:rsidR="008F476C" w:rsidRPr="00C702BB">
        <w:rPr>
          <w:rFonts w:asciiTheme="minorHAnsi" w:hAnsiTheme="minorHAnsi" w:cstheme="minorHAnsi"/>
          <w:szCs w:val="24"/>
        </w:rPr>
        <w:t>can be arranged if needed)</w:t>
      </w:r>
      <w:r w:rsidR="00F30D07" w:rsidRPr="00C702BB">
        <w:rPr>
          <w:rFonts w:asciiTheme="minorHAnsi" w:hAnsiTheme="minorHAnsi" w:cstheme="minorHAnsi"/>
          <w:szCs w:val="24"/>
        </w:rPr>
        <w:t>.</w:t>
      </w:r>
    </w:p>
    <w:p w14:paraId="25B77C18" w14:textId="338422A9" w:rsidR="00770D98" w:rsidRPr="00C702BB" w:rsidRDefault="004E024C" w:rsidP="00770D98">
      <w:pPr>
        <w:rPr>
          <w:rFonts w:asciiTheme="minorHAnsi" w:hAnsiTheme="minorHAnsi" w:cstheme="minorHAnsi"/>
          <w:szCs w:val="24"/>
        </w:rPr>
      </w:pPr>
      <w:r w:rsidRPr="00C702BB">
        <w:rPr>
          <w:rFonts w:asciiTheme="minorHAnsi" w:hAnsiTheme="minorHAnsi" w:cstheme="minorHAnsi"/>
          <w:szCs w:val="24"/>
        </w:rPr>
        <w:t xml:space="preserve">Our course </w:t>
      </w:r>
      <w:r w:rsidR="00770D98" w:rsidRPr="00C702BB">
        <w:rPr>
          <w:rFonts w:asciiTheme="minorHAnsi" w:hAnsiTheme="minorHAnsi" w:cstheme="minorHAnsi"/>
          <w:szCs w:val="24"/>
        </w:rPr>
        <w:t xml:space="preserve">examines the shift away from ‘ideal theory’ and towards more grounded and engaged normative approaches to political theory/philosophy. Proponents of these approaches argue that </w:t>
      </w:r>
      <w:r w:rsidR="00770D98" w:rsidRPr="00C702BB">
        <w:rPr>
          <w:rFonts w:asciiTheme="minorHAnsi" w:hAnsiTheme="minorHAnsi" w:cstheme="minorHAnsi"/>
          <w:szCs w:val="24"/>
        </w:rPr>
        <w:lastRenderedPageBreak/>
        <w:t xml:space="preserve">there’s much value in centering people’s lived experiences when we undertake normative theorizing. According to them, determining whether a social practice or </w:t>
      </w:r>
      <w:proofErr w:type="gramStart"/>
      <w:r w:rsidR="00770D98" w:rsidRPr="00C702BB">
        <w:rPr>
          <w:rFonts w:asciiTheme="minorHAnsi" w:hAnsiTheme="minorHAnsi" w:cstheme="minorHAnsi"/>
          <w:szCs w:val="24"/>
        </w:rPr>
        <w:t>state of affairs</w:t>
      </w:r>
      <w:proofErr w:type="gramEnd"/>
      <w:r w:rsidR="00770D98" w:rsidRPr="00C702BB">
        <w:rPr>
          <w:rFonts w:asciiTheme="minorHAnsi" w:hAnsiTheme="minorHAnsi" w:cstheme="minorHAnsi"/>
          <w:szCs w:val="24"/>
        </w:rPr>
        <w:t xml:space="preserve"> is unjust, and how to make it more just, is a matter best worked out contextually and in ways that include the voices of those suffering from oppression.  </w:t>
      </w:r>
    </w:p>
    <w:p w14:paraId="0B205A25" w14:textId="77777777" w:rsidR="00770D98" w:rsidRPr="00C702BB" w:rsidRDefault="00770D98" w:rsidP="00F30D07">
      <w:pPr>
        <w:rPr>
          <w:rFonts w:asciiTheme="minorHAnsi" w:hAnsiTheme="minorHAnsi" w:cstheme="minorHAnsi"/>
          <w:szCs w:val="24"/>
        </w:rPr>
      </w:pPr>
      <w:r w:rsidRPr="00C702BB">
        <w:rPr>
          <w:rFonts w:asciiTheme="minorHAnsi" w:hAnsiTheme="minorHAnsi" w:cstheme="minorHAnsi"/>
          <w:szCs w:val="24"/>
        </w:rPr>
        <w:t xml:space="preserve">Engaged/grounded normative theory approaches reject both ‘ideal theorizing’ — i.e., the method of devising theories of justice from abstract principles or idealized hypothetical worlds — as well as ‘applied philosophy’ approaches that seek merely to apply ideal ethical principles, norms, or judgements to real-world cases. There’s a wide variety of research methods that we can consider to be grounded or engaged: historically contextual approaches to political problems, interpretive methods in the social sciences, qualitative interviews, ethnographic research, discourse analysis, etc. </w:t>
      </w:r>
    </w:p>
    <w:p w14:paraId="24524EA9" w14:textId="7DA1CB93" w:rsidR="00105B8B" w:rsidRDefault="00770D98" w:rsidP="00BF0810">
      <w:pPr>
        <w:rPr>
          <w:rFonts w:asciiTheme="minorHAnsi" w:hAnsiTheme="minorHAnsi" w:cstheme="minorHAnsi"/>
          <w:szCs w:val="24"/>
        </w:rPr>
      </w:pPr>
      <w:r w:rsidRPr="00C702BB">
        <w:rPr>
          <w:rFonts w:asciiTheme="minorHAnsi" w:hAnsiTheme="minorHAnsi" w:cstheme="minorHAnsi"/>
          <w:szCs w:val="24"/>
        </w:rPr>
        <w:t>We’ll begin the course by reading critiques of ideal theory and theorizing, then move on to philosophical defenses and examples of grounded and engaged approaches to ‘doing’ theory differently. The readings below include ‘realist’ approaches to political philosophy; theorizing that makes central use of empirical research, such as qualitative interviews and ethnographic studies; engaged, participatory, and solidaristic approaches to normative theorizing; Indigenous, grounded/place-based theorizing; and dialogic, democratic, and reciprocity-based approaches to theorizing. Students will deve</w:t>
      </w:r>
      <w:r w:rsidR="00F30D07" w:rsidRPr="00C702BB">
        <w:rPr>
          <w:rFonts w:asciiTheme="minorHAnsi" w:hAnsiTheme="minorHAnsi" w:cstheme="minorHAnsi"/>
          <w:szCs w:val="24"/>
        </w:rPr>
        <w:t>l</w:t>
      </w:r>
      <w:r w:rsidRPr="00C702BB">
        <w:rPr>
          <w:rFonts w:asciiTheme="minorHAnsi" w:hAnsiTheme="minorHAnsi" w:cstheme="minorHAnsi"/>
          <w:szCs w:val="24"/>
        </w:rPr>
        <w:t>op a final research project (with many options for format) on a topic or issue that is of interest to them.</w:t>
      </w:r>
    </w:p>
    <w:p w14:paraId="6837B9E2" w14:textId="77777777" w:rsidR="00D005A2" w:rsidRPr="00D005A2" w:rsidRDefault="00D005A2" w:rsidP="00D005A2">
      <w:pPr>
        <w:spacing w:after="0" w:line="240" w:lineRule="auto"/>
        <w:rPr>
          <w:rFonts w:asciiTheme="minorHAnsi" w:hAnsiTheme="minorHAnsi" w:cstheme="minorHAnsi"/>
          <w:sz w:val="10"/>
          <w:szCs w:val="10"/>
        </w:rPr>
      </w:pPr>
    </w:p>
    <w:p w14:paraId="5FB0D10A" w14:textId="64F60BBE" w:rsidR="00105B8B" w:rsidRPr="00C702BB" w:rsidRDefault="00105B8B" w:rsidP="00FF4DA1">
      <w:pPr>
        <w:pStyle w:val="Heading2"/>
        <w:ind w:left="0" w:firstLine="720"/>
        <w:rPr>
          <w:rFonts w:asciiTheme="minorHAnsi" w:hAnsiTheme="minorHAnsi" w:cstheme="minorHAnsi"/>
          <w:szCs w:val="28"/>
        </w:rPr>
      </w:pPr>
      <w:r w:rsidRPr="00C702BB">
        <w:rPr>
          <w:rFonts w:asciiTheme="minorHAnsi" w:hAnsiTheme="minorHAnsi" w:cstheme="minorHAnsi"/>
          <w:szCs w:val="28"/>
        </w:rPr>
        <w:t>Timetable</w:t>
      </w:r>
    </w:p>
    <w:p w14:paraId="60F4E13D" w14:textId="30001403" w:rsidR="008F476C" w:rsidRPr="00C702BB" w:rsidRDefault="00806C07" w:rsidP="00105B8B">
      <w:pPr>
        <w:rPr>
          <w:rFonts w:asciiTheme="minorHAnsi" w:hAnsiTheme="minorHAnsi" w:cstheme="minorHAnsi"/>
          <w:szCs w:val="24"/>
        </w:rPr>
      </w:pPr>
      <w:r w:rsidRPr="00C702BB">
        <w:rPr>
          <w:rFonts w:asciiTheme="minorHAnsi" w:hAnsiTheme="minorHAnsi" w:cstheme="minorHAnsi"/>
          <w:szCs w:val="24"/>
        </w:rPr>
        <w:t>Our first class is</w:t>
      </w:r>
      <w:r w:rsidR="008F476C" w:rsidRPr="00C702BB">
        <w:rPr>
          <w:rFonts w:asciiTheme="minorHAnsi" w:hAnsiTheme="minorHAnsi" w:cstheme="minorHAnsi"/>
          <w:szCs w:val="24"/>
        </w:rPr>
        <w:t xml:space="preserve"> </w:t>
      </w:r>
      <w:r w:rsidRPr="00C702BB">
        <w:rPr>
          <w:rFonts w:asciiTheme="minorHAnsi" w:hAnsiTheme="minorHAnsi" w:cstheme="minorHAnsi"/>
          <w:szCs w:val="24"/>
        </w:rPr>
        <w:t>on</w:t>
      </w:r>
      <w:r w:rsidR="008F476C" w:rsidRPr="00C702BB">
        <w:rPr>
          <w:rFonts w:asciiTheme="minorHAnsi" w:hAnsiTheme="minorHAnsi" w:cstheme="minorHAnsi"/>
          <w:szCs w:val="24"/>
        </w:rPr>
        <w:t xml:space="preserve"> Sept. 13 (2:30-5:20) and our final class is on Nov. 29. We will meet 12 times. The Vanderbilt class will join us for all of these except on Nov 22 (due to US Thanksgiving break).</w:t>
      </w:r>
    </w:p>
    <w:p w14:paraId="703998ED" w14:textId="234D20ED" w:rsidR="00105B8B" w:rsidRPr="00C702BB" w:rsidRDefault="008F476C" w:rsidP="00105B8B">
      <w:pPr>
        <w:rPr>
          <w:rFonts w:asciiTheme="minorHAnsi" w:hAnsiTheme="minorHAnsi" w:cstheme="minorHAnsi"/>
          <w:szCs w:val="24"/>
        </w:rPr>
      </w:pPr>
      <w:r w:rsidRPr="00C702BB">
        <w:rPr>
          <w:rFonts w:asciiTheme="minorHAnsi" w:hAnsiTheme="minorHAnsi" w:cstheme="minorHAnsi"/>
          <w:szCs w:val="24"/>
        </w:rPr>
        <w:t>Location: MCKN 132.</w:t>
      </w:r>
    </w:p>
    <w:p w14:paraId="29E9E2D7" w14:textId="220B6D3B" w:rsidR="00105B8B" w:rsidRPr="00C702BB" w:rsidRDefault="00105B8B" w:rsidP="00A5432C">
      <w:pPr>
        <w:pStyle w:val="Heading1"/>
        <w:rPr>
          <w:rFonts w:asciiTheme="minorHAnsi" w:hAnsiTheme="minorHAnsi" w:cstheme="minorHAnsi"/>
        </w:rPr>
      </w:pPr>
      <w:r w:rsidRPr="00C702BB">
        <w:rPr>
          <w:rFonts w:asciiTheme="minorHAnsi" w:hAnsiTheme="minorHAnsi" w:cstheme="minorHAnsi"/>
        </w:rPr>
        <w:t>Instructional Support</w:t>
      </w:r>
    </w:p>
    <w:p w14:paraId="5C7EC100" w14:textId="645CD3A1" w:rsidR="00105B8B" w:rsidRPr="00C702BB" w:rsidRDefault="00105B8B" w:rsidP="00105B8B">
      <w:pPr>
        <w:rPr>
          <w:rFonts w:asciiTheme="minorHAnsi" w:hAnsiTheme="minorHAnsi" w:cstheme="minorHAnsi"/>
        </w:rPr>
      </w:pPr>
      <w:r w:rsidRPr="00C702BB">
        <w:rPr>
          <w:rFonts w:asciiTheme="minorHAnsi" w:hAnsiTheme="minorHAnsi" w:cstheme="minorHAnsi"/>
        </w:rPr>
        <w:t xml:space="preserve">Instructor: </w:t>
      </w:r>
      <w:r w:rsidR="00A5432C" w:rsidRPr="00C702BB">
        <w:rPr>
          <w:rFonts w:asciiTheme="minorHAnsi" w:hAnsiTheme="minorHAnsi" w:cstheme="minorHAnsi"/>
        </w:rPr>
        <w:t>Monique Deveaux</w:t>
      </w:r>
    </w:p>
    <w:p w14:paraId="4BE4FA03" w14:textId="5BCEF2E2" w:rsidR="00105B8B" w:rsidRPr="00C702BB" w:rsidRDefault="00105B8B" w:rsidP="00105B8B">
      <w:pPr>
        <w:rPr>
          <w:rFonts w:asciiTheme="minorHAnsi" w:hAnsiTheme="minorHAnsi" w:cstheme="minorHAnsi"/>
        </w:rPr>
      </w:pPr>
      <w:r w:rsidRPr="00C702BB">
        <w:rPr>
          <w:rFonts w:asciiTheme="minorHAnsi" w:hAnsiTheme="minorHAnsi" w:cstheme="minorHAnsi"/>
        </w:rPr>
        <w:t xml:space="preserve">Email: </w:t>
      </w:r>
      <w:r w:rsidR="00A5432C" w:rsidRPr="00C702BB">
        <w:rPr>
          <w:rFonts w:asciiTheme="minorHAnsi" w:hAnsiTheme="minorHAnsi" w:cstheme="minorHAnsi"/>
        </w:rPr>
        <w:t>mdeveaux@uoguelph.ca</w:t>
      </w:r>
    </w:p>
    <w:p w14:paraId="71F3C042" w14:textId="393B8F01" w:rsidR="00105B8B" w:rsidRPr="00C702BB" w:rsidRDefault="00105B8B" w:rsidP="00105B8B">
      <w:pPr>
        <w:rPr>
          <w:rFonts w:asciiTheme="minorHAnsi" w:hAnsiTheme="minorHAnsi" w:cstheme="minorHAnsi"/>
        </w:rPr>
      </w:pPr>
      <w:r w:rsidRPr="00C702BB">
        <w:rPr>
          <w:rFonts w:asciiTheme="minorHAnsi" w:hAnsiTheme="minorHAnsi" w:cstheme="minorHAnsi"/>
        </w:rPr>
        <w:t xml:space="preserve">Office Hours: </w:t>
      </w:r>
      <w:r w:rsidR="00A5432C" w:rsidRPr="00C702BB">
        <w:rPr>
          <w:rFonts w:asciiTheme="minorHAnsi" w:hAnsiTheme="minorHAnsi" w:cstheme="minorHAnsi"/>
        </w:rPr>
        <w:t>by appointment</w:t>
      </w:r>
    </w:p>
    <w:p w14:paraId="1CC0E843" w14:textId="09855B18" w:rsidR="00D90F78" w:rsidRPr="00C702BB" w:rsidRDefault="00D90F78" w:rsidP="00A5432C">
      <w:pPr>
        <w:pStyle w:val="Heading1"/>
        <w:rPr>
          <w:rFonts w:asciiTheme="minorHAnsi" w:hAnsiTheme="minorHAnsi" w:cstheme="minorHAnsi"/>
        </w:rPr>
      </w:pPr>
      <w:r w:rsidRPr="00C702BB">
        <w:rPr>
          <w:rFonts w:asciiTheme="minorHAnsi" w:hAnsiTheme="minorHAnsi" w:cstheme="minorHAnsi"/>
        </w:rPr>
        <w:t>Resources</w:t>
      </w:r>
    </w:p>
    <w:p w14:paraId="01CB0730" w14:textId="4B87B60B" w:rsidR="00D90F78" w:rsidRDefault="00597D24" w:rsidP="00D90F78">
      <w:pPr>
        <w:rPr>
          <w:rFonts w:asciiTheme="minorHAnsi" w:hAnsiTheme="minorHAnsi" w:cstheme="minorHAnsi"/>
        </w:rPr>
      </w:pPr>
      <w:r w:rsidRPr="00C702BB">
        <w:rPr>
          <w:rFonts w:asciiTheme="minorHAnsi" w:hAnsiTheme="minorHAnsi" w:cstheme="minorHAnsi"/>
        </w:rPr>
        <w:t xml:space="preserve">Most assigned </w:t>
      </w:r>
      <w:r w:rsidR="00A5432C" w:rsidRPr="00C702BB">
        <w:rPr>
          <w:rFonts w:asciiTheme="minorHAnsi" w:hAnsiTheme="minorHAnsi" w:cstheme="minorHAnsi"/>
        </w:rPr>
        <w:t xml:space="preserve">readings </w:t>
      </w:r>
      <w:r w:rsidRPr="00C702BB">
        <w:rPr>
          <w:rFonts w:asciiTheme="minorHAnsi" w:hAnsiTheme="minorHAnsi" w:cstheme="minorHAnsi"/>
        </w:rPr>
        <w:t>are accessible through our library’s online catalogue. These can be accessed through our course’s e-reserves (Ares) page.</w:t>
      </w:r>
      <w:r w:rsidR="00A5432C" w:rsidRPr="00C702BB">
        <w:rPr>
          <w:rFonts w:asciiTheme="minorHAnsi" w:hAnsiTheme="minorHAnsi" w:cstheme="minorHAnsi"/>
        </w:rPr>
        <w:t xml:space="preserve"> </w:t>
      </w:r>
      <w:r w:rsidRPr="00C702BB">
        <w:rPr>
          <w:rFonts w:asciiTheme="minorHAnsi" w:hAnsiTheme="minorHAnsi" w:cstheme="minorHAnsi"/>
        </w:rPr>
        <w:t>Where a reading is not available from our catalog, I will supply a PDF at least a week in advance.</w:t>
      </w:r>
    </w:p>
    <w:p w14:paraId="638345C5" w14:textId="77777777" w:rsidR="003E51B1" w:rsidRPr="003E51B1" w:rsidRDefault="003E51B1" w:rsidP="003E51B1">
      <w:pPr>
        <w:rPr>
          <w:rFonts w:asciiTheme="minorHAnsi" w:hAnsiTheme="minorHAnsi" w:cstheme="minorHAnsi"/>
          <w:szCs w:val="24"/>
        </w:rPr>
      </w:pPr>
      <w:r w:rsidRPr="003E51B1">
        <w:rPr>
          <w:rFonts w:asciiTheme="minorHAnsi" w:hAnsiTheme="minorHAnsi" w:cstheme="minorHAnsi"/>
          <w:szCs w:val="24"/>
        </w:rPr>
        <w:t xml:space="preserve">For additional sources, see also resources like </w:t>
      </w:r>
      <w:hyperlink r:id="rId9" w:history="1">
        <w:r w:rsidRPr="003E51B1">
          <w:rPr>
            <w:rStyle w:val="Hyperlink"/>
            <w:rFonts w:asciiTheme="minorHAnsi" w:hAnsiTheme="minorHAnsi" w:cstheme="minorHAnsi"/>
            <w:szCs w:val="24"/>
          </w:rPr>
          <w:t>https://engagedtheory.net/resources/</w:t>
        </w:r>
      </w:hyperlink>
      <w:r w:rsidRPr="003E51B1">
        <w:rPr>
          <w:rFonts w:asciiTheme="minorHAnsi" w:hAnsiTheme="minorHAnsi" w:cstheme="minorHAnsi"/>
          <w:szCs w:val="24"/>
        </w:rPr>
        <w:t xml:space="preserve">, and for Indigenous political theory, </w:t>
      </w:r>
      <w:hyperlink r:id="rId10" w:history="1">
        <w:r w:rsidRPr="003E51B1">
          <w:rPr>
            <w:rStyle w:val="Hyperlink"/>
            <w:rFonts w:asciiTheme="minorHAnsi" w:hAnsiTheme="minorHAnsi" w:cstheme="minorHAnsi"/>
            <w:szCs w:val="24"/>
          </w:rPr>
          <w:t>https://cpsa-acsp.ca/syllabus/</w:t>
        </w:r>
      </w:hyperlink>
      <w:r w:rsidRPr="003E51B1">
        <w:rPr>
          <w:rFonts w:asciiTheme="minorHAnsi" w:hAnsiTheme="minorHAnsi" w:cstheme="minorHAnsi"/>
          <w:szCs w:val="24"/>
        </w:rPr>
        <w:t xml:space="preserve"> and </w:t>
      </w:r>
      <w:hyperlink r:id="rId11" w:history="1">
        <w:r w:rsidRPr="003E51B1">
          <w:rPr>
            <w:rStyle w:val="Hyperlink"/>
            <w:rFonts w:asciiTheme="minorHAnsi" w:hAnsiTheme="minorHAnsi" w:cstheme="minorHAnsi"/>
            <w:szCs w:val="24"/>
          </w:rPr>
          <w:t>https://nycstandswithstandingrock.wordpress.com/standingrocksyllabus/</w:t>
        </w:r>
      </w:hyperlink>
    </w:p>
    <w:p w14:paraId="6C5C2417" w14:textId="4BC95616" w:rsidR="00D90F78" w:rsidRPr="00C702BB" w:rsidRDefault="00D90F78" w:rsidP="00D90F78">
      <w:pPr>
        <w:pStyle w:val="Heading1"/>
        <w:rPr>
          <w:rFonts w:asciiTheme="minorHAnsi" w:hAnsiTheme="minorHAnsi" w:cstheme="minorHAnsi"/>
        </w:rPr>
      </w:pPr>
      <w:r w:rsidRPr="00C702BB">
        <w:rPr>
          <w:rFonts w:asciiTheme="minorHAnsi" w:hAnsiTheme="minorHAnsi" w:cstheme="minorHAnsi"/>
        </w:rPr>
        <w:lastRenderedPageBreak/>
        <w:t>Course Learning Outcomes</w:t>
      </w:r>
    </w:p>
    <w:p w14:paraId="1F03EBB6" w14:textId="77777777" w:rsidR="00D005A2" w:rsidRDefault="00A5432C" w:rsidP="00D90F78">
      <w:pPr>
        <w:rPr>
          <w:rFonts w:asciiTheme="minorHAnsi" w:hAnsiTheme="minorHAnsi" w:cstheme="minorHAnsi"/>
          <w:szCs w:val="24"/>
        </w:rPr>
      </w:pPr>
      <w:r w:rsidRPr="00C702BB">
        <w:rPr>
          <w:rFonts w:asciiTheme="minorHAnsi" w:hAnsiTheme="minorHAnsi" w:cstheme="minorHAnsi"/>
          <w:szCs w:val="24"/>
        </w:rPr>
        <w:t>By the end of the course, you should</w:t>
      </w:r>
      <w:r w:rsidR="00D005A2">
        <w:rPr>
          <w:rFonts w:asciiTheme="minorHAnsi" w:hAnsiTheme="minorHAnsi" w:cstheme="minorHAnsi"/>
          <w:szCs w:val="24"/>
        </w:rPr>
        <w:t>:</w:t>
      </w:r>
    </w:p>
    <w:p w14:paraId="0128AEC9" w14:textId="4FEF6499" w:rsidR="00D005A2" w:rsidRPr="00D005A2" w:rsidRDefault="00A5432C" w:rsidP="00D005A2">
      <w:pPr>
        <w:pStyle w:val="ListParagraph"/>
        <w:numPr>
          <w:ilvl w:val="0"/>
          <w:numId w:val="37"/>
        </w:numPr>
        <w:rPr>
          <w:rFonts w:asciiTheme="minorHAnsi" w:hAnsiTheme="minorHAnsi" w:cstheme="minorHAnsi"/>
          <w:szCs w:val="24"/>
        </w:rPr>
      </w:pPr>
      <w:r w:rsidRPr="00D005A2">
        <w:rPr>
          <w:rFonts w:asciiTheme="minorHAnsi" w:hAnsiTheme="minorHAnsi" w:cstheme="minorHAnsi"/>
          <w:szCs w:val="24"/>
        </w:rPr>
        <w:t>have a sound overview of grounded and engaged approaches to political theory/philosophy</w:t>
      </w:r>
      <w:r w:rsidR="00D005A2" w:rsidRPr="00D005A2">
        <w:rPr>
          <w:rFonts w:asciiTheme="minorHAnsi" w:hAnsiTheme="minorHAnsi" w:cstheme="minorHAnsi"/>
          <w:szCs w:val="24"/>
        </w:rPr>
        <w:t xml:space="preserve"> </w:t>
      </w:r>
      <w:r w:rsidR="00D005A2">
        <w:rPr>
          <w:rFonts w:asciiTheme="minorHAnsi" w:hAnsiTheme="minorHAnsi" w:cstheme="minorHAnsi"/>
          <w:szCs w:val="24"/>
        </w:rPr>
        <w:t>(</w:t>
      </w:r>
      <w:r w:rsidR="00D92A80">
        <w:rPr>
          <w:rFonts w:asciiTheme="minorHAnsi" w:hAnsiTheme="minorHAnsi" w:cstheme="minorHAnsi"/>
          <w:szCs w:val="24"/>
        </w:rPr>
        <w:t>relates to a</w:t>
      </w:r>
      <w:r w:rsidR="00D005A2">
        <w:rPr>
          <w:rFonts w:asciiTheme="minorHAnsi" w:hAnsiTheme="minorHAnsi" w:cstheme="minorHAnsi"/>
          <w:szCs w:val="24"/>
        </w:rPr>
        <w:t>ssessment component 1: Class preparation and participation)</w:t>
      </w:r>
    </w:p>
    <w:p w14:paraId="28A263DF" w14:textId="5D323E6C" w:rsidR="00D005A2" w:rsidRDefault="00A5432C" w:rsidP="00D005A2">
      <w:pPr>
        <w:pStyle w:val="ListParagraph"/>
        <w:numPr>
          <w:ilvl w:val="0"/>
          <w:numId w:val="37"/>
        </w:numPr>
        <w:rPr>
          <w:rFonts w:asciiTheme="minorHAnsi" w:hAnsiTheme="minorHAnsi" w:cstheme="minorHAnsi"/>
          <w:szCs w:val="24"/>
        </w:rPr>
      </w:pPr>
      <w:r w:rsidRPr="00D005A2">
        <w:rPr>
          <w:rFonts w:asciiTheme="minorHAnsi" w:hAnsiTheme="minorHAnsi" w:cstheme="minorHAnsi"/>
          <w:szCs w:val="24"/>
        </w:rPr>
        <w:t xml:space="preserve">understand the strengths and challenges of the different </w:t>
      </w:r>
      <w:r w:rsidR="00D64362">
        <w:rPr>
          <w:rFonts w:asciiTheme="minorHAnsi" w:hAnsiTheme="minorHAnsi" w:cstheme="minorHAnsi"/>
          <w:szCs w:val="24"/>
        </w:rPr>
        <w:t xml:space="preserve">grounded and engaged </w:t>
      </w:r>
      <w:r w:rsidR="00D92A80">
        <w:rPr>
          <w:rFonts w:asciiTheme="minorHAnsi" w:hAnsiTheme="minorHAnsi" w:cstheme="minorHAnsi"/>
          <w:szCs w:val="24"/>
        </w:rPr>
        <w:t>theory</w:t>
      </w:r>
      <w:r w:rsidRPr="00D005A2">
        <w:rPr>
          <w:rFonts w:asciiTheme="minorHAnsi" w:hAnsiTheme="minorHAnsi" w:cstheme="minorHAnsi"/>
          <w:szCs w:val="24"/>
        </w:rPr>
        <w:t xml:space="preserve"> methods</w:t>
      </w:r>
      <w:r w:rsidR="00D005A2">
        <w:rPr>
          <w:rFonts w:asciiTheme="minorHAnsi" w:hAnsiTheme="minorHAnsi" w:cstheme="minorHAnsi"/>
          <w:szCs w:val="24"/>
        </w:rPr>
        <w:t xml:space="preserve"> (</w:t>
      </w:r>
      <w:r w:rsidR="00D92A80">
        <w:rPr>
          <w:rFonts w:asciiTheme="minorHAnsi" w:hAnsiTheme="minorHAnsi" w:cstheme="minorHAnsi"/>
          <w:szCs w:val="24"/>
        </w:rPr>
        <w:t>relates to a</w:t>
      </w:r>
      <w:r w:rsidR="00D005A2">
        <w:rPr>
          <w:rFonts w:asciiTheme="minorHAnsi" w:hAnsiTheme="minorHAnsi" w:cstheme="minorHAnsi"/>
          <w:szCs w:val="24"/>
        </w:rPr>
        <w:t>ssessment components 1 &amp; 2: class participation/discussion and weekly response papers)</w:t>
      </w:r>
    </w:p>
    <w:p w14:paraId="1A4926A6" w14:textId="72CB2A87" w:rsidR="00D90F78" w:rsidRPr="00D005A2" w:rsidRDefault="00A5432C" w:rsidP="00D005A2">
      <w:pPr>
        <w:pStyle w:val="ListParagraph"/>
        <w:numPr>
          <w:ilvl w:val="0"/>
          <w:numId w:val="37"/>
        </w:numPr>
        <w:rPr>
          <w:rFonts w:asciiTheme="minorHAnsi" w:hAnsiTheme="minorHAnsi" w:cstheme="minorHAnsi"/>
          <w:szCs w:val="24"/>
        </w:rPr>
      </w:pPr>
      <w:r w:rsidRPr="00D005A2">
        <w:rPr>
          <w:rFonts w:asciiTheme="minorHAnsi" w:hAnsiTheme="minorHAnsi" w:cstheme="minorHAnsi"/>
          <w:szCs w:val="24"/>
        </w:rPr>
        <w:t xml:space="preserve"> be able to employ one or more of these methods in your own research and writing</w:t>
      </w:r>
      <w:r w:rsidR="00D005A2">
        <w:rPr>
          <w:rFonts w:asciiTheme="minorHAnsi" w:hAnsiTheme="minorHAnsi" w:cstheme="minorHAnsi"/>
          <w:szCs w:val="24"/>
        </w:rPr>
        <w:t xml:space="preserve"> (</w:t>
      </w:r>
      <w:r w:rsidR="00D92A80">
        <w:rPr>
          <w:rFonts w:asciiTheme="minorHAnsi" w:hAnsiTheme="minorHAnsi" w:cstheme="minorHAnsi"/>
          <w:szCs w:val="24"/>
        </w:rPr>
        <w:t>relates to a</w:t>
      </w:r>
      <w:r w:rsidR="00D005A2">
        <w:rPr>
          <w:rFonts w:asciiTheme="minorHAnsi" w:hAnsiTheme="minorHAnsi" w:cstheme="minorHAnsi"/>
          <w:szCs w:val="24"/>
        </w:rPr>
        <w:t>ssessment component 3: Final Research Project)</w:t>
      </w:r>
    </w:p>
    <w:p w14:paraId="27932452" w14:textId="663D4D28" w:rsidR="008C4725" w:rsidRPr="00C702BB" w:rsidRDefault="00FB6AED" w:rsidP="00712D7C">
      <w:pPr>
        <w:pStyle w:val="Heading1"/>
        <w:rPr>
          <w:rFonts w:asciiTheme="minorHAnsi" w:hAnsiTheme="minorHAnsi" w:cstheme="minorHAnsi"/>
        </w:rPr>
      </w:pPr>
      <w:r w:rsidRPr="00C702BB">
        <w:rPr>
          <w:rFonts w:asciiTheme="minorHAnsi" w:hAnsiTheme="minorHAnsi" w:cstheme="minorHAnsi"/>
        </w:rPr>
        <w:t>Teaching and Learning Activities</w:t>
      </w:r>
    </w:p>
    <w:p w14:paraId="3CA6E584" w14:textId="77777777" w:rsidR="00712D7C" w:rsidRPr="00C702BB" w:rsidRDefault="00712D7C" w:rsidP="00C702BB">
      <w:pPr>
        <w:spacing w:after="0" w:line="240" w:lineRule="auto"/>
        <w:rPr>
          <w:rFonts w:asciiTheme="minorHAnsi" w:hAnsiTheme="minorHAnsi" w:cstheme="minorHAnsi"/>
        </w:rPr>
      </w:pPr>
    </w:p>
    <w:p w14:paraId="393B9756" w14:textId="419FDD5B" w:rsidR="00B6297F" w:rsidRPr="00C702BB" w:rsidRDefault="009716E9" w:rsidP="008C4725">
      <w:pPr>
        <w:pStyle w:val="ListParagraph"/>
        <w:numPr>
          <w:ilvl w:val="0"/>
          <w:numId w:val="6"/>
        </w:numPr>
        <w:rPr>
          <w:rFonts w:asciiTheme="minorHAnsi" w:hAnsiTheme="minorHAnsi" w:cstheme="minorHAnsi"/>
        </w:rPr>
      </w:pPr>
      <w:r w:rsidRPr="00C702BB">
        <w:rPr>
          <w:rFonts w:asciiTheme="minorHAnsi" w:hAnsiTheme="minorHAnsi" w:cstheme="minorHAnsi"/>
        </w:rPr>
        <w:t xml:space="preserve">Week 1, </w:t>
      </w:r>
      <w:r w:rsidR="00BE4B05" w:rsidRPr="00C702BB">
        <w:rPr>
          <w:rFonts w:asciiTheme="minorHAnsi" w:hAnsiTheme="minorHAnsi" w:cstheme="minorHAnsi"/>
        </w:rPr>
        <w:t>September 13</w:t>
      </w:r>
      <w:r w:rsidR="006B16C1" w:rsidRPr="00C702BB">
        <w:rPr>
          <w:rFonts w:asciiTheme="minorHAnsi" w:hAnsiTheme="minorHAnsi" w:cstheme="minorHAnsi"/>
        </w:rPr>
        <w:t xml:space="preserve"> -</w:t>
      </w:r>
      <w:r w:rsidR="00B6297F" w:rsidRPr="00C702BB">
        <w:rPr>
          <w:rFonts w:asciiTheme="minorHAnsi" w:hAnsiTheme="minorHAnsi" w:cstheme="minorHAnsi"/>
        </w:rPr>
        <w:t xml:space="preserve"> Conceptual work: ideal vs. non-ideal theory; applied vs. grounded philosophy. </w:t>
      </w:r>
      <w:r w:rsidR="008C4725" w:rsidRPr="00C702BB">
        <w:rPr>
          <w:rFonts w:asciiTheme="minorHAnsi" w:hAnsiTheme="minorHAnsi" w:cstheme="minorHAnsi"/>
        </w:rPr>
        <w:t xml:space="preserve"> </w:t>
      </w:r>
      <w:r w:rsidR="00712D7C" w:rsidRPr="00C702BB">
        <w:rPr>
          <w:rFonts w:asciiTheme="minorHAnsi" w:hAnsiTheme="minorHAnsi" w:cstheme="minorHAnsi"/>
        </w:rPr>
        <w:t>Assigned r</w:t>
      </w:r>
      <w:r w:rsidR="00B6297F" w:rsidRPr="00C702BB">
        <w:rPr>
          <w:rFonts w:asciiTheme="minorHAnsi" w:hAnsiTheme="minorHAnsi" w:cstheme="minorHAnsi"/>
        </w:rPr>
        <w:t xml:space="preserve">eadings: </w:t>
      </w:r>
    </w:p>
    <w:p w14:paraId="35C08949" w14:textId="67E07514" w:rsidR="00B6297F" w:rsidRPr="00C702BB" w:rsidRDefault="00B6297F" w:rsidP="00B6297F">
      <w:pPr>
        <w:pStyle w:val="ListParagraph"/>
        <w:numPr>
          <w:ilvl w:val="1"/>
          <w:numId w:val="6"/>
        </w:numPr>
        <w:rPr>
          <w:rFonts w:asciiTheme="minorHAnsi" w:hAnsiTheme="minorHAnsi" w:cstheme="minorHAnsi"/>
          <w:szCs w:val="24"/>
        </w:rPr>
      </w:pPr>
      <w:r w:rsidRPr="00C702BB">
        <w:rPr>
          <w:rFonts w:asciiTheme="minorHAnsi" w:hAnsiTheme="minorHAnsi" w:cstheme="minorHAnsi"/>
          <w:szCs w:val="24"/>
        </w:rPr>
        <w:t xml:space="preserve">Ingrid </w:t>
      </w:r>
      <w:proofErr w:type="spellStart"/>
      <w:r w:rsidRPr="00C702BB">
        <w:rPr>
          <w:rFonts w:asciiTheme="minorHAnsi" w:hAnsiTheme="minorHAnsi" w:cstheme="minorHAnsi"/>
          <w:szCs w:val="24"/>
        </w:rPr>
        <w:t>Robeyns</w:t>
      </w:r>
      <w:proofErr w:type="spellEnd"/>
      <w:r w:rsidRPr="00C702BB">
        <w:rPr>
          <w:rFonts w:asciiTheme="minorHAnsi" w:hAnsiTheme="minorHAnsi" w:cstheme="minorHAnsi"/>
          <w:szCs w:val="24"/>
        </w:rPr>
        <w:t xml:space="preserve">, “Ideal Theory in Theory and Practice,” </w:t>
      </w:r>
      <w:r w:rsidRPr="00C702BB">
        <w:rPr>
          <w:rFonts w:asciiTheme="minorHAnsi" w:hAnsiTheme="minorHAnsi" w:cstheme="minorHAnsi"/>
          <w:i/>
          <w:iCs/>
          <w:szCs w:val="24"/>
        </w:rPr>
        <w:t>Social Theory and Practice</w:t>
      </w:r>
      <w:r w:rsidRPr="00C702BB">
        <w:rPr>
          <w:rFonts w:asciiTheme="minorHAnsi" w:hAnsiTheme="minorHAnsi" w:cstheme="minorHAnsi"/>
          <w:szCs w:val="24"/>
        </w:rPr>
        <w:t xml:space="preserve"> 34, 3: 341-362.</w:t>
      </w:r>
    </w:p>
    <w:p w14:paraId="2A4BB94C" w14:textId="1BF575FC" w:rsidR="009716E9" w:rsidRPr="00C702BB" w:rsidRDefault="00B6297F" w:rsidP="00B6297F">
      <w:pPr>
        <w:pStyle w:val="ListParagraph"/>
        <w:numPr>
          <w:ilvl w:val="1"/>
          <w:numId w:val="6"/>
        </w:numPr>
        <w:rPr>
          <w:rFonts w:asciiTheme="minorHAnsi" w:hAnsiTheme="minorHAnsi" w:cstheme="minorHAnsi"/>
          <w:szCs w:val="24"/>
        </w:rPr>
      </w:pPr>
      <w:r w:rsidRPr="00C702BB">
        <w:rPr>
          <w:rFonts w:asciiTheme="minorHAnsi" w:hAnsiTheme="minorHAnsi" w:cstheme="minorHAnsi"/>
          <w:color w:val="000000" w:themeColor="text1"/>
          <w:szCs w:val="24"/>
        </w:rPr>
        <w:t>Jonathan Wolff, “Method in Philosophy and Public Policy: Applied Philosophy Versus Engaged Philosophy.” In </w:t>
      </w:r>
      <w:r w:rsidRPr="00C702BB">
        <w:rPr>
          <w:rStyle w:val="Emphasis"/>
          <w:rFonts w:asciiTheme="minorHAnsi" w:hAnsiTheme="minorHAnsi" w:cstheme="minorHAnsi"/>
          <w:color w:val="000000" w:themeColor="text1"/>
          <w:szCs w:val="24"/>
        </w:rPr>
        <w:t>The Routledge Handbook of Ethics and Public Policy</w:t>
      </w:r>
      <w:r w:rsidRPr="00C702BB">
        <w:rPr>
          <w:rFonts w:asciiTheme="minorHAnsi" w:hAnsiTheme="minorHAnsi" w:cstheme="minorHAnsi"/>
          <w:color w:val="000000" w:themeColor="text1"/>
          <w:szCs w:val="24"/>
        </w:rPr>
        <w:t xml:space="preserve">, ed. Annabelle Lever and Andrei </w:t>
      </w:r>
      <w:proofErr w:type="spellStart"/>
      <w:r w:rsidRPr="00C702BB">
        <w:rPr>
          <w:rFonts w:asciiTheme="minorHAnsi" w:hAnsiTheme="minorHAnsi" w:cstheme="minorHAnsi"/>
          <w:color w:val="000000" w:themeColor="text1"/>
          <w:szCs w:val="24"/>
        </w:rPr>
        <w:t>Poama</w:t>
      </w:r>
      <w:proofErr w:type="spellEnd"/>
      <w:r w:rsidRPr="00C702BB">
        <w:rPr>
          <w:rFonts w:asciiTheme="minorHAnsi" w:hAnsiTheme="minorHAnsi" w:cstheme="minorHAnsi"/>
          <w:color w:val="000000" w:themeColor="text1"/>
          <w:szCs w:val="24"/>
        </w:rPr>
        <w:t xml:space="preserve"> (2019), pp. 13-24.</w:t>
      </w:r>
    </w:p>
    <w:p w14:paraId="54AA48C0" w14:textId="77777777" w:rsidR="008C4725" w:rsidRPr="00C702BB" w:rsidRDefault="008C4725" w:rsidP="008C4725">
      <w:pPr>
        <w:pStyle w:val="ListParagraph"/>
        <w:ind w:left="1440"/>
        <w:rPr>
          <w:rFonts w:asciiTheme="minorHAnsi" w:hAnsiTheme="minorHAnsi" w:cstheme="minorHAnsi"/>
        </w:rPr>
      </w:pPr>
    </w:p>
    <w:p w14:paraId="7D6149AB" w14:textId="77777777" w:rsidR="00712D7C" w:rsidRPr="00C702BB" w:rsidRDefault="00853FB5" w:rsidP="008C4725">
      <w:pPr>
        <w:pStyle w:val="ListParagraph"/>
        <w:numPr>
          <w:ilvl w:val="0"/>
          <w:numId w:val="6"/>
        </w:numPr>
        <w:rPr>
          <w:rFonts w:asciiTheme="minorHAnsi" w:hAnsiTheme="minorHAnsi" w:cstheme="minorHAnsi"/>
        </w:rPr>
      </w:pPr>
      <w:r w:rsidRPr="00C702BB">
        <w:rPr>
          <w:rFonts w:asciiTheme="minorHAnsi" w:hAnsiTheme="minorHAnsi" w:cstheme="minorHAnsi"/>
        </w:rPr>
        <w:t xml:space="preserve">Week 2, </w:t>
      </w:r>
      <w:r w:rsidR="00BE4B05" w:rsidRPr="00C702BB">
        <w:rPr>
          <w:rFonts w:asciiTheme="minorHAnsi" w:hAnsiTheme="minorHAnsi" w:cstheme="minorHAnsi"/>
        </w:rPr>
        <w:t>September 20</w:t>
      </w:r>
      <w:r w:rsidR="007B1825" w:rsidRPr="00C702BB">
        <w:rPr>
          <w:rFonts w:asciiTheme="minorHAnsi" w:hAnsiTheme="minorHAnsi" w:cstheme="minorHAnsi"/>
        </w:rPr>
        <w:t xml:space="preserve"> - Critiques (and defenses) of ‘ideal theory’ - part I</w:t>
      </w:r>
      <w:r w:rsidR="008C4725" w:rsidRPr="00C702BB">
        <w:rPr>
          <w:rFonts w:asciiTheme="minorHAnsi" w:hAnsiTheme="minorHAnsi" w:cstheme="minorHAnsi"/>
        </w:rPr>
        <w:t xml:space="preserve">. </w:t>
      </w:r>
    </w:p>
    <w:p w14:paraId="0388C9D6" w14:textId="71257BEE" w:rsidR="007B1825" w:rsidRPr="00C702BB" w:rsidRDefault="00712D7C" w:rsidP="00712D7C">
      <w:pPr>
        <w:pStyle w:val="ListParagraph"/>
        <w:rPr>
          <w:rFonts w:asciiTheme="minorHAnsi" w:hAnsiTheme="minorHAnsi" w:cstheme="minorHAnsi"/>
        </w:rPr>
      </w:pPr>
      <w:r w:rsidRPr="00C702BB">
        <w:rPr>
          <w:rFonts w:asciiTheme="minorHAnsi" w:hAnsiTheme="minorHAnsi" w:cstheme="minorHAnsi"/>
        </w:rPr>
        <w:t>Assigned r</w:t>
      </w:r>
      <w:r w:rsidR="007B1825" w:rsidRPr="00C702BB">
        <w:rPr>
          <w:rFonts w:asciiTheme="minorHAnsi" w:hAnsiTheme="minorHAnsi" w:cstheme="minorHAnsi"/>
        </w:rPr>
        <w:t>eadings:</w:t>
      </w:r>
    </w:p>
    <w:p w14:paraId="07F233F8" w14:textId="77777777" w:rsidR="007B1825" w:rsidRPr="00C702BB" w:rsidRDefault="007B1825" w:rsidP="007B1825">
      <w:pPr>
        <w:pStyle w:val="ListParagraph"/>
        <w:numPr>
          <w:ilvl w:val="0"/>
          <w:numId w:val="12"/>
        </w:numPr>
        <w:rPr>
          <w:rFonts w:asciiTheme="minorHAnsi" w:hAnsiTheme="minorHAnsi" w:cstheme="minorHAnsi"/>
          <w:szCs w:val="24"/>
        </w:rPr>
      </w:pPr>
      <w:r w:rsidRPr="00C702BB">
        <w:rPr>
          <w:rFonts w:asciiTheme="minorHAnsi" w:hAnsiTheme="minorHAnsi" w:cstheme="minorHAnsi"/>
          <w:szCs w:val="24"/>
        </w:rPr>
        <w:t xml:space="preserve">Charles W. Mills, “’Ideal Theory’ as Ideology,” </w:t>
      </w:r>
      <w:r w:rsidRPr="00C702BB">
        <w:rPr>
          <w:rFonts w:asciiTheme="minorHAnsi" w:hAnsiTheme="minorHAnsi" w:cstheme="minorHAnsi"/>
          <w:i/>
          <w:iCs/>
          <w:szCs w:val="24"/>
        </w:rPr>
        <w:t>Hypatia</w:t>
      </w:r>
      <w:r w:rsidRPr="00C702BB">
        <w:rPr>
          <w:rFonts w:asciiTheme="minorHAnsi" w:hAnsiTheme="minorHAnsi" w:cstheme="minorHAnsi"/>
          <w:szCs w:val="24"/>
        </w:rPr>
        <w:t xml:space="preserve"> 20, 3: 165-84.</w:t>
      </w:r>
    </w:p>
    <w:p w14:paraId="71C0725B" w14:textId="77777777" w:rsidR="007B1825" w:rsidRPr="00C702BB" w:rsidRDefault="007B1825" w:rsidP="007B1825">
      <w:pPr>
        <w:pStyle w:val="ListParagraph"/>
        <w:numPr>
          <w:ilvl w:val="0"/>
          <w:numId w:val="12"/>
        </w:numPr>
        <w:rPr>
          <w:rFonts w:asciiTheme="minorHAnsi" w:hAnsiTheme="minorHAnsi" w:cstheme="minorHAnsi"/>
          <w:szCs w:val="24"/>
        </w:rPr>
      </w:pPr>
      <w:r w:rsidRPr="00C702BB">
        <w:rPr>
          <w:rFonts w:asciiTheme="minorHAnsi" w:hAnsiTheme="minorHAnsi" w:cstheme="minorHAnsi"/>
          <w:szCs w:val="24"/>
        </w:rPr>
        <w:t xml:space="preserve">Onora O’Neill, “Abstraction, Idealisation, and Ideology in Ethics,” in O’Neill, </w:t>
      </w:r>
      <w:r w:rsidRPr="00C702BB">
        <w:rPr>
          <w:rFonts w:asciiTheme="minorHAnsi" w:hAnsiTheme="minorHAnsi" w:cstheme="minorHAnsi"/>
          <w:i/>
          <w:iCs/>
          <w:szCs w:val="24"/>
        </w:rPr>
        <w:t>From Principles to Practice: Normativity in Judgement in Ethics and Politics</w:t>
      </w:r>
      <w:r w:rsidRPr="00C702BB">
        <w:rPr>
          <w:rFonts w:asciiTheme="minorHAnsi" w:hAnsiTheme="minorHAnsi" w:cstheme="minorHAnsi"/>
          <w:szCs w:val="24"/>
        </w:rPr>
        <w:t xml:space="preserve"> (2018)” (pp. 55-70)</w:t>
      </w:r>
    </w:p>
    <w:p w14:paraId="5AB92253" w14:textId="0B6DA226" w:rsidR="007B1825" w:rsidRPr="00C702BB" w:rsidRDefault="007B1825" w:rsidP="007B1825">
      <w:pPr>
        <w:pStyle w:val="ListParagraph"/>
        <w:ind w:left="1440"/>
        <w:rPr>
          <w:rFonts w:asciiTheme="minorHAnsi" w:hAnsiTheme="minorHAnsi" w:cstheme="minorHAnsi"/>
        </w:rPr>
      </w:pPr>
    </w:p>
    <w:p w14:paraId="04D9C21E" w14:textId="61EC7453" w:rsidR="00853FB5" w:rsidRPr="00C702BB" w:rsidRDefault="00853FB5" w:rsidP="00853FB5">
      <w:pPr>
        <w:pStyle w:val="ListParagraph"/>
        <w:numPr>
          <w:ilvl w:val="0"/>
          <w:numId w:val="6"/>
        </w:numPr>
        <w:rPr>
          <w:rFonts w:asciiTheme="minorHAnsi" w:hAnsiTheme="minorHAnsi" w:cstheme="minorHAnsi"/>
        </w:rPr>
      </w:pPr>
      <w:r w:rsidRPr="00C702BB">
        <w:rPr>
          <w:rFonts w:asciiTheme="minorHAnsi" w:hAnsiTheme="minorHAnsi" w:cstheme="minorHAnsi"/>
        </w:rPr>
        <w:t xml:space="preserve">Week 3, </w:t>
      </w:r>
      <w:r w:rsidR="00BE4B05" w:rsidRPr="00C702BB">
        <w:rPr>
          <w:rFonts w:asciiTheme="minorHAnsi" w:hAnsiTheme="minorHAnsi" w:cstheme="minorHAnsi"/>
        </w:rPr>
        <w:t>September 27</w:t>
      </w:r>
      <w:r w:rsidR="008C4725" w:rsidRPr="00C702BB">
        <w:rPr>
          <w:rFonts w:asciiTheme="minorHAnsi" w:hAnsiTheme="minorHAnsi" w:cstheme="minorHAnsi"/>
        </w:rPr>
        <w:t xml:space="preserve"> - Critiques (and defenses) of ‘ideal theory’ - part II</w:t>
      </w:r>
      <w:r w:rsidR="00FE1B3F" w:rsidRPr="00C702BB">
        <w:rPr>
          <w:rFonts w:asciiTheme="minorHAnsi" w:hAnsiTheme="minorHAnsi" w:cstheme="minorHAnsi"/>
        </w:rPr>
        <w:t>:</w:t>
      </w:r>
      <w:r w:rsidR="008C4725" w:rsidRPr="00C702BB">
        <w:rPr>
          <w:rFonts w:asciiTheme="minorHAnsi" w:hAnsiTheme="minorHAnsi" w:cstheme="minorHAnsi"/>
        </w:rPr>
        <w:t xml:space="preserve"> </w:t>
      </w:r>
      <w:r w:rsidR="008C4725" w:rsidRPr="00C702BB">
        <w:rPr>
          <w:rFonts w:asciiTheme="minorHAnsi" w:hAnsiTheme="minorHAnsi" w:cstheme="minorHAnsi"/>
          <w:i/>
          <w:iCs/>
        </w:rPr>
        <w:t>political realism</w:t>
      </w:r>
      <w:r w:rsidR="008C4725" w:rsidRPr="00C702BB">
        <w:rPr>
          <w:rFonts w:asciiTheme="minorHAnsi" w:hAnsiTheme="minorHAnsi" w:cstheme="minorHAnsi"/>
        </w:rPr>
        <w:t xml:space="preserve">.  </w:t>
      </w:r>
      <w:r w:rsidR="00712D7C" w:rsidRPr="00C702BB">
        <w:rPr>
          <w:rFonts w:asciiTheme="minorHAnsi" w:hAnsiTheme="minorHAnsi" w:cstheme="minorHAnsi"/>
        </w:rPr>
        <w:t>Assigned r</w:t>
      </w:r>
      <w:r w:rsidR="008C4725" w:rsidRPr="00C702BB">
        <w:rPr>
          <w:rFonts w:asciiTheme="minorHAnsi" w:hAnsiTheme="minorHAnsi" w:cstheme="minorHAnsi"/>
        </w:rPr>
        <w:t>eadings:</w:t>
      </w:r>
    </w:p>
    <w:p w14:paraId="7F8CA7B2" w14:textId="77777777" w:rsidR="008C4725" w:rsidRPr="00C702BB" w:rsidRDefault="008C4725" w:rsidP="008C4725">
      <w:pPr>
        <w:pStyle w:val="ListParagraph"/>
        <w:numPr>
          <w:ilvl w:val="0"/>
          <w:numId w:val="14"/>
        </w:numPr>
        <w:rPr>
          <w:rFonts w:asciiTheme="minorHAnsi" w:hAnsiTheme="minorHAnsi" w:cstheme="minorHAnsi"/>
          <w:szCs w:val="24"/>
        </w:rPr>
      </w:pPr>
      <w:r w:rsidRPr="00C702BB">
        <w:rPr>
          <w:rFonts w:asciiTheme="minorHAnsi" w:hAnsiTheme="minorHAnsi" w:cstheme="minorHAnsi"/>
          <w:szCs w:val="24"/>
        </w:rPr>
        <w:t xml:space="preserve">Enzo Rossi. 2023. "Fact-Centric Political Theory, Three Ways: Normative Behaviourism, Grounded Normative Theory, and Radical Realism." </w:t>
      </w:r>
      <w:r w:rsidRPr="00C702BB">
        <w:rPr>
          <w:rFonts w:asciiTheme="minorHAnsi" w:hAnsiTheme="minorHAnsi" w:cstheme="minorHAnsi"/>
          <w:i/>
          <w:iCs/>
          <w:szCs w:val="24"/>
        </w:rPr>
        <w:t>Political Studies Review</w:t>
      </w:r>
      <w:r w:rsidRPr="00C702BB">
        <w:rPr>
          <w:rFonts w:asciiTheme="minorHAnsi" w:hAnsiTheme="minorHAnsi" w:cstheme="minorHAnsi"/>
          <w:szCs w:val="24"/>
        </w:rPr>
        <w:t xml:space="preserve">: 1-8. </w:t>
      </w:r>
    </w:p>
    <w:p w14:paraId="520A668D" w14:textId="77777777" w:rsidR="008C4725" w:rsidRPr="00C702BB" w:rsidRDefault="008C4725" w:rsidP="008C4725">
      <w:pPr>
        <w:pStyle w:val="ListParagraph"/>
        <w:numPr>
          <w:ilvl w:val="0"/>
          <w:numId w:val="14"/>
        </w:numPr>
        <w:rPr>
          <w:rFonts w:asciiTheme="minorHAnsi" w:hAnsiTheme="minorHAnsi" w:cstheme="minorHAnsi"/>
          <w:szCs w:val="24"/>
        </w:rPr>
      </w:pPr>
      <w:r w:rsidRPr="00C702BB">
        <w:rPr>
          <w:rFonts w:asciiTheme="minorHAnsi" w:hAnsiTheme="minorHAnsi" w:cstheme="minorHAnsi"/>
          <w:szCs w:val="24"/>
        </w:rPr>
        <w:t>Michael Goodhart, “</w:t>
      </w:r>
      <w:r w:rsidRPr="00C702BB">
        <w:rPr>
          <w:rFonts w:asciiTheme="minorHAnsi" w:hAnsiTheme="minorHAnsi" w:cstheme="minorHAnsi"/>
          <w:bCs/>
          <w:szCs w:val="24"/>
        </w:rPr>
        <w:t xml:space="preserve">Realistic prescription”, </w:t>
      </w:r>
      <w:r w:rsidRPr="00C702BB">
        <w:rPr>
          <w:rFonts w:asciiTheme="minorHAnsi" w:hAnsiTheme="minorHAnsi" w:cstheme="minorHAnsi"/>
          <w:bCs/>
          <w:i/>
          <w:iCs/>
          <w:szCs w:val="24"/>
        </w:rPr>
        <w:t>The Routledge Handbook of Non-Ideal Theory</w:t>
      </w:r>
      <w:r w:rsidRPr="00C702BB">
        <w:rPr>
          <w:rFonts w:asciiTheme="minorHAnsi" w:hAnsiTheme="minorHAnsi" w:cstheme="minorHAnsi"/>
          <w:bCs/>
          <w:szCs w:val="24"/>
        </w:rPr>
        <w:t xml:space="preserve">, edited by </w:t>
      </w:r>
      <w:proofErr w:type="spellStart"/>
      <w:r w:rsidRPr="00C702BB">
        <w:rPr>
          <w:rFonts w:asciiTheme="minorHAnsi" w:hAnsiTheme="minorHAnsi" w:cstheme="minorHAnsi"/>
          <w:bCs/>
          <w:szCs w:val="24"/>
        </w:rPr>
        <w:t>Hilkje</w:t>
      </w:r>
      <w:proofErr w:type="spellEnd"/>
      <w:r w:rsidRPr="00C702BB">
        <w:rPr>
          <w:rFonts w:asciiTheme="minorHAnsi" w:hAnsiTheme="minorHAnsi" w:cstheme="minorHAnsi"/>
          <w:bCs/>
          <w:szCs w:val="24"/>
        </w:rPr>
        <w:t xml:space="preserve"> </w:t>
      </w:r>
      <w:proofErr w:type="spellStart"/>
      <w:r w:rsidRPr="00C702BB">
        <w:rPr>
          <w:rFonts w:asciiTheme="minorHAnsi" w:hAnsiTheme="minorHAnsi" w:cstheme="minorHAnsi"/>
          <w:bCs/>
          <w:szCs w:val="24"/>
        </w:rPr>
        <w:t>Hänel</w:t>
      </w:r>
      <w:proofErr w:type="spellEnd"/>
      <w:r w:rsidRPr="00C702BB">
        <w:rPr>
          <w:rFonts w:asciiTheme="minorHAnsi" w:hAnsiTheme="minorHAnsi" w:cstheme="minorHAnsi"/>
          <w:bCs/>
          <w:szCs w:val="24"/>
        </w:rPr>
        <w:t xml:space="preserve"> and Johanna Müller pp 1-10.</w:t>
      </w:r>
    </w:p>
    <w:p w14:paraId="0CE36069" w14:textId="77777777" w:rsidR="00CE1E82" w:rsidRPr="00C702BB" w:rsidRDefault="00CE1E82" w:rsidP="00CE1E82">
      <w:pPr>
        <w:pStyle w:val="ListParagraph"/>
        <w:numPr>
          <w:ilvl w:val="0"/>
          <w:numId w:val="14"/>
        </w:numPr>
        <w:rPr>
          <w:rFonts w:asciiTheme="minorHAnsi" w:hAnsiTheme="minorHAnsi" w:cstheme="minorHAnsi"/>
          <w:szCs w:val="24"/>
        </w:rPr>
      </w:pPr>
      <w:r w:rsidRPr="00C702BB">
        <w:rPr>
          <w:rFonts w:asciiTheme="minorHAnsi" w:hAnsiTheme="minorHAnsi" w:cstheme="minorHAnsi"/>
          <w:szCs w:val="24"/>
        </w:rPr>
        <w:t xml:space="preserve">Michael Goodhart, </w:t>
      </w:r>
      <w:r w:rsidRPr="00C702BB">
        <w:rPr>
          <w:rFonts w:asciiTheme="minorHAnsi" w:hAnsiTheme="minorHAnsi" w:cstheme="minorHAnsi"/>
          <w:i/>
          <w:iCs/>
          <w:szCs w:val="24"/>
        </w:rPr>
        <w:t>Injustice: Political Theory for the Real World</w:t>
      </w:r>
      <w:r w:rsidRPr="00C702BB">
        <w:rPr>
          <w:rFonts w:asciiTheme="minorHAnsi" w:hAnsiTheme="minorHAnsi" w:cstheme="minorHAnsi"/>
          <w:szCs w:val="24"/>
        </w:rPr>
        <w:t xml:space="preserve"> (2018), Introduction &amp; Ch. 1 (pp. 1-45)</w:t>
      </w:r>
    </w:p>
    <w:p w14:paraId="2C3C8449" w14:textId="77777777" w:rsidR="00712D7C" w:rsidRPr="00C702BB" w:rsidRDefault="00712D7C" w:rsidP="00CE1E82">
      <w:pPr>
        <w:pStyle w:val="ListParagraph"/>
        <w:spacing w:after="0" w:line="240" w:lineRule="auto"/>
        <w:rPr>
          <w:rFonts w:asciiTheme="minorHAnsi" w:hAnsiTheme="minorHAnsi" w:cstheme="minorHAnsi"/>
          <w:szCs w:val="24"/>
        </w:rPr>
      </w:pPr>
    </w:p>
    <w:p w14:paraId="3A3DB8DA" w14:textId="7D0211BF" w:rsidR="00712D7C" w:rsidRPr="00C702BB" w:rsidRDefault="00712D7C" w:rsidP="00712D7C">
      <w:pPr>
        <w:pStyle w:val="ListParagraph"/>
        <w:rPr>
          <w:rFonts w:asciiTheme="minorHAnsi" w:hAnsiTheme="minorHAnsi" w:cstheme="minorHAnsi"/>
          <w:i/>
          <w:iCs/>
          <w:szCs w:val="24"/>
        </w:rPr>
      </w:pPr>
      <w:r w:rsidRPr="00C702BB">
        <w:rPr>
          <w:rFonts w:asciiTheme="minorHAnsi" w:hAnsiTheme="minorHAnsi" w:cstheme="minorHAnsi"/>
          <w:i/>
          <w:iCs/>
          <w:szCs w:val="24"/>
        </w:rPr>
        <w:t>Other readings not assigned</w:t>
      </w:r>
      <w:r w:rsidR="00CE1E82" w:rsidRPr="00C702BB">
        <w:rPr>
          <w:rFonts w:asciiTheme="minorHAnsi" w:hAnsiTheme="minorHAnsi" w:cstheme="minorHAnsi"/>
          <w:i/>
          <w:iCs/>
          <w:szCs w:val="24"/>
        </w:rPr>
        <w:t>, but</w:t>
      </w:r>
      <w:r w:rsidRPr="00C702BB">
        <w:rPr>
          <w:rFonts w:asciiTheme="minorHAnsi" w:hAnsiTheme="minorHAnsi" w:cstheme="minorHAnsi"/>
          <w:i/>
          <w:iCs/>
          <w:szCs w:val="24"/>
        </w:rPr>
        <w:t xml:space="preserve"> for your enrichment:</w:t>
      </w:r>
    </w:p>
    <w:p w14:paraId="6CE96247" w14:textId="77777777" w:rsidR="00712D7C" w:rsidRPr="00C702BB" w:rsidRDefault="00712D7C" w:rsidP="00712D7C">
      <w:pPr>
        <w:pStyle w:val="ListParagraph"/>
        <w:numPr>
          <w:ilvl w:val="0"/>
          <w:numId w:val="13"/>
        </w:numPr>
        <w:rPr>
          <w:rFonts w:asciiTheme="minorHAnsi" w:hAnsiTheme="minorHAnsi" w:cstheme="minorHAnsi"/>
          <w:szCs w:val="24"/>
        </w:rPr>
      </w:pPr>
      <w:r w:rsidRPr="00C702BB">
        <w:rPr>
          <w:rFonts w:asciiTheme="minorHAnsi" w:hAnsiTheme="minorHAnsi" w:cstheme="minorHAnsi"/>
          <w:szCs w:val="24"/>
        </w:rPr>
        <w:t xml:space="preserve">Raymond </w:t>
      </w:r>
      <w:proofErr w:type="spellStart"/>
      <w:r w:rsidRPr="00C702BB">
        <w:rPr>
          <w:rFonts w:asciiTheme="minorHAnsi" w:hAnsiTheme="minorHAnsi" w:cstheme="minorHAnsi"/>
          <w:szCs w:val="24"/>
        </w:rPr>
        <w:t>Geuss</w:t>
      </w:r>
      <w:proofErr w:type="spellEnd"/>
      <w:r w:rsidRPr="00C702BB">
        <w:rPr>
          <w:rFonts w:asciiTheme="minorHAnsi" w:hAnsiTheme="minorHAnsi" w:cstheme="minorHAnsi"/>
          <w:szCs w:val="24"/>
        </w:rPr>
        <w:t xml:space="preserve">, </w:t>
      </w:r>
      <w:r w:rsidRPr="00C702BB">
        <w:rPr>
          <w:rFonts w:asciiTheme="minorHAnsi" w:hAnsiTheme="minorHAnsi" w:cstheme="minorHAnsi"/>
          <w:i/>
          <w:iCs/>
          <w:szCs w:val="24"/>
        </w:rPr>
        <w:t>Philosophy and Real Politics</w:t>
      </w:r>
      <w:r w:rsidRPr="00C702BB">
        <w:rPr>
          <w:rFonts w:asciiTheme="minorHAnsi" w:hAnsiTheme="minorHAnsi" w:cstheme="minorHAnsi"/>
          <w:szCs w:val="24"/>
        </w:rPr>
        <w:t xml:space="preserve"> (2008) – selections: pp. 1-18, 70-76, 90-94, &amp; 95-101. </w:t>
      </w:r>
    </w:p>
    <w:p w14:paraId="65BC020D" w14:textId="508A5620" w:rsidR="008C4725" w:rsidRPr="00C702BB" w:rsidRDefault="00712D7C" w:rsidP="00712D7C">
      <w:pPr>
        <w:pStyle w:val="ListParagraph"/>
        <w:numPr>
          <w:ilvl w:val="0"/>
          <w:numId w:val="13"/>
        </w:numPr>
        <w:rPr>
          <w:rFonts w:asciiTheme="minorHAnsi" w:hAnsiTheme="minorHAnsi" w:cstheme="minorHAnsi"/>
          <w:szCs w:val="24"/>
        </w:rPr>
      </w:pPr>
      <w:r w:rsidRPr="00C702BB">
        <w:rPr>
          <w:rFonts w:asciiTheme="minorHAnsi" w:hAnsiTheme="minorHAnsi" w:cstheme="minorHAnsi"/>
          <w:szCs w:val="24"/>
        </w:rPr>
        <w:lastRenderedPageBreak/>
        <w:t xml:space="preserve">Enzo Rossi and Matt </w:t>
      </w:r>
      <w:proofErr w:type="spellStart"/>
      <w:r w:rsidRPr="00C702BB">
        <w:rPr>
          <w:rFonts w:asciiTheme="minorHAnsi" w:hAnsiTheme="minorHAnsi" w:cstheme="minorHAnsi"/>
          <w:szCs w:val="24"/>
        </w:rPr>
        <w:t>Sleat</w:t>
      </w:r>
      <w:proofErr w:type="spellEnd"/>
      <w:r w:rsidRPr="00C702BB">
        <w:rPr>
          <w:rFonts w:asciiTheme="minorHAnsi" w:hAnsiTheme="minorHAnsi" w:cstheme="minorHAnsi"/>
          <w:szCs w:val="24"/>
        </w:rPr>
        <w:t xml:space="preserve">, “Realism in Normative Political Theory,” </w:t>
      </w:r>
      <w:r w:rsidRPr="00C702BB">
        <w:rPr>
          <w:rFonts w:asciiTheme="minorHAnsi" w:hAnsiTheme="minorHAnsi" w:cstheme="minorHAnsi"/>
          <w:i/>
          <w:iCs/>
          <w:szCs w:val="24"/>
        </w:rPr>
        <w:t>Philosophy Compass</w:t>
      </w:r>
      <w:r w:rsidRPr="00C702BB">
        <w:rPr>
          <w:rFonts w:asciiTheme="minorHAnsi" w:hAnsiTheme="minorHAnsi" w:cstheme="minorHAnsi"/>
          <w:szCs w:val="24"/>
        </w:rPr>
        <w:t xml:space="preserve"> 9/10 (2014): 689-701</w:t>
      </w:r>
    </w:p>
    <w:p w14:paraId="164F4759" w14:textId="77777777" w:rsidR="00712D7C" w:rsidRPr="00C702BB" w:rsidRDefault="00712D7C" w:rsidP="00712D7C">
      <w:pPr>
        <w:spacing w:line="240" w:lineRule="auto"/>
        <w:rPr>
          <w:rFonts w:asciiTheme="minorHAnsi" w:hAnsiTheme="minorHAnsi" w:cstheme="minorHAnsi"/>
          <w:sz w:val="10"/>
          <w:szCs w:val="10"/>
        </w:rPr>
      </w:pPr>
    </w:p>
    <w:p w14:paraId="11296F41" w14:textId="77777777" w:rsidR="00712D7C" w:rsidRPr="00C702BB" w:rsidRDefault="00853FB5" w:rsidP="00853FB5">
      <w:pPr>
        <w:pStyle w:val="ListParagraph"/>
        <w:numPr>
          <w:ilvl w:val="0"/>
          <w:numId w:val="6"/>
        </w:numPr>
        <w:rPr>
          <w:rFonts w:asciiTheme="minorHAnsi" w:hAnsiTheme="minorHAnsi" w:cstheme="minorHAnsi"/>
        </w:rPr>
      </w:pPr>
      <w:r w:rsidRPr="00C702BB">
        <w:rPr>
          <w:rFonts w:asciiTheme="minorHAnsi" w:hAnsiTheme="minorHAnsi" w:cstheme="minorHAnsi"/>
        </w:rPr>
        <w:t xml:space="preserve">Week 4, </w:t>
      </w:r>
      <w:r w:rsidR="00BE4B05" w:rsidRPr="00C702BB">
        <w:rPr>
          <w:rFonts w:asciiTheme="minorHAnsi" w:hAnsiTheme="minorHAnsi" w:cstheme="minorHAnsi"/>
        </w:rPr>
        <w:t>October 4</w:t>
      </w:r>
      <w:r w:rsidR="00712D7C" w:rsidRPr="00C702BB">
        <w:rPr>
          <w:rFonts w:asciiTheme="minorHAnsi" w:hAnsiTheme="minorHAnsi" w:cstheme="minorHAnsi"/>
        </w:rPr>
        <w:t xml:space="preserve"> - Ways of guiding grounded </w:t>
      </w:r>
      <w:r w:rsidR="00712D7C" w:rsidRPr="00C702BB">
        <w:rPr>
          <w:rFonts w:asciiTheme="minorHAnsi" w:hAnsiTheme="minorHAnsi" w:cstheme="minorHAnsi"/>
          <w:sz w:val="20"/>
          <w:szCs w:val="20"/>
        </w:rPr>
        <w:t>&amp;</w:t>
      </w:r>
      <w:r w:rsidR="00712D7C" w:rsidRPr="00C702BB">
        <w:rPr>
          <w:rFonts w:asciiTheme="minorHAnsi" w:hAnsiTheme="minorHAnsi" w:cstheme="minorHAnsi"/>
        </w:rPr>
        <w:t xml:space="preserve"> engaged philosophy. </w:t>
      </w:r>
    </w:p>
    <w:p w14:paraId="5D8A95D9" w14:textId="0D04EDF4" w:rsidR="00853FB5" w:rsidRPr="00C702BB" w:rsidRDefault="00712D7C" w:rsidP="00712D7C">
      <w:pPr>
        <w:pStyle w:val="ListParagraph"/>
        <w:rPr>
          <w:rFonts w:asciiTheme="minorHAnsi" w:hAnsiTheme="minorHAnsi" w:cstheme="minorHAnsi"/>
        </w:rPr>
      </w:pPr>
      <w:r w:rsidRPr="00C702BB">
        <w:rPr>
          <w:rFonts w:asciiTheme="minorHAnsi" w:hAnsiTheme="minorHAnsi" w:cstheme="minorHAnsi"/>
        </w:rPr>
        <w:t>Assigned readings:</w:t>
      </w:r>
    </w:p>
    <w:p w14:paraId="7320FB41" w14:textId="77777777" w:rsidR="00712D7C" w:rsidRPr="00C702BB" w:rsidRDefault="00712D7C" w:rsidP="00712D7C">
      <w:pPr>
        <w:pStyle w:val="hanging-indent"/>
        <w:numPr>
          <w:ilvl w:val="0"/>
          <w:numId w:val="16"/>
        </w:numPr>
        <w:shd w:val="clear" w:color="auto" w:fill="FFFFFF"/>
        <w:spacing w:before="0" w:beforeAutospacing="0"/>
        <w:rPr>
          <w:rFonts w:asciiTheme="minorHAnsi" w:hAnsiTheme="minorHAnsi" w:cstheme="minorHAnsi"/>
          <w:color w:val="000000" w:themeColor="text1"/>
        </w:rPr>
      </w:pPr>
      <w:r w:rsidRPr="00C702BB">
        <w:rPr>
          <w:rFonts w:asciiTheme="minorHAnsi" w:hAnsiTheme="minorHAnsi" w:cstheme="minorHAnsi"/>
          <w:color w:val="000000" w:themeColor="text1"/>
          <w:shd w:val="clear" w:color="auto" w:fill="FFFFFF"/>
        </w:rPr>
        <w:t xml:space="preserve">Ackerly, Brooke, Luis Cabrera, </w:t>
      </w:r>
      <w:proofErr w:type="spellStart"/>
      <w:r w:rsidRPr="00C702BB">
        <w:rPr>
          <w:rFonts w:asciiTheme="minorHAnsi" w:hAnsiTheme="minorHAnsi" w:cstheme="minorHAnsi"/>
          <w:color w:val="000000" w:themeColor="text1"/>
          <w:shd w:val="clear" w:color="auto" w:fill="FFFFFF"/>
        </w:rPr>
        <w:t>Fonna</w:t>
      </w:r>
      <w:proofErr w:type="spellEnd"/>
      <w:r w:rsidRPr="00C702BB">
        <w:rPr>
          <w:rFonts w:asciiTheme="minorHAnsi" w:hAnsiTheme="minorHAnsi" w:cstheme="minorHAnsi"/>
          <w:color w:val="000000" w:themeColor="text1"/>
          <w:shd w:val="clear" w:color="auto" w:fill="FFFFFF"/>
        </w:rPr>
        <w:t xml:space="preserve"> Forman, Genevieve Fuji Johnson, Chris </w:t>
      </w:r>
      <w:proofErr w:type="spellStart"/>
      <w:r w:rsidRPr="00C702BB">
        <w:rPr>
          <w:rFonts w:asciiTheme="minorHAnsi" w:hAnsiTheme="minorHAnsi" w:cstheme="minorHAnsi"/>
          <w:color w:val="000000" w:themeColor="text1"/>
          <w:shd w:val="clear" w:color="auto" w:fill="FFFFFF"/>
        </w:rPr>
        <w:t>Tenove</w:t>
      </w:r>
      <w:proofErr w:type="spellEnd"/>
      <w:r w:rsidRPr="00C702BB">
        <w:rPr>
          <w:rFonts w:asciiTheme="minorHAnsi" w:hAnsiTheme="minorHAnsi" w:cstheme="minorHAnsi"/>
          <w:color w:val="000000" w:themeColor="text1"/>
          <w:shd w:val="clear" w:color="auto" w:fill="FFFFFF"/>
        </w:rPr>
        <w:t>, and Antje Wiener, “Unearthing Grounded Normative Theory: Practices and Commitments of Empirical Research in Political Theory,” </w:t>
      </w:r>
      <w:r w:rsidRPr="00C702BB">
        <w:rPr>
          <w:rFonts w:asciiTheme="minorHAnsi" w:hAnsiTheme="minorHAnsi" w:cstheme="minorHAnsi"/>
          <w:i/>
          <w:iCs/>
          <w:color w:val="000000" w:themeColor="text1"/>
          <w:shd w:val="clear" w:color="auto" w:fill="FFFFFF"/>
        </w:rPr>
        <w:t>Critical Review of International Social and Political Philosophy</w:t>
      </w:r>
      <w:r w:rsidRPr="00C702BB">
        <w:rPr>
          <w:rFonts w:asciiTheme="minorHAnsi" w:hAnsiTheme="minorHAnsi" w:cstheme="minorHAnsi"/>
          <w:color w:val="000000" w:themeColor="text1"/>
          <w:shd w:val="clear" w:color="auto" w:fill="FFFFFF"/>
        </w:rPr>
        <w:t xml:space="preserve"> (2021): 1-27 </w:t>
      </w:r>
    </w:p>
    <w:p w14:paraId="04040B24" w14:textId="3E48867F" w:rsidR="003B6474" w:rsidRPr="00C702BB" w:rsidRDefault="00712D7C" w:rsidP="005B6781">
      <w:pPr>
        <w:pStyle w:val="ListParagraph"/>
        <w:numPr>
          <w:ilvl w:val="0"/>
          <w:numId w:val="16"/>
        </w:numPr>
        <w:rPr>
          <w:rFonts w:asciiTheme="minorHAnsi" w:hAnsiTheme="minorHAnsi" w:cstheme="minorHAnsi"/>
          <w:szCs w:val="24"/>
        </w:rPr>
      </w:pPr>
      <w:r w:rsidRPr="00C702BB">
        <w:rPr>
          <w:rFonts w:asciiTheme="minorHAnsi" w:hAnsiTheme="minorHAnsi" w:cstheme="minorHAnsi"/>
          <w:szCs w:val="24"/>
        </w:rPr>
        <w:t xml:space="preserve">Zacka, B. Ackerly, J. Elster, S. </w:t>
      </w:r>
      <w:proofErr w:type="spellStart"/>
      <w:r w:rsidRPr="00C702BB">
        <w:rPr>
          <w:rFonts w:asciiTheme="minorHAnsi" w:hAnsiTheme="minorHAnsi" w:cstheme="minorHAnsi"/>
          <w:szCs w:val="24"/>
        </w:rPr>
        <w:t>Gutnick</w:t>
      </w:r>
      <w:proofErr w:type="spellEnd"/>
      <w:r w:rsidRPr="00C702BB">
        <w:rPr>
          <w:rFonts w:asciiTheme="minorHAnsi" w:hAnsiTheme="minorHAnsi" w:cstheme="minorHAnsi"/>
          <w:szCs w:val="24"/>
        </w:rPr>
        <w:t xml:space="preserve"> Allen, H. Iqtidar, M. </w:t>
      </w:r>
      <w:proofErr w:type="gramStart"/>
      <w:r w:rsidRPr="00C702BB">
        <w:rPr>
          <w:rFonts w:asciiTheme="minorHAnsi" w:hAnsiTheme="minorHAnsi" w:cstheme="minorHAnsi"/>
          <w:szCs w:val="24"/>
        </w:rPr>
        <w:t>Longo</w:t>
      </w:r>
      <w:proofErr w:type="gramEnd"/>
      <w:r w:rsidRPr="00C702BB">
        <w:rPr>
          <w:rFonts w:asciiTheme="minorHAnsi" w:hAnsiTheme="minorHAnsi" w:cstheme="minorHAnsi"/>
          <w:szCs w:val="24"/>
        </w:rPr>
        <w:t xml:space="preserve"> and P. Sagar, “Political Theory with an Ethnographic Sensibility,” </w:t>
      </w:r>
      <w:r w:rsidRPr="00C702BB">
        <w:rPr>
          <w:rFonts w:asciiTheme="minorHAnsi" w:hAnsiTheme="minorHAnsi" w:cstheme="minorHAnsi"/>
          <w:i/>
          <w:iCs/>
          <w:szCs w:val="24"/>
        </w:rPr>
        <w:t>Contemporary Political Theory</w:t>
      </w:r>
      <w:r w:rsidR="005B6781" w:rsidRPr="00C702BB">
        <w:rPr>
          <w:rFonts w:asciiTheme="minorHAnsi" w:hAnsiTheme="minorHAnsi" w:cstheme="minorHAnsi"/>
          <w:szCs w:val="24"/>
        </w:rPr>
        <w:t>, v. 20</w:t>
      </w:r>
      <w:r w:rsidR="00AB7AE4" w:rsidRPr="00C702BB">
        <w:rPr>
          <w:rFonts w:asciiTheme="minorHAnsi" w:hAnsiTheme="minorHAnsi" w:cstheme="minorHAnsi"/>
          <w:i/>
          <w:iCs/>
          <w:szCs w:val="24"/>
        </w:rPr>
        <w:t xml:space="preserve"> </w:t>
      </w:r>
      <w:r w:rsidRPr="00C702BB">
        <w:rPr>
          <w:rFonts w:asciiTheme="minorHAnsi" w:hAnsiTheme="minorHAnsi" w:cstheme="minorHAnsi"/>
          <w:szCs w:val="24"/>
        </w:rPr>
        <w:t>(2021): 385-418.</w:t>
      </w:r>
    </w:p>
    <w:p w14:paraId="1C0C6701" w14:textId="77777777" w:rsidR="005B6781" w:rsidRPr="00C702BB" w:rsidRDefault="005B6781" w:rsidP="005B6781">
      <w:pPr>
        <w:pStyle w:val="ListParagraph"/>
        <w:spacing w:line="240" w:lineRule="auto"/>
        <w:ind w:left="1440"/>
        <w:rPr>
          <w:rFonts w:asciiTheme="minorHAnsi" w:hAnsiTheme="minorHAnsi" w:cstheme="minorHAnsi"/>
          <w:szCs w:val="24"/>
        </w:rPr>
      </w:pPr>
    </w:p>
    <w:p w14:paraId="68820A33" w14:textId="1C9DF2C8" w:rsidR="00712D7C" w:rsidRPr="00C702BB" w:rsidRDefault="00712D7C" w:rsidP="00712D7C">
      <w:pPr>
        <w:pStyle w:val="ListParagraph"/>
        <w:rPr>
          <w:rFonts w:asciiTheme="minorHAnsi" w:hAnsiTheme="minorHAnsi" w:cstheme="minorHAnsi"/>
          <w:i/>
          <w:iCs/>
          <w:szCs w:val="24"/>
        </w:rPr>
      </w:pPr>
      <w:r w:rsidRPr="00C702BB">
        <w:rPr>
          <w:rFonts w:asciiTheme="minorHAnsi" w:hAnsiTheme="minorHAnsi" w:cstheme="minorHAnsi"/>
          <w:i/>
          <w:iCs/>
          <w:szCs w:val="24"/>
        </w:rPr>
        <w:t>Other readings not assigned</w:t>
      </w:r>
      <w:r w:rsidR="00CE1E82" w:rsidRPr="00C702BB">
        <w:rPr>
          <w:rFonts w:asciiTheme="minorHAnsi" w:hAnsiTheme="minorHAnsi" w:cstheme="minorHAnsi"/>
          <w:i/>
          <w:iCs/>
          <w:szCs w:val="24"/>
        </w:rPr>
        <w:t>, but</w:t>
      </w:r>
      <w:r w:rsidRPr="00C702BB">
        <w:rPr>
          <w:rFonts w:asciiTheme="minorHAnsi" w:hAnsiTheme="minorHAnsi" w:cstheme="minorHAnsi"/>
          <w:i/>
          <w:iCs/>
          <w:szCs w:val="24"/>
        </w:rPr>
        <w:t xml:space="preserve"> for your enrichment</w:t>
      </w:r>
    </w:p>
    <w:p w14:paraId="40EE69F8" w14:textId="7225B4B4" w:rsidR="00853FB5" w:rsidRPr="00C702BB" w:rsidRDefault="00712D7C" w:rsidP="003B6474">
      <w:pPr>
        <w:pStyle w:val="ListParagraph"/>
        <w:numPr>
          <w:ilvl w:val="0"/>
          <w:numId w:val="15"/>
        </w:numPr>
        <w:rPr>
          <w:rFonts w:asciiTheme="minorHAnsi" w:hAnsiTheme="minorHAnsi" w:cstheme="minorHAnsi"/>
          <w:i/>
          <w:iCs/>
          <w:szCs w:val="24"/>
        </w:rPr>
      </w:pPr>
      <w:r w:rsidRPr="00C702BB">
        <w:rPr>
          <w:rFonts w:asciiTheme="minorHAnsi" w:hAnsiTheme="minorHAnsi" w:cstheme="minorHAnsi"/>
          <w:szCs w:val="24"/>
        </w:rPr>
        <w:t>Tully, James.</w:t>
      </w:r>
      <w:r w:rsidR="006E2470">
        <w:rPr>
          <w:rFonts w:asciiTheme="minorHAnsi" w:hAnsiTheme="minorHAnsi" w:cstheme="minorHAnsi"/>
          <w:szCs w:val="24"/>
        </w:rPr>
        <w:t xml:space="preserve"> </w:t>
      </w:r>
      <w:r w:rsidRPr="00C702BB">
        <w:rPr>
          <w:rFonts w:asciiTheme="minorHAnsi" w:hAnsiTheme="minorHAnsi" w:cstheme="minorHAnsi"/>
          <w:szCs w:val="24"/>
        </w:rPr>
        <w:t xml:space="preserve">"Political Philosophy as a Critical Activity." </w:t>
      </w:r>
      <w:r w:rsidRPr="00C702BB">
        <w:rPr>
          <w:rFonts w:asciiTheme="minorHAnsi" w:hAnsiTheme="minorHAnsi" w:cstheme="minorHAnsi"/>
          <w:i/>
          <w:iCs/>
          <w:szCs w:val="24"/>
        </w:rPr>
        <w:t>Political Theory</w:t>
      </w:r>
      <w:r w:rsidRPr="00C702BB">
        <w:rPr>
          <w:rFonts w:asciiTheme="minorHAnsi" w:hAnsiTheme="minorHAnsi" w:cstheme="minorHAnsi"/>
          <w:szCs w:val="24"/>
        </w:rPr>
        <w:t xml:space="preserve"> 30, 4</w:t>
      </w:r>
      <w:r w:rsidR="006E2470">
        <w:rPr>
          <w:rFonts w:asciiTheme="minorHAnsi" w:hAnsiTheme="minorHAnsi" w:cstheme="minorHAnsi"/>
          <w:szCs w:val="24"/>
        </w:rPr>
        <w:t xml:space="preserve"> (2002)</w:t>
      </w:r>
      <w:r w:rsidRPr="00C702BB">
        <w:rPr>
          <w:rFonts w:asciiTheme="minorHAnsi" w:hAnsiTheme="minorHAnsi" w:cstheme="minorHAnsi"/>
          <w:szCs w:val="24"/>
        </w:rPr>
        <w:t>: 533-555.</w:t>
      </w:r>
    </w:p>
    <w:p w14:paraId="64BF2EE5" w14:textId="77777777" w:rsidR="003B6474" w:rsidRPr="00C702BB" w:rsidRDefault="003B6474" w:rsidP="003B6474">
      <w:pPr>
        <w:spacing w:line="240" w:lineRule="auto"/>
        <w:rPr>
          <w:rFonts w:asciiTheme="minorHAnsi" w:hAnsiTheme="minorHAnsi" w:cstheme="minorHAnsi"/>
          <w:sz w:val="10"/>
          <w:szCs w:val="10"/>
        </w:rPr>
      </w:pPr>
    </w:p>
    <w:p w14:paraId="563E2493" w14:textId="67A4F7C8" w:rsidR="00853FB5" w:rsidRDefault="00853FB5" w:rsidP="00853FB5">
      <w:pPr>
        <w:pStyle w:val="ListParagraph"/>
        <w:numPr>
          <w:ilvl w:val="0"/>
          <w:numId w:val="6"/>
        </w:numPr>
        <w:rPr>
          <w:rFonts w:asciiTheme="minorHAnsi" w:hAnsiTheme="minorHAnsi" w:cstheme="minorHAnsi"/>
        </w:rPr>
      </w:pPr>
      <w:r w:rsidRPr="00C702BB">
        <w:rPr>
          <w:rFonts w:asciiTheme="minorHAnsi" w:hAnsiTheme="minorHAnsi" w:cstheme="minorHAnsi"/>
        </w:rPr>
        <w:t xml:space="preserve">Week 5, </w:t>
      </w:r>
      <w:r w:rsidR="00BE4B05" w:rsidRPr="00C702BB">
        <w:rPr>
          <w:rFonts w:asciiTheme="minorHAnsi" w:hAnsiTheme="minorHAnsi" w:cstheme="minorHAnsi"/>
        </w:rPr>
        <w:t>October 11</w:t>
      </w:r>
      <w:r w:rsidR="003B6474" w:rsidRPr="00C702BB">
        <w:rPr>
          <w:rFonts w:asciiTheme="minorHAnsi" w:hAnsiTheme="minorHAnsi" w:cstheme="minorHAnsi"/>
        </w:rPr>
        <w:t xml:space="preserve"> - Grounded Normativity and Participatory &amp; Community-Engaged Research</w:t>
      </w:r>
      <w:r w:rsidR="00F60EEE" w:rsidRPr="00C702BB">
        <w:rPr>
          <w:rFonts w:asciiTheme="minorHAnsi" w:hAnsiTheme="minorHAnsi" w:cstheme="minorHAnsi"/>
        </w:rPr>
        <w:t>. Assigned readings:</w:t>
      </w:r>
    </w:p>
    <w:p w14:paraId="00901A83" w14:textId="77777777" w:rsidR="00044352" w:rsidRPr="00C702BB" w:rsidRDefault="00044352" w:rsidP="00044352">
      <w:pPr>
        <w:pStyle w:val="ListParagraph"/>
        <w:spacing w:after="0"/>
        <w:rPr>
          <w:rFonts w:asciiTheme="minorHAnsi" w:hAnsiTheme="minorHAnsi" w:cstheme="minorHAnsi"/>
        </w:rPr>
      </w:pPr>
    </w:p>
    <w:p w14:paraId="2C167AC0" w14:textId="77777777" w:rsidR="003B6474" w:rsidRPr="00C702BB" w:rsidRDefault="003B6474" w:rsidP="003B6474">
      <w:pPr>
        <w:pStyle w:val="ListParagraph"/>
        <w:numPr>
          <w:ilvl w:val="0"/>
          <w:numId w:val="18"/>
        </w:numPr>
        <w:shd w:val="clear" w:color="auto" w:fill="FFFFFF"/>
        <w:spacing w:after="100" w:afterAutospacing="1"/>
        <w:rPr>
          <w:rFonts w:asciiTheme="minorHAnsi" w:hAnsiTheme="minorHAnsi" w:cstheme="minorHAnsi"/>
          <w:color w:val="000000" w:themeColor="text1"/>
          <w:szCs w:val="24"/>
        </w:rPr>
      </w:pPr>
      <w:bookmarkStart w:id="0" w:name="_Hlk142380591"/>
      <w:r w:rsidRPr="00C702BB">
        <w:rPr>
          <w:rFonts w:asciiTheme="minorHAnsi" w:hAnsiTheme="minorHAnsi" w:cstheme="minorHAnsi"/>
          <w:color w:val="000000" w:themeColor="text1"/>
          <w:szCs w:val="24"/>
        </w:rPr>
        <w:t xml:space="preserve">Glen Coulthard &amp; Leanne Betasamosake Simpson, “Grounded Normative/Place-Based Solidarity,” </w:t>
      </w:r>
      <w:r w:rsidRPr="00C702BB">
        <w:rPr>
          <w:rFonts w:asciiTheme="minorHAnsi" w:hAnsiTheme="minorHAnsi" w:cstheme="minorHAnsi"/>
          <w:i/>
          <w:iCs/>
          <w:color w:val="000000" w:themeColor="text1"/>
          <w:szCs w:val="24"/>
        </w:rPr>
        <w:t>American Quarterly</w:t>
      </w:r>
      <w:r w:rsidRPr="00C702BB">
        <w:rPr>
          <w:rFonts w:asciiTheme="minorHAnsi" w:hAnsiTheme="minorHAnsi" w:cstheme="minorHAnsi"/>
          <w:color w:val="000000" w:themeColor="text1"/>
          <w:szCs w:val="24"/>
        </w:rPr>
        <w:t xml:space="preserve"> 68, 2 (2016): 249-255.</w:t>
      </w:r>
    </w:p>
    <w:p w14:paraId="33D9A0D4" w14:textId="43884471" w:rsidR="00853FB5" w:rsidRPr="00C702BB" w:rsidRDefault="003B6474" w:rsidP="00AB7AE4">
      <w:pPr>
        <w:pStyle w:val="hanging-indent"/>
        <w:numPr>
          <w:ilvl w:val="0"/>
          <w:numId w:val="18"/>
        </w:numPr>
        <w:shd w:val="clear" w:color="auto" w:fill="FFFFFF"/>
        <w:spacing w:before="0" w:beforeAutospacing="0"/>
        <w:rPr>
          <w:rFonts w:asciiTheme="minorHAnsi" w:hAnsiTheme="minorHAnsi" w:cstheme="minorHAnsi"/>
          <w:color w:val="000000" w:themeColor="text1"/>
        </w:rPr>
      </w:pPr>
      <w:r w:rsidRPr="00C702BB">
        <w:rPr>
          <w:rFonts w:asciiTheme="minorHAnsi" w:hAnsiTheme="minorHAnsi" w:cstheme="minorHAnsi"/>
          <w:color w:val="000000" w:themeColor="text1"/>
        </w:rPr>
        <w:t xml:space="preserve">Rebeccah Nelems, “Other Wise Democracies: What the Tree Canopies Know,” Ch. 9 in </w:t>
      </w:r>
      <w:r w:rsidRPr="00C702BB">
        <w:rPr>
          <w:rFonts w:asciiTheme="minorHAnsi" w:hAnsiTheme="minorHAnsi" w:cstheme="minorHAnsi"/>
          <w:i/>
          <w:iCs/>
          <w:color w:val="000000" w:themeColor="text1"/>
        </w:rPr>
        <w:t>Democratic Multiplicity: Perceiving, Enacting, and Integrating Democratic Diversity</w:t>
      </w:r>
      <w:r w:rsidRPr="00C702BB">
        <w:rPr>
          <w:rFonts w:asciiTheme="minorHAnsi" w:hAnsiTheme="minorHAnsi" w:cstheme="minorHAnsi"/>
          <w:color w:val="000000" w:themeColor="text1"/>
        </w:rPr>
        <w:t>, ed. James Tully et al., (2022): pp. 152-171.</w:t>
      </w:r>
      <w:bookmarkEnd w:id="0"/>
    </w:p>
    <w:p w14:paraId="11E0C0AD" w14:textId="4D225315" w:rsidR="00AC389E" w:rsidRPr="00C702BB" w:rsidRDefault="000C03D2" w:rsidP="00AB7AE4">
      <w:pPr>
        <w:pStyle w:val="hanging-indent"/>
        <w:numPr>
          <w:ilvl w:val="0"/>
          <w:numId w:val="18"/>
        </w:numPr>
        <w:shd w:val="clear" w:color="auto" w:fill="FFFFFF"/>
        <w:spacing w:before="0" w:beforeAutospacing="0"/>
        <w:rPr>
          <w:rFonts w:asciiTheme="minorHAnsi" w:hAnsiTheme="minorHAnsi" w:cstheme="minorHAnsi"/>
          <w:color w:val="000000" w:themeColor="text1"/>
        </w:rPr>
      </w:pPr>
      <w:r w:rsidRPr="00C702BB">
        <w:rPr>
          <w:rFonts w:asciiTheme="minorHAnsi" w:hAnsiTheme="minorHAnsi" w:cstheme="minorHAnsi"/>
          <w:color w:val="000000" w:themeColor="text1"/>
        </w:rPr>
        <w:t xml:space="preserve">Combahee River Collective, </w:t>
      </w:r>
      <w:hyperlink r:id="rId12" w:history="1">
        <w:r w:rsidRPr="00C702BB">
          <w:rPr>
            <w:rStyle w:val="Hyperlink"/>
            <w:rFonts w:asciiTheme="minorHAnsi" w:hAnsiTheme="minorHAnsi" w:cstheme="minorHAnsi"/>
          </w:rPr>
          <w:t>The Combahee River Collective Statement</w:t>
        </w:r>
      </w:hyperlink>
      <w:r w:rsidRPr="00C702BB">
        <w:rPr>
          <w:rFonts w:asciiTheme="minorHAnsi" w:hAnsiTheme="minorHAnsi" w:cstheme="minorHAnsi"/>
          <w:color w:val="000000" w:themeColor="text1"/>
        </w:rPr>
        <w:t xml:space="preserve"> (</w:t>
      </w:r>
      <w:r w:rsidR="001643DD" w:rsidRPr="00C702BB">
        <w:rPr>
          <w:rFonts w:asciiTheme="minorHAnsi" w:hAnsiTheme="minorHAnsi" w:cstheme="minorHAnsi"/>
          <w:color w:val="000000" w:themeColor="text1"/>
        </w:rPr>
        <w:t>1977)</w:t>
      </w:r>
    </w:p>
    <w:p w14:paraId="15705C29" w14:textId="0F7E6783" w:rsidR="00853FB5" w:rsidRDefault="00853FB5" w:rsidP="00853FB5">
      <w:pPr>
        <w:pStyle w:val="ListParagraph"/>
        <w:numPr>
          <w:ilvl w:val="0"/>
          <w:numId w:val="6"/>
        </w:numPr>
        <w:rPr>
          <w:rFonts w:asciiTheme="minorHAnsi" w:hAnsiTheme="minorHAnsi" w:cstheme="minorHAnsi"/>
          <w:szCs w:val="24"/>
        </w:rPr>
      </w:pPr>
      <w:r w:rsidRPr="00C702BB">
        <w:rPr>
          <w:rFonts w:asciiTheme="minorHAnsi" w:hAnsiTheme="minorHAnsi" w:cstheme="minorHAnsi"/>
          <w:szCs w:val="24"/>
        </w:rPr>
        <w:t xml:space="preserve">Week 6, </w:t>
      </w:r>
      <w:r w:rsidR="00BE4B05" w:rsidRPr="00C702BB">
        <w:rPr>
          <w:rFonts w:asciiTheme="minorHAnsi" w:hAnsiTheme="minorHAnsi" w:cstheme="minorHAnsi"/>
          <w:szCs w:val="24"/>
        </w:rPr>
        <w:t>October 18</w:t>
      </w:r>
      <w:r w:rsidR="00AB7AE4" w:rsidRPr="00C702BB">
        <w:rPr>
          <w:rFonts w:asciiTheme="minorHAnsi" w:hAnsiTheme="minorHAnsi" w:cstheme="minorHAnsi"/>
          <w:szCs w:val="24"/>
        </w:rPr>
        <w:t xml:space="preserve"> -</w:t>
      </w:r>
      <w:r w:rsidR="00F60EEE" w:rsidRPr="00C702BB">
        <w:rPr>
          <w:rFonts w:asciiTheme="minorHAnsi" w:hAnsiTheme="minorHAnsi" w:cstheme="minorHAnsi"/>
          <w:szCs w:val="24"/>
        </w:rPr>
        <w:t xml:space="preserve"> </w:t>
      </w:r>
      <w:r w:rsidR="00F60EEE" w:rsidRPr="00C702BB">
        <w:rPr>
          <w:rFonts w:asciiTheme="minorHAnsi" w:hAnsiTheme="minorHAnsi" w:cstheme="minorHAnsi"/>
          <w:bCs/>
          <w:szCs w:val="24"/>
        </w:rPr>
        <w:t xml:space="preserve">Solidaristic normative theorizing. </w:t>
      </w:r>
      <w:r w:rsidR="00F60EEE" w:rsidRPr="00C702BB">
        <w:rPr>
          <w:rFonts w:asciiTheme="minorHAnsi" w:hAnsiTheme="minorHAnsi" w:cstheme="minorHAnsi"/>
          <w:szCs w:val="24"/>
        </w:rPr>
        <w:t>Assigned readings:</w:t>
      </w:r>
    </w:p>
    <w:p w14:paraId="563D4B76" w14:textId="77777777" w:rsidR="00044352" w:rsidRPr="00C702BB" w:rsidRDefault="00044352" w:rsidP="00044352">
      <w:pPr>
        <w:pStyle w:val="ListParagraph"/>
        <w:spacing w:after="0"/>
        <w:rPr>
          <w:rFonts w:asciiTheme="minorHAnsi" w:hAnsiTheme="minorHAnsi" w:cstheme="minorHAnsi"/>
          <w:szCs w:val="24"/>
        </w:rPr>
      </w:pPr>
    </w:p>
    <w:p w14:paraId="4CCEF4CB" w14:textId="77777777" w:rsidR="00F60EEE" w:rsidRPr="00C702BB" w:rsidRDefault="00F60EEE" w:rsidP="00F60EEE">
      <w:pPr>
        <w:pStyle w:val="ListParagraph"/>
        <w:numPr>
          <w:ilvl w:val="0"/>
          <w:numId w:val="19"/>
        </w:numPr>
        <w:shd w:val="clear" w:color="auto" w:fill="FFFFFF"/>
        <w:spacing w:after="100" w:afterAutospacing="1"/>
        <w:rPr>
          <w:rStyle w:val="Hyperlink"/>
          <w:rFonts w:asciiTheme="minorHAnsi" w:hAnsiTheme="minorHAnsi" w:cstheme="minorHAnsi"/>
          <w:color w:val="000000" w:themeColor="text1"/>
          <w:szCs w:val="24"/>
          <w:u w:val="none"/>
        </w:rPr>
      </w:pPr>
      <w:r w:rsidRPr="00C702BB">
        <w:rPr>
          <w:rFonts w:asciiTheme="minorHAnsi" w:hAnsiTheme="minorHAnsi" w:cstheme="minorHAnsi"/>
          <w:szCs w:val="24"/>
        </w:rPr>
        <w:t xml:space="preserve">Genevieve Fuji Johnson and Kerry Porth, “Sex Worker Rights are Human Rights: An Approach to Solidaristic Normative Theory,” </w:t>
      </w:r>
      <w:r w:rsidRPr="00C702BB">
        <w:rPr>
          <w:rFonts w:asciiTheme="minorHAnsi" w:hAnsiTheme="minorHAnsi" w:cstheme="minorHAnsi"/>
          <w:i/>
          <w:iCs/>
          <w:szCs w:val="24"/>
        </w:rPr>
        <w:t>International Feminist Journal of Politics</w:t>
      </w:r>
      <w:r w:rsidRPr="00C702BB">
        <w:rPr>
          <w:rFonts w:asciiTheme="minorHAnsi" w:hAnsiTheme="minorHAnsi" w:cstheme="minorHAnsi"/>
          <w:szCs w:val="24"/>
        </w:rPr>
        <w:t xml:space="preserve">, 2023, 25, 1: 101-126 </w:t>
      </w:r>
      <w:hyperlink r:id="rId13" w:history="1">
        <w:r w:rsidRPr="00C702BB">
          <w:rPr>
            <w:rStyle w:val="Hyperlink"/>
            <w:rFonts w:asciiTheme="minorHAnsi" w:hAnsiTheme="minorHAnsi" w:cstheme="minorHAnsi"/>
            <w:szCs w:val="24"/>
          </w:rPr>
          <w:t>https://doi.org/10.1080/14616742.2022.2075424</w:t>
        </w:r>
      </w:hyperlink>
    </w:p>
    <w:p w14:paraId="3A91F5E0" w14:textId="398AB477" w:rsidR="00F60EEE" w:rsidRPr="00C702BB" w:rsidRDefault="00F60EEE" w:rsidP="00F60EEE">
      <w:pPr>
        <w:pStyle w:val="ListParagraph"/>
        <w:numPr>
          <w:ilvl w:val="0"/>
          <w:numId w:val="19"/>
        </w:numPr>
        <w:rPr>
          <w:rFonts w:asciiTheme="minorHAnsi" w:hAnsiTheme="minorHAnsi" w:cstheme="minorHAnsi"/>
          <w:szCs w:val="24"/>
        </w:rPr>
      </w:pPr>
      <w:r w:rsidRPr="00C702BB">
        <w:rPr>
          <w:rFonts w:asciiTheme="minorHAnsi" w:hAnsiTheme="minorHAnsi" w:cstheme="minorHAnsi"/>
          <w:szCs w:val="24"/>
        </w:rPr>
        <w:t xml:space="preserve">Brooke Ackerly, </w:t>
      </w:r>
      <w:r w:rsidRPr="00C702BB">
        <w:rPr>
          <w:rFonts w:asciiTheme="minorHAnsi" w:hAnsiTheme="minorHAnsi" w:cstheme="minorHAnsi"/>
          <w:i/>
          <w:iCs/>
          <w:szCs w:val="24"/>
        </w:rPr>
        <w:t>Just Responsibility: A Human Rights Theory of Global Justice</w:t>
      </w:r>
      <w:r w:rsidRPr="00C702BB">
        <w:rPr>
          <w:rFonts w:asciiTheme="minorHAnsi" w:hAnsiTheme="minorHAnsi" w:cstheme="minorHAnsi"/>
          <w:szCs w:val="24"/>
        </w:rPr>
        <w:t xml:space="preserve"> (2021), </w:t>
      </w:r>
      <w:r w:rsidR="00AB173E">
        <w:rPr>
          <w:rFonts w:asciiTheme="minorHAnsi" w:hAnsiTheme="minorHAnsi" w:cstheme="minorHAnsi"/>
          <w:szCs w:val="24"/>
        </w:rPr>
        <w:t>Prologue</w:t>
      </w:r>
      <w:r w:rsidR="00AC1AEF" w:rsidRPr="00C702BB">
        <w:rPr>
          <w:rFonts w:asciiTheme="minorHAnsi" w:hAnsiTheme="minorHAnsi" w:cstheme="minorHAnsi"/>
          <w:szCs w:val="24"/>
        </w:rPr>
        <w:t xml:space="preserve">, </w:t>
      </w:r>
      <w:r w:rsidRPr="00C702BB">
        <w:rPr>
          <w:rFonts w:asciiTheme="minorHAnsi" w:hAnsiTheme="minorHAnsi" w:cstheme="minorHAnsi"/>
          <w:szCs w:val="24"/>
        </w:rPr>
        <w:t>Ch</w:t>
      </w:r>
      <w:r w:rsidR="00AC1AEF" w:rsidRPr="00C702BB">
        <w:rPr>
          <w:rFonts w:asciiTheme="minorHAnsi" w:hAnsiTheme="minorHAnsi" w:cstheme="minorHAnsi"/>
          <w:szCs w:val="24"/>
        </w:rPr>
        <w:t>.</w:t>
      </w:r>
      <w:r w:rsidRPr="00C702BB">
        <w:rPr>
          <w:rFonts w:asciiTheme="minorHAnsi" w:hAnsiTheme="minorHAnsi" w:cstheme="minorHAnsi"/>
          <w:szCs w:val="24"/>
        </w:rPr>
        <w:t xml:space="preserve"> </w:t>
      </w:r>
      <w:proofErr w:type="gramStart"/>
      <w:r w:rsidRPr="00C702BB">
        <w:rPr>
          <w:rFonts w:asciiTheme="minorHAnsi" w:hAnsiTheme="minorHAnsi" w:cstheme="minorHAnsi"/>
          <w:szCs w:val="24"/>
        </w:rPr>
        <w:t>1</w:t>
      </w:r>
      <w:proofErr w:type="gramEnd"/>
      <w:r w:rsidR="00AC1AEF" w:rsidRPr="00C702BB">
        <w:rPr>
          <w:rFonts w:asciiTheme="minorHAnsi" w:hAnsiTheme="minorHAnsi" w:cstheme="minorHAnsi"/>
          <w:szCs w:val="24"/>
        </w:rPr>
        <w:t xml:space="preserve"> and Ch. 6</w:t>
      </w:r>
      <w:r w:rsidRPr="00C702BB">
        <w:rPr>
          <w:rFonts w:asciiTheme="minorHAnsi" w:hAnsiTheme="minorHAnsi" w:cstheme="minorHAnsi"/>
          <w:szCs w:val="24"/>
        </w:rPr>
        <w:t>.</w:t>
      </w:r>
    </w:p>
    <w:p w14:paraId="3D9179A6" w14:textId="1B2AB9E9" w:rsidR="00853FB5" w:rsidRPr="00C702BB" w:rsidRDefault="00853FB5" w:rsidP="00F60EEE">
      <w:pPr>
        <w:pStyle w:val="ListParagraph"/>
        <w:spacing w:line="240" w:lineRule="auto"/>
        <w:ind w:left="1440"/>
        <w:rPr>
          <w:rFonts w:asciiTheme="minorHAnsi" w:hAnsiTheme="minorHAnsi" w:cstheme="minorHAnsi"/>
        </w:rPr>
      </w:pPr>
    </w:p>
    <w:p w14:paraId="34B7C877" w14:textId="71DABCB4" w:rsidR="00853FB5" w:rsidRDefault="00853FB5" w:rsidP="00853FB5">
      <w:pPr>
        <w:pStyle w:val="ListParagraph"/>
        <w:numPr>
          <w:ilvl w:val="0"/>
          <w:numId w:val="6"/>
        </w:numPr>
        <w:rPr>
          <w:rFonts w:asciiTheme="minorHAnsi" w:hAnsiTheme="minorHAnsi" w:cstheme="minorHAnsi"/>
        </w:rPr>
      </w:pPr>
      <w:r w:rsidRPr="00C702BB">
        <w:rPr>
          <w:rFonts w:asciiTheme="minorHAnsi" w:hAnsiTheme="minorHAnsi" w:cstheme="minorHAnsi"/>
        </w:rPr>
        <w:t xml:space="preserve">Week 7, </w:t>
      </w:r>
      <w:r w:rsidR="00BE4B05" w:rsidRPr="00C702BB">
        <w:rPr>
          <w:rFonts w:asciiTheme="minorHAnsi" w:hAnsiTheme="minorHAnsi" w:cstheme="minorHAnsi"/>
        </w:rPr>
        <w:t>October 25</w:t>
      </w:r>
      <w:r w:rsidR="00F60EEE" w:rsidRPr="00C702BB">
        <w:rPr>
          <w:rFonts w:asciiTheme="minorHAnsi" w:hAnsiTheme="minorHAnsi" w:cstheme="minorHAnsi"/>
        </w:rPr>
        <w:t xml:space="preserve"> </w:t>
      </w:r>
      <w:r w:rsidR="00F91892" w:rsidRPr="00C702BB">
        <w:rPr>
          <w:rFonts w:asciiTheme="minorHAnsi" w:hAnsiTheme="minorHAnsi" w:cstheme="minorHAnsi"/>
        </w:rPr>
        <w:t>-</w:t>
      </w:r>
      <w:r w:rsidR="00F60EEE" w:rsidRPr="00C702BB">
        <w:rPr>
          <w:rFonts w:asciiTheme="minorHAnsi" w:hAnsiTheme="minorHAnsi" w:cstheme="minorHAnsi"/>
        </w:rPr>
        <w:t xml:space="preserve"> </w:t>
      </w:r>
      <w:r w:rsidR="00C909EF" w:rsidRPr="00C702BB">
        <w:rPr>
          <w:rFonts w:asciiTheme="minorHAnsi" w:hAnsiTheme="minorHAnsi" w:cstheme="minorHAnsi"/>
        </w:rPr>
        <w:t>Listening. Assigned readings:</w:t>
      </w:r>
    </w:p>
    <w:p w14:paraId="3D23C888" w14:textId="77777777" w:rsidR="00044352" w:rsidRPr="00C702BB" w:rsidRDefault="00044352" w:rsidP="00044352">
      <w:pPr>
        <w:pStyle w:val="ListParagraph"/>
        <w:spacing w:after="0" w:line="240" w:lineRule="auto"/>
        <w:rPr>
          <w:rFonts w:asciiTheme="minorHAnsi" w:hAnsiTheme="minorHAnsi" w:cstheme="minorHAnsi"/>
        </w:rPr>
      </w:pPr>
    </w:p>
    <w:p w14:paraId="0A29AC06" w14:textId="79E16139" w:rsidR="00C909EF" w:rsidRPr="00C702BB" w:rsidDel="0000773D" w:rsidRDefault="00D005A2" w:rsidP="00C909EF">
      <w:pPr>
        <w:pStyle w:val="ListParagraph"/>
        <w:numPr>
          <w:ilvl w:val="0"/>
          <w:numId w:val="23"/>
        </w:numPr>
        <w:rPr>
          <w:rFonts w:asciiTheme="minorHAnsi" w:hAnsiTheme="minorHAnsi" w:cstheme="minorHAnsi"/>
          <w:szCs w:val="24"/>
        </w:rPr>
      </w:pPr>
      <w:r>
        <w:rPr>
          <w:rFonts w:asciiTheme="minorHAnsi" w:hAnsiTheme="minorHAnsi" w:cstheme="minorHAnsi"/>
          <w:szCs w:val="24"/>
        </w:rPr>
        <w:t xml:space="preserve">bell </w:t>
      </w:r>
      <w:r w:rsidR="00C909EF" w:rsidRPr="00C702BB">
        <w:rPr>
          <w:rFonts w:asciiTheme="minorHAnsi" w:hAnsiTheme="minorHAnsi" w:cstheme="minorHAnsi"/>
          <w:szCs w:val="24"/>
        </w:rPr>
        <w:t>hooks</w:t>
      </w:r>
      <w:r>
        <w:rPr>
          <w:rFonts w:asciiTheme="minorHAnsi" w:hAnsiTheme="minorHAnsi" w:cstheme="minorHAnsi"/>
          <w:szCs w:val="24"/>
        </w:rPr>
        <w:t xml:space="preserve">, </w:t>
      </w:r>
      <w:r w:rsidR="00C909EF" w:rsidRPr="00C702BB">
        <w:rPr>
          <w:rFonts w:asciiTheme="minorHAnsi" w:hAnsiTheme="minorHAnsi" w:cstheme="minorHAnsi"/>
          <w:i/>
          <w:iCs/>
          <w:szCs w:val="24"/>
        </w:rPr>
        <w:t>Teaching to Transgress: Education as the Practice of Freedom</w:t>
      </w:r>
      <w:r w:rsidR="00C909EF" w:rsidRPr="00C702BB">
        <w:rPr>
          <w:rFonts w:asciiTheme="minorHAnsi" w:hAnsiTheme="minorHAnsi" w:cstheme="minorHAnsi"/>
          <w:szCs w:val="24"/>
        </w:rPr>
        <w:t>. New York: Routledge (1994) – Introduction (optional) and Ch. 7</w:t>
      </w:r>
    </w:p>
    <w:p w14:paraId="6345CC1A" w14:textId="07CCC827" w:rsidR="00C909EF" w:rsidRPr="00D92A80" w:rsidRDefault="00C909EF" w:rsidP="00D92A80">
      <w:pPr>
        <w:pStyle w:val="ListParagraph"/>
        <w:numPr>
          <w:ilvl w:val="0"/>
          <w:numId w:val="23"/>
        </w:numPr>
        <w:rPr>
          <w:rFonts w:asciiTheme="minorHAnsi" w:hAnsiTheme="minorHAnsi" w:cstheme="minorHAnsi"/>
          <w:szCs w:val="24"/>
        </w:rPr>
      </w:pPr>
      <w:r w:rsidRPr="00C702BB">
        <w:rPr>
          <w:rFonts w:asciiTheme="minorHAnsi" w:hAnsiTheme="minorHAnsi" w:cstheme="minorHAnsi"/>
          <w:szCs w:val="24"/>
        </w:rPr>
        <w:t xml:space="preserve">Paul Apostolidis, </w:t>
      </w:r>
      <w:r w:rsidRPr="00C702BB">
        <w:rPr>
          <w:rFonts w:asciiTheme="minorHAnsi" w:hAnsiTheme="minorHAnsi" w:cstheme="minorHAnsi"/>
          <w:i/>
          <w:iCs/>
          <w:szCs w:val="24"/>
        </w:rPr>
        <w:t>The Fight for Time: Migrant Day Laborers and the Politics of Precarity</w:t>
      </w:r>
      <w:r w:rsidRPr="00C702BB">
        <w:rPr>
          <w:rFonts w:asciiTheme="minorHAnsi" w:hAnsiTheme="minorHAnsi" w:cstheme="minorHAnsi"/>
          <w:szCs w:val="24"/>
        </w:rPr>
        <w:t xml:space="preserve"> (2019)</w:t>
      </w:r>
      <w:r w:rsidR="008F2804" w:rsidRPr="00C702BB">
        <w:rPr>
          <w:rFonts w:asciiTheme="minorHAnsi" w:hAnsiTheme="minorHAnsi" w:cstheme="minorHAnsi"/>
          <w:szCs w:val="24"/>
        </w:rPr>
        <w:t xml:space="preserve">, </w:t>
      </w:r>
      <w:r w:rsidRPr="00C702BB">
        <w:rPr>
          <w:rFonts w:asciiTheme="minorHAnsi" w:hAnsiTheme="minorHAnsi" w:cstheme="minorHAnsi"/>
          <w:szCs w:val="24"/>
        </w:rPr>
        <w:t xml:space="preserve">Ch. </w:t>
      </w:r>
      <w:r w:rsidR="008F2804" w:rsidRPr="00C702BB">
        <w:rPr>
          <w:rFonts w:asciiTheme="minorHAnsi" w:hAnsiTheme="minorHAnsi" w:cstheme="minorHAnsi"/>
          <w:szCs w:val="24"/>
        </w:rPr>
        <w:t>2</w:t>
      </w:r>
      <w:r w:rsidRPr="00C702BB">
        <w:rPr>
          <w:rFonts w:asciiTheme="minorHAnsi" w:hAnsiTheme="minorHAnsi" w:cstheme="minorHAnsi"/>
          <w:szCs w:val="24"/>
        </w:rPr>
        <w:t xml:space="preserve"> &amp; Ch. </w:t>
      </w:r>
      <w:r w:rsidR="008F2804" w:rsidRPr="00C702BB">
        <w:rPr>
          <w:rFonts w:asciiTheme="minorHAnsi" w:hAnsiTheme="minorHAnsi" w:cstheme="minorHAnsi"/>
          <w:szCs w:val="24"/>
        </w:rPr>
        <w:t>3</w:t>
      </w:r>
    </w:p>
    <w:p w14:paraId="46FC3223" w14:textId="4ECF2AF0" w:rsidR="00853FB5" w:rsidRPr="00C702BB" w:rsidRDefault="00853FB5" w:rsidP="00853FB5">
      <w:pPr>
        <w:pStyle w:val="ListParagraph"/>
        <w:numPr>
          <w:ilvl w:val="0"/>
          <w:numId w:val="6"/>
        </w:numPr>
        <w:rPr>
          <w:rFonts w:asciiTheme="minorHAnsi" w:hAnsiTheme="minorHAnsi" w:cstheme="minorHAnsi"/>
        </w:rPr>
      </w:pPr>
      <w:r w:rsidRPr="00C702BB">
        <w:rPr>
          <w:rFonts w:asciiTheme="minorHAnsi" w:hAnsiTheme="minorHAnsi" w:cstheme="minorHAnsi"/>
        </w:rPr>
        <w:lastRenderedPageBreak/>
        <w:t xml:space="preserve">Week 8, </w:t>
      </w:r>
      <w:r w:rsidR="00BE4B05" w:rsidRPr="00C702BB">
        <w:rPr>
          <w:rFonts w:asciiTheme="minorHAnsi" w:hAnsiTheme="minorHAnsi" w:cstheme="minorHAnsi"/>
        </w:rPr>
        <w:t>November 1</w:t>
      </w:r>
      <w:r w:rsidR="00F91892" w:rsidRPr="00C702BB">
        <w:rPr>
          <w:rFonts w:asciiTheme="minorHAnsi" w:hAnsiTheme="minorHAnsi" w:cstheme="minorHAnsi"/>
        </w:rPr>
        <w:t xml:space="preserve"> - Grounded Normative Theory (GNT) and the Source of Our Normative Questions. Assigned readings:</w:t>
      </w:r>
    </w:p>
    <w:p w14:paraId="06973E21" w14:textId="3A8E6AC8" w:rsidR="00F91892" w:rsidRPr="00C702BB" w:rsidRDefault="00D005A2" w:rsidP="00F91892">
      <w:pPr>
        <w:pStyle w:val="hanging-indent"/>
        <w:numPr>
          <w:ilvl w:val="0"/>
          <w:numId w:val="24"/>
        </w:numPr>
        <w:shd w:val="clear" w:color="auto" w:fill="FFFFFF"/>
        <w:spacing w:before="0" w:beforeAutospacing="0"/>
        <w:rPr>
          <w:rFonts w:asciiTheme="minorHAnsi" w:hAnsiTheme="minorHAnsi" w:cstheme="minorHAnsi"/>
          <w:color w:val="000000" w:themeColor="text1"/>
        </w:rPr>
      </w:pPr>
      <w:r>
        <w:rPr>
          <w:rFonts w:asciiTheme="minorHAnsi" w:hAnsiTheme="minorHAnsi" w:cstheme="minorHAnsi"/>
          <w:color w:val="000000" w:themeColor="text1"/>
        </w:rPr>
        <w:t xml:space="preserve">Fergus </w:t>
      </w:r>
      <w:r w:rsidR="00F91892" w:rsidRPr="00C702BB">
        <w:rPr>
          <w:rFonts w:asciiTheme="minorHAnsi" w:hAnsiTheme="minorHAnsi" w:cstheme="minorHAnsi"/>
          <w:color w:val="000000" w:themeColor="text1"/>
        </w:rPr>
        <w:t>Green</w:t>
      </w:r>
      <w:r>
        <w:rPr>
          <w:rFonts w:asciiTheme="minorHAnsi" w:hAnsiTheme="minorHAnsi" w:cstheme="minorHAnsi"/>
          <w:color w:val="000000" w:themeColor="text1"/>
        </w:rPr>
        <w:t xml:space="preserve"> </w:t>
      </w:r>
      <w:r w:rsidR="00F91892" w:rsidRPr="00C702BB">
        <w:rPr>
          <w:rFonts w:asciiTheme="minorHAnsi" w:hAnsiTheme="minorHAnsi" w:cstheme="minorHAnsi"/>
          <w:color w:val="000000" w:themeColor="text1"/>
        </w:rPr>
        <w:t xml:space="preserve">and Eric </w:t>
      </w:r>
      <w:proofErr w:type="spellStart"/>
      <w:r w:rsidR="00F91892" w:rsidRPr="00C702BB">
        <w:rPr>
          <w:rFonts w:asciiTheme="minorHAnsi" w:hAnsiTheme="minorHAnsi" w:cstheme="minorHAnsi"/>
          <w:color w:val="000000" w:themeColor="text1"/>
        </w:rPr>
        <w:t>Brandstedt</w:t>
      </w:r>
      <w:proofErr w:type="spellEnd"/>
      <w:r w:rsidR="00F91892" w:rsidRPr="00C702BB">
        <w:rPr>
          <w:rFonts w:asciiTheme="minorHAnsi" w:hAnsiTheme="minorHAnsi" w:cstheme="minorHAnsi"/>
          <w:color w:val="000000" w:themeColor="text1"/>
        </w:rPr>
        <w:t>, “Engaged Climate Ethics,” </w:t>
      </w:r>
      <w:r w:rsidR="00F91892" w:rsidRPr="00C702BB">
        <w:rPr>
          <w:rFonts w:asciiTheme="minorHAnsi" w:hAnsiTheme="minorHAnsi" w:cstheme="minorHAnsi"/>
          <w:i/>
          <w:iCs/>
          <w:color w:val="000000" w:themeColor="text1"/>
        </w:rPr>
        <w:t>The</w:t>
      </w:r>
      <w:r w:rsidR="00F91892" w:rsidRPr="00C702BB">
        <w:rPr>
          <w:rFonts w:asciiTheme="minorHAnsi" w:hAnsiTheme="minorHAnsi" w:cstheme="minorHAnsi"/>
          <w:color w:val="000000" w:themeColor="text1"/>
        </w:rPr>
        <w:t xml:space="preserve"> </w:t>
      </w:r>
      <w:r w:rsidR="00F91892" w:rsidRPr="00C702BB">
        <w:rPr>
          <w:rStyle w:val="Emphasis"/>
          <w:rFonts w:asciiTheme="minorHAnsi" w:hAnsiTheme="minorHAnsi" w:cstheme="minorHAnsi"/>
          <w:color w:val="000000" w:themeColor="text1"/>
        </w:rPr>
        <w:t>Journal of Political Philosophy</w:t>
      </w:r>
      <w:r w:rsidR="00F91892" w:rsidRPr="00C702BB">
        <w:rPr>
          <w:rFonts w:asciiTheme="minorHAnsi" w:hAnsiTheme="minorHAnsi" w:cstheme="minorHAnsi"/>
          <w:color w:val="000000" w:themeColor="text1"/>
        </w:rPr>
        <w:t> 29, 4 (2021): 539-563.</w:t>
      </w:r>
    </w:p>
    <w:p w14:paraId="73371A4D" w14:textId="7886DA8E" w:rsidR="00F91892" w:rsidRPr="00C702BB" w:rsidRDefault="00D005A2" w:rsidP="00F91892">
      <w:pPr>
        <w:pStyle w:val="hanging-indent"/>
        <w:numPr>
          <w:ilvl w:val="0"/>
          <w:numId w:val="24"/>
        </w:numPr>
        <w:shd w:val="clear" w:color="auto" w:fill="FFFFFF"/>
        <w:spacing w:before="0" w:beforeAutospacing="0"/>
        <w:rPr>
          <w:rFonts w:asciiTheme="minorHAnsi" w:hAnsiTheme="minorHAnsi" w:cstheme="minorHAnsi"/>
          <w:color w:val="000000" w:themeColor="text1"/>
        </w:rPr>
      </w:pPr>
      <w:r>
        <w:rPr>
          <w:rFonts w:asciiTheme="minorHAnsi" w:eastAsiaTheme="minorHAnsi" w:hAnsiTheme="minorHAnsi" w:cstheme="minorHAnsi"/>
          <w:lang w:val="en-US"/>
        </w:rPr>
        <w:t xml:space="preserve">Audra </w:t>
      </w:r>
      <w:r w:rsidR="00F91892" w:rsidRPr="00C702BB">
        <w:rPr>
          <w:rFonts w:asciiTheme="minorHAnsi" w:eastAsiaTheme="minorHAnsi" w:hAnsiTheme="minorHAnsi" w:cstheme="minorHAnsi"/>
          <w:lang w:val="en-US"/>
        </w:rPr>
        <w:t xml:space="preserve">Simpson. </w:t>
      </w:r>
      <w:r w:rsidR="00F91892" w:rsidRPr="00C702BB">
        <w:rPr>
          <w:rFonts w:asciiTheme="minorHAnsi" w:eastAsiaTheme="minorHAnsi" w:hAnsiTheme="minorHAnsi" w:cstheme="minorHAnsi"/>
          <w:i/>
          <w:iCs/>
          <w:lang w:val="en-US"/>
        </w:rPr>
        <w:t>Mohawk Interruptus: Political Life across the Borders of Settler States</w:t>
      </w:r>
      <w:r>
        <w:rPr>
          <w:rFonts w:asciiTheme="minorHAnsi" w:eastAsiaTheme="minorHAnsi" w:hAnsiTheme="minorHAnsi" w:cstheme="minorHAnsi"/>
          <w:lang w:val="en-US"/>
        </w:rPr>
        <w:t xml:space="preserve"> (2014)</w:t>
      </w:r>
      <w:r w:rsidR="00F91892" w:rsidRPr="00C702BB">
        <w:rPr>
          <w:rFonts w:asciiTheme="minorHAnsi" w:eastAsiaTheme="minorHAnsi" w:hAnsiTheme="minorHAnsi" w:cstheme="minorHAnsi"/>
          <w:lang w:val="en-US"/>
        </w:rPr>
        <w:t>, chapter 1</w:t>
      </w:r>
    </w:p>
    <w:p w14:paraId="2385E36D" w14:textId="0B54F5D2" w:rsidR="00853FB5" w:rsidRPr="00C702BB" w:rsidRDefault="00853FB5" w:rsidP="00E7196A">
      <w:pPr>
        <w:pStyle w:val="ListParagraph"/>
        <w:spacing w:after="0" w:line="240" w:lineRule="auto"/>
        <w:ind w:left="1440"/>
        <w:rPr>
          <w:rFonts w:asciiTheme="minorHAnsi" w:hAnsiTheme="minorHAnsi" w:cstheme="minorHAnsi"/>
          <w:sz w:val="10"/>
          <w:szCs w:val="10"/>
        </w:rPr>
      </w:pPr>
    </w:p>
    <w:p w14:paraId="621C070E" w14:textId="2C4AD7A4" w:rsidR="00853FB5" w:rsidRPr="00C702BB" w:rsidRDefault="00853FB5" w:rsidP="00853FB5">
      <w:pPr>
        <w:pStyle w:val="ListParagraph"/>
        <w:numPr>
          <w:ilvl w:val="0"/>
          <w:numId w:val="6"/>
        </w:numPr>
        <w:rPr>
          <w:rFonts w:asciiTheme="minorHAnsi" w:hAnsiTheme="minorHAnsi" w:cstheme="minorHAnsi"/>
        </w:rPr>
      </w:pPr>
      <w:r w:rsidRPr="00C702BB">
        <w:rPr>
          <w:rFonts w:asciiTheme="minorHAnsi" w:hAnsiTheme="minorHAnsi" w:cstheme="minorHAnsi"/>
        </w:rPr>
        <w:t xml:space="preserve">Week 9, </w:t>
      </w:r>
      <w:r w:rsidR="00BE4B05" w:rsidRPr="00C702BB">
        <w:rPr>
          <w:rFonts w:asciiTheme="minorHAnsi" w:hAnsiTheme="minorHAnsi" w:cstheme="minorHAnsi"/>
        </w:rPr>
        <w:t>November 8</w:t>
      </w:r>
      <w:r w:rsidR="00F91892" w:rsidRPr="00C702BB">
        <w:rPr>
          <w:rFonts w:asciiTheme="minorHAnsi" w:hAnsiTheme="minorHAnsi" w:cstheme="minorHAnsi"/>
        </w:rPr>
        <w:t xml:space="preserve"> - GNT and Competing Readings of the Empirical Data: Idle No More. Assigned readings:</w:t>
      </w:r>
    </w:p>
    <w:p w14:paraId="50532341" w14:textId="77777777" w:rsidR="00F91892" w:rsidRPr="00C702BB" w:rsidRDefault="00F91892" w:rsidP="00C05758">
      <w:pPr>
        <w:pStyle w:val="hanging-indent"/>
        <w:numPr>
          <w:ilvl w:val="0"/>
          <w:numId w:val="33"/>
        </w:numPr>
        <w:shd w:val="clear" w:color="auto" w:fill="FFFFFF"/>
        <w:spacing w:before="0" w:beforeAutospacing="0"/>
        <w:rPr>
          <w:rFonts w:asciiTheme="minorHAnsi" w:hAnsiTheme="minorHAnsi" w:cstheme="minorHAnsi"/>
          <w:color w:val="000000" w:themeColor="text1"/>
        </w:rPr>
      </w:pPr>
      <w:r w:rsidRPr="00C702BB">
        <w:rPr>
          <w:rFonts w:asciiTheme="minorHAnsi" w:hAnsiTheme="minorHAnsi" w:cstheme="minorHAnsi"/>
          <w:color w:val="000000" w:themeColor="text1"/>
        </w:rPr>
        <w:t xml:space="preserve">Glen Coulthard, </w:t>
      </w:r>
      <w:r w:rsidRPr="00C702BB">
        <w:rPr>
          <w:rFonts w:asciiTheme="minorHAnsi" w:hAnsiTheme="minorHAnsi" w:cstheme="minorHAnsi"/>
          <w:i/>
          <w:iCs/>
          <w:color w:val="000000" w:themeColor="text1"/>
        </w:rPr>
        <w:t>Red Skin, White Masks: Rejecting the Colonial Politics of Recognition</w:t>
      </w:r>
      <w:r w:rsidRPr="00C702BB">
        <w:rPr>
          <w:rFonts w:asciiTheme="minorHAnsi" w:hAnsiTheme="minorHAnsi" w:cstheme="minorHAnsi"/>
          <w:color w:val="000000" w:themeColor="text1"/>
        </w:rPr>
        <w:t xml:space="preserve"> (2014) – Conclusion (“Lessons from Idle No More: </w:t>
      </w:r>
      <w:proofErr w:type="gramStart"/>
      <w:r w:rsidRPr="00C702BB">
        <w:rPr>
          <w:rFonts w:asciiTheme="minorHAnsi" w:hAnsiTheme="minorHAnsi" w:cstheme="minorHAnsi"/>
          <w:color w:val="000000" w:themeColor="text1"/>
        </w:rPr>
        <w:t>the</w:t>
      </w:r>
      <w:proofErr w:type="gramEnd"/>
      <w:r w:rsidRPr="00C702BB">
        <w:rPr>
          <w:rFonts w:asciiTheme="minorHAnsi" w:hAnsiTheme="minorHAnsi" w:cstheme="minorHAnsi"/>
          <w:color w:val="000000" w:themeColor="text1"/>
        </w:rPr>
        <w:t xml:space="preserve"> Future of Indigenous Activism”) 151-80.</w:t>
      </w:r>
    </w:p>
    <w:p w14:paraId="6CAA9E1A" w14:textId="2C445590" w:rsidR="00155EAA" w:rsidRDefault="00F91892" w:rsidP="00155EAA">
      <w:pPr>
        <w:pStyle w:val="hanging-indent"/>
        <w:numPr>
          <w:ilvl w:val="0"/>
          <w:numId w:val="33"/>
        </w:numPr>
        <w:shd w:val="clear" w:color="auto" w:fill="FFFFFF"/>
        <w:spacing w:before="0" w:beforeAutospacing="0"/>
        <w:rPr>
          <w:rFonts w:asciiTheme="minorHAnsi" w:hAnsiTheme="minorHAnsi" w:cstheme="minorHAnsi"/>
          <w:color w:val="000000" w:themeColor="text1"/>
        </w:rPr>
      </w:pPr>
      <w:r w:rsidRPr="00C702BB">
        <w:rPr>
          <w:rFonts w:asciiTheme="minorHAnsi" w:eastAsiaTheme="minorHAnsi" w:hAnsiTheme="minorHAnsi" w:cstheme="minorHAnsi"/>
          <w:lang w:val="en-US"/>
        </w:rPr>
        <w:t>Leanne Betasamosake</w:t>
      </w:r>
      <w:r w:rsidR="00D005A2" w:rsidRPr="00D005A2">
        <w:rPr>
          <w:rFonts w:asciiTheme="minorHAnsi" w:eastAsiaTheme="minorHAnsi" w:hAnsiTheme="minorHAnsi" w:cstheme="minorHAnsi"/>
          <w:lang w:val="en-US"/>
        </w:rPr>
        <w:t xml:space="preserve"> </w:t>
      </w:r>
      <w:r w:rsidR="00D005A2" w:rsidRPr="00C702BB">
        <w:rPr>
          <w:rFonts w:asciiTheme="minorHAnsi" w:eastAsiaTheme="minorHAnsi" w:hAnsiTheme="minorHAnsi" w:cstheme="minorHAnsi"/>
          <w:lang w:val="en-US"/>
        </w:rPr>
        <w:t>Simpson,</w:t>
      </w:r>
      <w:r w:rsidRPr="00C702BB">
        <w:rPr>
          <w:rFonts w:asciiTheme="minorHAnsi" w:eastAsiaTheme="minorHAnsi" w:hAnsiTheme="minorHAnsi" w:cstheme="minorHAnsi"/>
          <w:lang w:val="en-US"/>
        </w:rPr>
        <w:t xml:space="preserve"> </w:t>
      </w:r>
      <w:r w:rsidRPr="00C702BB">
        <w:rPr>
          <w:rFonts w:asciiTheme="minorHAnsi" w:eastAsiaTheme="minorHAnsi" w:hAnsiTheme="minorHAnsi" w:cstheme="minorHAnsi"/>
          <w:i/>
          <w:iCs/>
          <w:lang w:val="en-US"/>
        </w:rPr>
        <w:t xml:space="preserve">As We Have Always Done: Indigenous Freedom through Radical Resistance </w:t>
      </w:r>
      <w:r w:rsidRPr="00C702BB">
        <w:rPr>
          <w:rFonts w:asciiTheme="minorHAnsi" w:eastAsiaTheme="minorHAnsi" w:hAnsiTheme="minorHAnsi" w:cstheme="minorHAnsi"/>
          <w:lang w:val="en-US"/>
        </w:rPr>
        <w:t>(2017), chapter 12 and conclusion.</w:t>
      </w:r>
    </w:p>
    <w:p w14:paraId="0A53FBA7" w14:textId="77777777" w:rsidR="00155EAA" w:rsidRPr="00155EAA" w:rsidRDefault="00155EAA" w:rsidP="00155EAA">
      <w:pPr>
        <w:pStyle w:val="hanging-indent"/>
        <w:shd w:val="clear" w:color="auto" w:fill="FFFFFF"/>
        <w:spacing w:before="0" w:beforeAutospacing="0" w:after="0" w:afterAutospacing="0"/>
        <w:rPr>
          <w:rFonts w:asciiTheme="minorHAnsi" w:hAnsiTheme="minorHAnsi" w:cstheme="minorHAnsi"/>
          <w:color w:val="000000" w:themeColor="text1"/>
        </w:rPr>
      </w:pPr>
    </w:p>
    <w:p w14:paraId="2568B0E0" w14:textId="6D139D0E" w:rsidR="00853FB5" w:rsidRPr="00C702BB" w:rsidRDefault="00853FB5" w:rsidP="00853FB5">
      <w:pPr>
        <w:pStyle w:val="ListParagraph"/>
        <w:numPr>
          <w:ilvl w:val="0"/>
          <w:numId w:val="6"/>
        </w:numPr>
        <w:rPr>
          <w:rFonts w:asciiTheme="minorHAnsi" w:hAnsiTheme="minorHAnsi" w:cstheme="minorHAnsi"/>
        </w:rPr>
      </w:pPr>
      <w:r w:rsidRPr="00C702BB">
        <w:rPr>
          <w:rFonts w:asciiTheme="minorHAnsi" w:hAnsiTheme="minorHAnsi" w:cstheme="minorHAnsi"/>
        </w:rPr>
        <w:t xml:space="preserve">Week 10, </w:t>
      </w:r>
      <w:r w:rsidR="00BE4B05" w:rsidRPr="00C702BB">
        <w:rPr>
          <w:rFonts w:asciiTheme="minorHAnsi" w:hAnsiTheme="minorHAnsi" w:cstheme="minorHAnsi"/>
        </w:rPr>
        <w:t>November 15</w:t>
      </w:r>
      <w:r w:rsidR="00F91892" w:rsidRPr="00C702BB">
        <w:rPr>
          <w:rFonts w:asciiTheme="minorHAnsi" w:hAnsiTheme="minorHAnsi" w:cstheme="minorHAnsi"/>
        </w:rPr>
        <w:t xml:space="preserve"> </w:t>
      </w:r>
      <w:r w:rsidR="00C05758" w:rsidRPr="00C702BB">
        <w:rPr>
          <w:rFonts w:asciiTheme="minorHAnsi" w:hAnsiTheme="minorHAnsi" w:cstheme="minorHAnsi"/>
        </w:rPr>
        <w:t>–</w:t>
      </w:r>
      <w:r w:rsidR="00F91892" w:rsidRPr="00C702BB">
        <w:rPr>
          <w:rFonts w:asciiTheme="minorHAnsi" w:hAnsiTheme="minorHAnsi" w:cstheme="minorHAnsi"/>
        </w:rPr>
        <w:t xml:space="preserve"> </w:t>
      </w:r>
      <w:r w:rsidR="00C05758" w:rsidRPr="00C702BB">
        <w:rPr>
          <w:rFonts w:asciiTheme="minorHAnsi" w:hAnsiTheme="minorHAnsi" w:cstheme="minorHAnsi"/>
        </w:rPr>
        <w:t>Decolonial Thought: Sovereignty and Nation. Assigned readings:</w:t>
      </w:r>
    </w:p>
    <w:p w14:paraId="34DF76EA" w14:textId="77777777" w:rsidR="00C05758" w:rsidRPr="00C702BB" w:rsidRDefault="00C05758" w:rsidP="00C05758">
      <w:pPr>
        <w:pStyle w:val="ListParagraph"/>
        <w:spacing w:after="0" w:line="240" w:lineRule="auto"/>
        <w:rPr>
          <w:rFonts w:asciiTheme="minorHAnsi" w:hAnsiTheme="minorHAnsi" w:cstheme="minorHAnsi"/>
          <w:sz w:val="10"/>
          <w:szCs w:val="10"/>
        </w:rPr>
      </w:pPr>
    </w:p>
    <w:p w14:paraId="5C2FC27A" w14:textId="660358B3" w:rsidR="00C05758" w:rsidRPr="00C702BB" w:rsidRDefault="00D005A2" w:rsidP="00C05758">
      <w:pPr>
        <w:pStyle w:val="ListParagraph"/>
        <w:numPr>
          <w:ilvl w:val="0"/>
          <w:numId w:val="31"/>
        </w:numPr>
        <w:rPr>
          <w:rFonts w:asciiTheme="minorHAnsi" w:hAnsiTheme="minorHAnsi" w:cstheme="minorHAnsi"/>
          <w:szCs w:val="24"/>
        </w:rPr>
      </w:pPr>
      <w:r>
        <w:rPr>
          <w:rFonts w:asciiTheme="minorHAnsi" w:hAnsiTheme="minorHAnsi" w:cstheme="minorHAnsi"/>
          <w:szCs w:val="24"/>
        </w:rPr>
        <w:t xml:space="preserve">Eve </w:t>
      </w:r>
      <w:r w:rsidR="00C05758" w:rsidRPr="00C702BB">
        <w:rPr>
          <w:rFonts w:asciiTheme="minorHAnsi" w:hAnsiTheme="minorHAnsi" w:cstheme="minorHAnsi"/>
          <w:szCs w:val="24"/>
        </w:rPr>
        <w:t>Tuck</w:t>
      </w:r>
      <w:r>
        <w:rPr>
          <w:rFonts w:asciiTheme="minorHAnsi" w:hAnsiTheme="minorHAnsi" w:cstheme="minorHAnsi"/>
          <w:szCs w:val="24"/>
        </w:rPr>
        <w:t xml:space="preserve"> </w:t>
      </w:r>
      <w:r w:rsidR="00C05758" w:rsidRPr="00C702BB">
        <w:rPr>
          <w:rFonts w:asciiTheme="minorHAnsi" w:hAnsiTheme="minorHAnsi" w:cstheme="minorHAnsi"/>
          <w:szCs w:val="24"/>
        </w:rPr>
        <w:t xml:space="preserve">and K. Wayne Yang. 2012. "Decolonization Is Not a Metaphor." </w:t>
      </w:r>
      <w:r w:rsidR="00C05758" w:rsidRPr="00C702BB">
        <w:rPr>
          <w:rFonts w:asciiTheme="minorHAnsi" w:hAnsiTheme="minorHAnsi" w:cstheme="minorHAnsi"/>
          <w:i/>
          <w:iCs/>
          <w:szCs w:val="24"/>
        </w:rPr>
        <w:t>Decolonization: Indigeneity, Education &amp; Society</w:t>
      </w:r>
      <w:r w:rsidR="00C05758" w:rsidRPr="00C702BB">
        <w:rPr>
          <w:rFonts w:asciiTheme="minorHAnsi" w:hAnsiTheme="minorHAnsi" w:cstheme="minorHAnsi"/>
          <w:szCs w:val="24"/>
        </w:rPr>
        <w:t xml:space="preserve"> 1, 1: 1-40.</w:t>
      </w:r>
    </w:p>
    <w:p w14:paraId="2F449D0F" w14:textId="31C8BF9F" w:rsidR="00C05758" w:rsidRPr="00C702BB" w:rsidRDefault="00C05758" w:rsidP="00C05758">
      <w:pPr>
        <w:pStyle w:val="ListParagraph"/>
        <w:numPr>
          <w:ilvl w:val="0"/>
          <w:numId w:val="31"/>
        </w:numPr>
        <w:rPr>
          <w:rFonts w:asciiTheme="minorHAnsi" w:hAnsiTheme="minorHAnsi" w:cstheme="minorHAnsi"/>
          <w:szCs w:val="24"/>
        </w:rPr>
      </w:pPr>
      <w:r w:rsidRPr="00C702BB">
        <w:rPr>
          <w:rFonts w:asciiTheme="minorHAnsi" w:hAnsiTheme="minorHAnsi" w:cstheme="minorHAnsi"/>
          <w:szCs w:val="24"/>
        </w:rPr>
        <w:t xml:space="preserve">Manuela </w:t>
      </w:r>
      <w:proofErr w:type="spellStart"/>
      <w:r w:rsidRPr="00C702BB">
        <w:rPr>
          <w:rFonts w:asciiTheme="minorHAnsi" w:hAnsiTheme="minorHAnsi" w:cstheme="minorHAnsi"/>
          <w:szCs w:val="24"/>
        </w:rPr>
        <w:t>Lavinas</w:t>
      </w:r>
      <w:proofErr w:type="spellEnd"/>
      <w:r w:rsidR="00D005A2" w:rsidRPr="00D005A2">
        <w:rPr>
          <w:rFonts w:asciiTheme="minorHAnsi" w:hAnsiTheme="minorHAnsi" w:cstheme="minorHAnsi"/>
          <w:szCs w:val="24"/>
        </w:rPr>
        <w:t xml:space="preserve"> </w:t>
      </w:r>
      <w:proofErr w:type="spellStart"/>
      <w:r w:rsidR="00D005A2" w:rsidRPr="00C702BB">
        <w:rPr>
          <w:rFonts w:asciiTheme="minorHAnsi" w:hAnsiTheme="minorHAnsi" w:cstheme="minorHAnsi"/>
          <w:szCs w:val="24"/>
        </w:rPr>
        <w:t>Picq</w:t>
      </w:r>
      <w:proofErr w:type="spellEnd"/>
      <w:r w:rsidR="00D005A2" w:rsidRPr="00C702BB">
        <w:rPr>
          <w:rFonts w:asciiTheme="minorHAnsi" w:hAnsiTheme="minorHAnsi" w:cstheme="minorHAnsi"/>
          <w:szCs w:val="24"/>
        </w:rPr>
        <w:t>,</w:t>
      </w:r>
      <w:r w:rsidR="00D005A2">
        <w:rPr>
          <w:rFonts w:asciiTheme="minorHAnsi" w:hAnsiTheme="minorHAnsi" w:cstheme="minorHAnsi"/>
          <w:szCs w:val="24"/>
        </w:rPr>
        <w:t xml:space="preserve"> </w:t>
      </w:r>
      <w:r w:rsidRPr="00C702BB">
        <w:rPr>
          <w:rFonts w:asciiTheme="minorHAnsi" w:hAnsiTheme="minorHAnsi" w:cstheme="minorHAnsi"/>
          <w:i/>
          <w:iCs/>
          <w:szCs w:val="24"/>
        </w:rPr>
        <w:t>Vernacular Sovereignties Indigenous Women Challenging World Politics</w:t>
      </w:r>
      <w:r w:rsidR="00D005A2">
        <w:rPr>
          <w:rFonts w:asciiTheme="minorHAnsi" w:hAnsiTheme="minorHAnsi" w:cstheme="minorHAnsi"/>
          <w:i/>
          <w:iCs/>
          <w:szCs w:val="24"/>
        </w:rPr>
        <w:t xml:space="preserve">. </w:t>
      </w:r>
      <w:r w:rsidRPr="00C702BB">
        <w:rPr>
          <w:rFonts w:asciiTheme="minorHAnsi" w:hAnsiTheme="minorHAnsi" w:cstheme="minorHAnsi"/>
          <w:szCs w:val="24"/>
        </w:rPr>
        <w:t>Baltimore, Maryland: Project Muse</w:t>
      </w:r>
      <w:r w:rsidR="00D005A2">
        <w:rPr>
          <w:rFonts w:asciiTheme="minorHAnsi" w:hAnsiTheme="minorHAnsi" w:cstheme="minorHAnsi"/>
          <w:szCs w:val="24"/>
        </w:rPr>
        <w:t xml:space="preserve"> (2018)</w:t>
      </w:r>
      <w:r w:rsidRPr="00C702BB">
        <w:rPr>
          <w:rFonts w:asciiTheme="minorHAnsi" w:hAnsiTheme="minorHAnsi" w:cstheme="minorHAnsi"/>
          <w:szCs w:val="24"/>
        </w:rPr>
        <w:t>, chapter 5</w:t>
      </w:r>
    </w:p>
    <w:p w14:paraId="29169363" w14:textId="77777777" w:rsidR="00155EAA" w:rsidRPr="00155EAA" w:rsidRDefault="00155EAA" w:rsidP="00155EAA">
      <w:pPr>
        <w:spacing w:after="0"/>
        <w:ind w:left="360"/>
        <w:rPr>
          <w:rFonts w:asciiTheme="minorHAnsi" w:hAnsiTheme="minorHAnsi" w:cstheme="minorHAnsi"/>
        </w:rPr>
      </w:pPr>
    </w:p>
    <w:p w14:paraId="764A2103" w14:textId="0099D896" w:rsidR="00C05758" w:rsidRPr="00C702BB" w:rsidRDefault="00C05758" w:rsidP="00C05758">
      <w:pPr>
        <w:ind w:left="360"/>
        <w:rPr>
          <w:rFonts w:asciiTheme="minorHAnsi" w:hAnsiTheme="minorHAnsi" w:cstheme="minorHAnsi"/>
          <w:i/>
          <w:iCs/>
        </w:rPr>
      </w:pPr>
      <w:r w:rsidRPr="00C702BB">
        <w:rPr>
          <w:rFonts w:asciiTheme="minorHAnsi" w:hAnsiTheme="minorHAnsi" w:cstheme="minorHAnsi"/>
          <w:i/>
          <w:iCs/>
        </w:rPr>
        <w:t>Other readings not assigned, but which will enrich your knowledge of the field</w:t>
      </w:r>
    </w:p>
    <w:p w14:paraId="14E164C2" w14:textId="77777777" w:rsidR="00C05758" w:rsidRPr="00C702BB" w:rsidRDefault="00C05758" w:rsidP="00C05758">
      <w:pPr>
        <w:pStyle w:val="ListParagraph"/>
        <w:numPr>
          <w:ilvl w:val="0"/>
          <w:numId w:val="30"/>
        </w:numPr>
        <w:rPr>
          <w:rFonts w:asciiTheme="minorHAnsi" w:hAnsiTheme="minorHAnsi" w:cstheme="minorHAnsi"/>
          <w:szCs w:val="24"/>
        </w:rPr>
      </w:pPr>
      <w:r w:rsidRPr="00C702BB">
        <w:rPr>
          <w:rFonts w:asciiTheme="minorHAnsi" w:hAnsiTheme="minorHAnsi" w:cstheme="minorHAnsi"/>
          <w:szCs w:val="24"/>
        </w:rPr>
        <w:t xml:space="preserve">Yann Allard-Tremblay and Elaine Coburn, “The Flying Heads of Settler Colonialism; or the Ideological Erasures of Indigenous Peoples in Political Theorizing,” </w:t>
      </w:r>
      <w:r w:rsidRPr="00C702BB">
        <w:rPr>
          <w:rFonts w:asciiTheme="minorHAnsi" w:hAnsiTheme="minorHAnsi" w:cstheme="minorHAnsi"/>
          <w:i/>
          <w:iCs/>
          <w:szCs w:val="24"/>
        </w:rPr>
        <w:t>Political Studies</w:t>
      </w:r>
      <w:r w:rsidRPr="00C702BB">
        <w:rPr>
          <w:rFonts w:asciiTheme="minorHAnsi" w:hAnsiTheme="minorHAnsi" w:cstheme="minorHAnsi"/>
          <w:szCs w:val="24"/>
        </w:rPr>
        <w:t xml:space="preserve"> (2021 advance online - </w:t>
      </w:r>
      <w:hyperlink r:id="rId14" w:history="1">
        <w:r w:rsidRPr="00C702BB">
          <w:rPr>
            <w:rStyle w:val="Hyperlink"/>
            <w:rFonts w:asciiTheme="minorHAnsi" w:hAnsiTheme="minorHAnsi" w:cstheme="minorHAnsi"/>
            <w:color w:val="006ACC"/>
            <w:szCs w:val="24"/>
            <w:shd w:val="clear" w:color="auto" w:fill="FFFFFF"/>
          </w:rPr>
          <w:t>https://doi-org.subzero.lib.uoguelph.ca/10.1177/00323217211018127</w:t>
        </w:r>
      </w:hyperlink>
    </w:p>
    <w:p w14:paraId="25E312E9" w14:textId="77777777" w:rsidR="00C05758" w:rsidRPr="00C702BB" w:rsidRDefault="00C05758" w:rsidP="00C05758">
      <w:pPr>
        <w:pStyle w:val="ListParagraph"/>
        <w:numPr>
          <w:ilvl w:val="0"/>
          <w:numId w:val="30"/>
        </w:numPr>
        <w:shd w:val="clear" w:color="auto" w:fill="FFFFFF"/>
        <w:spacing w:after="100" w:afterAutospacing="1"/>
        <w:rPr>
          <w:rFonts w:asciiTheme="minorHAnsi" w:hAnsiTheme="minorHAnsi" w:cstheme="minorHAnsi"/>
          <w:color w:val="000000" w:themeColor="text1"/>
          <w:szCs w:val="24"/>
        </w:rPr>
      </w:pPr>
      <w:r w:rsidRPr="00C702BB">
        <w:rPr>
          <w:rFonts w:asciiTheme="minorHAnsi" w:hAnsiTheme="minorHAnsi" w:cstheme="minorHAnsi"/>
          <w:color w:val="000000" w:themeColor="text1"/>
          <w:szCs w:val="24"/>
        </w:rPr>
        <w:t xml:space="preserve">Linda Tuhiwai Smith, </w:t>
      </w:r>
      <w:r w:rsidRPr="00C702BB">
        <w:rPr>
          <w:rFonts w:asciiTheme="minorHAnsi" w:hAnsiTheme="minorHAnsi" w:cstheme="minorHAnsi"/>
          <w:i/>
          <w:iCs/>
          <w:color w:val="000000" w:themeColor="text1"/>
          <w:szCs w:val="24"/>
        </w:rPr>
        <w:t>Decolonizing Methodologies: Research and Indigenous Peoples</w:t>
      </w:r>
      <w:r w:rsidRPr="00C702BB">
        <w:rPr>
          <w:rFonts w:asciiTheme="minorHAnsi" w:hAnsiTheme="minorHAnsi" w:cstheme="minorHAnsi"/>
          <w:color w:val="000000" w:themeColor="text1"/>
          <w:szCs w:val="24"/>
        </w:rPr>
        <w:t xml:space="preserve"> (2021), Ch. 1 (pp. 21-47).</w:t>
      </w:r>
    </w:p>
    <w:p w14:paraId="13594379" w14:textId="77777777" w:rsidR="00C05758" w:rsidRPr="00C702BB" w:rsidRDefault="00C05758" w:rsidP="00C05758">
      <w:pPr>
        <w:pStyle w:val="ListParagraph"/>
        <w:numPr>
          <w:ilvl w:val="0"/>
          <w:numId w:val="30"/>
        </w:numPr>
        <w:shd w:val="clear" w:color="auto" w:fill="FFFFFF"/>
        <w:spacing w:after="100" w:afterAutospacing="1"/>
        <w:rPr>
          <w:rFonts w:asciiTheme="minorHAnsi" w:hAnsiTheme="minorHAnsi" w:cstheme="minorHAnsi"/>
          <w:color w:val="000000" w:themeColor="text1"/>
          <w:szCs w:val="24"/>
        </w:rPr>
      </w:pPr>
      <w:r w:rsidRPr="00C702BB">
        <w:rPr>
          <w:rFonts w:asciiTheme="minorHAnsi" w:hAnsiTheme="minorHAnsi" w:cstheme="minorHAnsi"/>
          <w:color w:val="000000" w:themeColor="text1"/>
          <w:szCs w:val="24"/>
        </w:rPr>
        <w:t xml:space="preserve">Audra Simpson and Andrea Smith, Introduction, </w:t>
      </w:r>
      <w:r w:rsidRPr="00C702BB">
        <w:rPr>
          <w:rFonts w:asciiTheme="minorHAnsi" w:hAnsiTheme="minorHAnsi" w:cstheme="minorHAnsi"/>
          <w:i/>
          <w:iCs/>
          <w:color w:val="000000" w:themeColor="text1"/>
          <w:szCs w:val="24"/>
        </w:rPr>
        <w:t>Theorizing Native Studies</w:t>
      </w:r>
      <w:r w:rsidRPr="00C702BB">
        <w:rPr>
          <w:rFonts w:asciiTheme="minorHAnsi" w:hAnsiTheme="minorHAnsi" w:cstheme="minorHAnsi"/>
          <w:color w:val="000000" w:themeColor="text1"/>
          <w:szCs w:val="24"/>
        </w:rPr>
        <w:t xml:space="preserve"> (2014)</w:t>
      </w:r>
    </w:p>
    <w:p w14:paraId="1DF9EA4F" w14:textId="77777777" w:rsidR="00C05758" w:rsidRPr="00C702BB" w:rsidRDefault="00C05758" w:rsidP="00C05758">
      <w:pPr>
        <w:pStyle w:val="ListParagraph"/>
        <w:numPr>
          <w:ilvl w:val="0"/>
          <w:numId w:val="30"/>
        </w:numPr>
        <w:shd w:val="clear" w:color="auto" w:fill="FFFFFF"/>
        <w:spacing w:after="100" w:afterAutospacing="1"/>
        <w:rPr>
          <w:rFonts w:asciiTheme="minorHAnsi" w:hAnsiTheme="minorHAnsi" w:cstheme="minorHAnsi"/>
          <w:color w:val="000000" w:themeColor="text1"/>
          <w:szCs w:val="24"/>
        </w:rPr>
      </w:pPr>
      <w:r w:rsidRPr="00C702BB">
        <w:rPr>
          <w:rFonts w:asciiTheme="minorHAnsi" w:hAnsiTheme="minorHAnsi" w:cstheme="minorHAnsi"/>
          <w:color w:val="000000" w:themeColor="text1"/>
          <w:szCs w:val="24"/>
        </w:rPr>
        <w:t xml:space="preserve">Dale Turner, “Towards a Critical Indigenous Philosophy,” </w:t>
      </w:r>
      <w:proofErr w:type="spellStart"/>
      <w:r w:rsidRPr="00C702BB">
        <w:rPr>
          <w:rFonts w:asciiTheme="minorHAnsi" w:hAnsiTheme="minorHAnsi" w:cstheme="minorHAnsi"/>
          <w:color w:val="000000" w:themeColor="text1"/>
          <w:szCs w:val="24"/>
        </w:rPr>
        <w:t>ch.</w:t>
      </w:r>
      <w:proofErr w:type="spellEnd"/>
      <w:r w:rsidRPr="00C702BB">
        <w:rPr>
          <w:rFonts w:asciiTheme="minorHAnsi" w:hAnsiTheme="minorHAnsi" w:cstheme="minorHAnsi"/>
          <w:color w:val="000000" w:themeColor="text1"/>
          <w:szCs w:val="24"/>
        </w:rPr>
        <w:t xml:space="preserve"> 5 in </w:t>
      </w:r>
      <w:r w:rsidRPr="00C702BB">
        <w:rPr>
          <w:rFonts w:asciiTheme="minorHAnsi" w:hAnsiTheme="minorHAnsi" w:cstheme="minorHAnsi"/>
          <w:i/>
          <w:iCs/>
          <w:color w:val="000000" w:themeColor="text1"/>
          <w:szCs w:val="24"/>
        </w:rPr>
        <w:t>This is Not a Peace Pipe</w:t>
      </w:r>
      <w:r w:rsidRPr="00C702BB">
        <w:rPr>
          <w:rFonts w:asciiTheme="minorHAnsi" w:hAnsiTheme="minorHAnsi" w:cstheme="minorHAnsi"/>
          <w:color w:val="000000" w:themeColor="text1"/>
          <w:szCs w:val="24"/>
        </w:rPr>
        <w:t xml:space="preserve"> (2006)</w:t>
      </w:r>
    </w:p>
    <w:p w14:paraId="179E9638" w14:textId="77777777" w:rsidR="00C05758" w:rsidRPr="00C702BB" w:rsidRDefault="00C05758" w:rsidP="00C05758">
      <w:pPr>
        <w:pStyle w:val="ListParagraph"/>
        <w:numPr>
          <w:ilvl w:val="0"/>
          <w:numId w:val="30"/>
        </w:numPr>
        <w:shd w:val="clear" w:color="auto" w:fill="FFFFFF"/>
        <w:spacing w:after="100" w:afterAutospacing="1"/>
        <w:rPr>
          <w:rFonts w:asciiTheme="minorHAnsi" w:hAnsiTheme="minorHAnsi" w:cstheme="minorHAnsi"/>
          <w:color w:val="000000" w:themeColor="text1"/>
          <w:szCs w:val="24"/>
        </w:rPr>
      </w:pPr>
      <w:proofErr w:type="spellStart"/>
      <w:r w:rsidRPr="00C702BB">
        <w:rPr>
          <w:rFonts w:asciiTheme="minorHAnsi" w:hAnsiTheme="minorHAnsi" w:cstheme="minorHAnsi"/>
          <w:color w:val="000000" w:themeColor="text1"/>
          <w:szCs w:val="24"/>
        </w:rPr>
        <w:t>Taiaike</w:t>
      </w:r>
      <w:proofErr w:type="spellEnd"/>
      <w:r w:rsidRPr="00C702BB">
        <w:rPr>
          <w:rFonts w:asciiTheme="minorHAnsi" w:hAnsiTheme="minorHAnsi" w:cstheme="minorHAnsi"/>
          <w:color w:val="000000" w:themeColor="text1"/>
          <w:szCs w:val="24"/>
        </w:rPr>
        <w:t xml:space="preserve"> Alfred, “</w:t>
      </w:r>
      <w:proofErr w:type="spellStart"/>
      <w:r w:rsidRPr="00C702BB">
        <w:rPr>
          <w:rFonts w:asciiTheme="minorHAnsi" w:hAnsiTheme="minorHAnsi" w:cstheme="minorHAnsi"/>
          <w:color w:val="000000" w:themeColor="text1"/>
          <w:szCs w:val="24"/>
        </w:rPr>
        <w:t>Wasáse</w:t>
      </w:r>
      <w:proofErr w:type="spellEnd"/>
      <w:r w:rsidRPr="00C702BB">
        <w:rPr>
          <w:rFonts w:asciiTheme="minorHAnsi" w:hAnsiTheme="minorHAnsi" w:cstheme="minorHAnsi"/>
          <w:color w:val="000000" w:themeColor="text1"/>
          <w:szCs w:val="24"/>
        </w:rPr>
        <w:t xml:space="preserve">: Indigenous Resurgences,” </w:t>
      </w:r>
      <w:proofErr w:type="spellStart"/>
      <w:r w:rsidRPr="00C702BB">
        <w:rPr>
          <w:rFonts w:asciiTheme="minorHAnsi" w:hAnsiTheme="minorHAnsi" w:cstheme="minorHAnsi"/>
          <w:color w:val="000000" w:themeColor="text1"/>
          <w:szCs w:val="24"/>
        </w:rPr>
        <w:t>ch.</w:t>
      </w:r>
      <w:proofErr w:type="spellEnd"/>
      <w:r w:rsidRPr="00C702BB">
        <w:rPr>
          <w:rFonts w:asciiTheme="minorHAnsi" w:hAnsiTheme="minorHAnsi" w:cstheme="minorHAnsi"/>
          <w:color w:val="000000" w:themeColor="text1"/>
          <w:szCs w:val="24"/>
        </w:rPr>
        <w:t xml:space="preserve"> 4 in </w:t>
      </w:r>
      <w:r w:rsidRPr="00C702BB">
        <w:rPr>
          <w:rFonts w:asciiTheme="minorHAnsi" w:hAnsiTheme="minorHAnsi" w:cstheme="minorHAnsi"/>
          <w:i/>
          <w:iCs/>
          <w:color w:val="000000" w:themeColor="text1"/>
          <w:szCs w:val="24"/>
        </w:rPr>
        <w:t>Colonialism and its Legacies</w:t>
      </w:r>
      <w:r w:rsidRPr="00C702BB">
        <w:rPr>
          <w:rFonts w:asciiTheme="minorHAnsi" w:hAnsiTheme="minorHAnsi" w:cstheme="minorHAnsi"/>
          <w:color w:val="000000" w:themeColor="text1"/>
          <w:szCs w:val="24"/>
        </w:rPr>
        <w:t>, ed. J. Levy (2011)</w:t>
      </w:r>
    </w:p>
    <w:p w14:paraId="39F59AB1" w14:textId="77777777" w:rsidR="00C05758" w:rsidRPr="00C702BB" w:rsidRDefault="00C05758" w:rsidP="00C05758">
      <w:pPr>
        <w:pStyle w:val="ListParagraph"/>
        <w:numPr>
          <w:ilvl w:val="0"/>
          <w:numId w:val="30"/>
        </w:numPr>
        <w:rPr>
          <w:rFonts w:asciiTheme="minorHAnsi" w:hAnsiTheme="minorHAnsi" w:cstheme="minorHAnsi"/>
          <w:szCs w:val="24"/>
        </w:rPr>
      </w:pPr>
      <w:r w:rsidRPr="00C702BB">
        <w:rPr>
          <w:rFonts w:asciiTheme="minorHAnsi" w:hAnsiTheme="minorHAnsi" w:cstheme="minorHAnsi"/>
          <w:color w:val="000000" w:themeColor="text1"/>
          <w:szCs w:val="24"/>
        </w:rPr>
        <w:t>Gina Starblanket, “Being Indigenous Feminists: Resurgences against Contemporary Patriarchy,” in </w:t>
      </w:r>
      <w:r w:rsidRPr="00C702BB">
        <w:rPr>
          <w:rFonts w:asciiTheme="minorHAnsi" w:hAnsiTheme="minorHAnsi" w:cstheme="minorHAnsi"/>
          <w:i/>
          <w:iCs/>
          <w:color w:val="000000" w:themeColor="text1"/>
          <w:szCs w:val="24"/>
        </w:rPr>
        <w:t>Making Space for Indigenous Feminism, 2nd Ed.</w:t>
      </w:r>
      <w:r w:rsidRPr="00C702BB">
        <w:rPr>
          <w:rFonts w:asciiTheme="minorHAnsi" w:hAnsiTheme="minorHAnsi" w:cstheme="minorHAnsi"/>
          <w:color w:val="000000" w:themeColor="text1"/>
          <w:szCs w:val="24"/>
        </w:rPr>
        <w:t>, ed. J. Green (2017).</w:t>
      </w:r>
    </w:p>
    <w:p w14:paraId="1E3C428F" w14:textId="77777777" w:rsidR="00C05758" w:rsidRPr="00C702BB" w:rsidRDefault="00C05758" w:rsidP="00C05758">
      <w:pPr>
        <w:pStyle w:val="ListParagraph"/>
        <w:numPr>
          <w:ilvl w:val="0"/>
          <w:numId w:val="30"/>
        </w:numPr>
        <w:spacing w:line="240" w:lineRule="auto"/>
        <w:rPr>
          <w:rFonts w:asciiTheme="minorHAnsi" w:hAnsiTheme="minorHAnsi" w:cstheme="minorHAnsi"/>
          <w:szCs w:val="24"/>
        </w:rPr>
      </w:pPr>
      <w:r w:rsidRPr="00C702BB">
        <w:rPr>
          <w:rFonts w:asciiTheme="minorHAnsi" w:hAnsiTheme="minorHAnsi" w:cstheme="minorHAnsi"/>
          <w:szCs w:val="24"/>
        </w:rPr>
        <w:t xml:space="preserve">Frantz Fanon, </w:t>
      </w:r>
      <w:r w:rsidRPr="00C702BB">
        <w:rPr>
          <w:rFonts w:asciiTheme="minorHAnsi" w:hAnsiTheme="minorHAnsi" w:cstheme="minorHAnsi"/>
          <w:i/>
          <w:iCs/>
          <w:szCs w:val="24"/>
        </w:rPr>
        <w:t>Black Skin, White Masks</w:t>
      </w:r>
      <w:r w:rsidRPr="00C702BB">
        <w:rPr>
          <w:rFonts w:asciiTheme="minorHAnsi" w:hAnsiTheme="minorHAnsi" w:cstheme="minorHAnsi"/>
          <w:szCs w:val="24"/>
        </w:rPr>
        <w:t xml:space="preserve"> (1952)</w:t>
      </w:r>
    </w:p>
    <w:p w14:paraId="4CEBB9B5" w14:textId="0238009A" w:rsidR="00853FB5" w:rsidRPr="00C702BB" w:rsidRDefault="00853FB5" w:rsidP="00597D24">
      <w:pPr>
        <w:spacing w:after="0" w:line="240" w:lineRule="auto"/>
        <w:rPr>
          <w:rFonts w:asciiTheme="minorHAnsi" w:hAnsiTheme="minorHAnsi" w:cstheme="minorHAnsi"/>
          <w:szCs w:val="24"/>
        </w:rPr>
      </w:pPr>
    </w:p>
    <w:p w14:paraId="2C5978D1" w14:textId="718C433D" w:rsidR="00853FB5" w:rsidRPr="00C702BB" w:rsidRDefault="00597D24" w:rsidP="00853FB5">
      <w:pPr>
        <w:pStyle w:val="ListParagraph"/>
        <w:numPr>
          <w:ilvl w:val="0"/>
          <w:numId w:val="6"/>
        </w:numPr>
        <w:rPr>
          <w:rFonts w:asciiTheme="minorHAnsi" w:hAnsiTheme="minorHAnsi" w:cstheme="minorHAnsi"/>
          <w:szCs w:val="24"/>
        </w:rPr>
      </w:pPr>
      <w:r w:rsidRPr="00C702BB">
        <w:rPr>
          <w:rFonts w:asciiTheme="minorHAnsi" w:hAnsiTheme="minorHAnsi" w:cstheme="minorHAnsi"/>
          <w:szCs w:val="24"/>
        </w:rPr>
        <w:t xml:space="preserve"> </w:t>
      </w:r>
      <w:r w:rsidR="00853FB5" w:rsidRPr="00C702BB">
        <w:rPr>
          <w:rFonts w:asciiTheme="minorHAnsi" w:hAnsiTheme="minorHAnsi" w:cstheme="minorHAnsi"/>
          <w:szCs w:val="24"/>
        </w:rPr>
        <w:t xml:space="preserve">Week 11, </w:t>
      </w:r>
      <w:r w:rsidR="00BE4B05" w:rsidRPr="00C702BB">
        <w:rPr>
          <w:rFonts w:asciiTheme="minorHAnsi" w:hAnsiTheme="minorHAnsi" w:cstheme="minorHAnsi"/>
          <w:szCs w:val="24"/>
        </w:rPr>
        <w:t>November 22</w:t>
      </w:r>
      <w:r w:rsidR="00C05758" w:rsidRPr="00C702BB">
        <w:rPr>
          <w:rFonts w:asciiTheme="minorHAnsi" w:hAnsiTheme="minorHAnsi" w:cstheme="minorHAnsi"/>
          <w:szCs w:val="24"/>
        </w:rPr>
        <w:t xml:space="preserve"> </w:t>
      </w:r>
      <w:r w:rsidRPr="00C702BB">
        <w:rPr>
          <w:rFonts w:asciiTheme="minorHAnsi" w:hAnsiTheme="minorHAnsi" w:cstheme="minorHAnsi"/>
          <w:szCs w:val="24"/>
        </w:rPr>
        <w:t>–</w:t>
      </w:r>
      <w:r w:rsidR="00C05758" w:rsidRPr="00C702BB">
        <w:rPr>
          <w:rFonts w:asciiTheme="minorHAnsi" w:hAnsiTheme="minorHAnsi" w:cstheme="minorHAnsi"/>
          <w:szCs w:val="24"/>
        </w:rPr>
        <w:t xml:space="preserve"> </w:t>
      </w:r>
      <w:r w:rsidR="00AB12BB">
        <w:rPr>
          <w:rFonts w:asciiTheme="minorHAnsi" w:hAnsiTheme="minorHAnsi" w:cstheme="minorHAnsi"/>
          <w:szCs w:val="24"/>
        </w:rPr>
        <w:t>Using grounded normative theory in your own research</w:t>
      </w:r>
    </w:p>
    <w:p w14:paraId="2C261E6E" w14:textId="39760758" w:rsidR="00AB12BB" w:rsidRPr="00D92A80" w:rsidRDefault="00597D24" w:rsidP="00D92A80">
      <w:pPr>
        <w:pStyle w:val="ListParagraph"/>
        <w:spacing w:after="0" w:line="240" w:lineRule="auto"/>
        <w:rPr>
          <w:rFonts w:asciiTheme="minorHAnsi" w:hAnsiTheme="minorHAnsi" w:cstheme="minorHAnsi"/>
          <w:szCs w:val="24"/>
        </w:rPr>
      </w:pPr>
      <w:r w:rsidRPr="00C702BB">
        <w:rPr>
          <w:rFonts w:asciiTheme="minorHAnsi" w:hAnsiTheme="minorHAnsi" w:cstheme="minorHAnsi"/>
          <w:szCs w:val="24"/>
        </w:rPr>
        <w:t>(Vanderbilt group not meeting this week)</w:t>
      </w:r>
    </w:p>
    <w:p w14:paraId="6162532A" w14:textId="26692E68" w:rsidR="00AB12BB" w:rsidRPr="00AB12BB" w:rsidRDefault="00AB12BB" w:rsidP="00AB12BB">
      <w:pPr>
        <w:ind w:left="360"/>
        <w:rPr>
          <w:rFonts w:asciiTheme="minorHAnsi" w:hAnsiTheme="minorHAnsi" w:cstheme="minorHAnsi"/>
        </w:rPr>
      </w:pPr>
      <w:r w:rsidRPr="00AB12BB">
        <w:rPr>
          <w:rFonts w:asciiTheme="minorHAnsi" w:hAnsiTheme="minorHAnsi" w:cstheme="minorHAnsi"/>
        </w:rPr>
        <w:lastRenderedPageBreak/>
        <w:t xml:space="preserve">Watch the videos on </w:t>
      </w:r>
      <w:r w:rsidRPr="00AB12BB">
        <w:rPr>
          <w:rFonts w:asciiTheme="minorHAnsi" w:hAnsiTheme="minorHAnsi" w:cstheme="minorHAnsi"/>
          <w:b/>
          <w:bCs/>
        </w:rPr>
        <w:t>engagedtheory.net</w:t>
      </w:r>
      <w:r w:rsidRPr="00AB12BB">
        <w:rPr>
          <w:rFonts w:asciiTheme="minorHAnsi" w:hAnsiTheme="minorHAnsi" w:cstheme="minorHAnsi"/>
        </w:rPr>
        <w:t xml:space="preserve"> and think about</w:t>
      </w:r>
    </w:p>
    <w:p w14:paraId="141D6D5E" w14:textId="77777777" w:rsidR="00AB12BB" w:rsidRPr="00AB12BB" w:rsidRDefault="00AB12BB" w:rsidP="00AB12BB">
      <w:pPr>
        <w:pStyle w:val="ListParagraph"/>
        <w:numPr>
          <w:ilvl w:val="1"/>
          <w:numId w:val="10"/>
        </w:numPr>
        <w:rPr>
          <w:rFonts w:asciiTheme="minorHAnsi" w:hAnsiTheme="minorHAnsi" w:cstheme="minorHAnsi"/>
        </w:rPr>
      </w:pPr>
      <w:r w:rsidRPr="00AB12BB">
        <w:rPr>
          <w:rFonts w:asciiTheme="minorHAnsi" w:hAnsiTheme="minorHAnsi" w:cstheme="minorHAnsi"/>
        </w:rPr>
        <w:t>What is engaged and grounded theory?</w:t>
      </w:r>
    </w:p>
    <w:p w14:paraId="47F97355" w14:textId="77777777" w:rsidR="00AB12BB" w:rsidRPr="00AB12BB" w:rsidRDefault="00AB12BB" w:rsidP="00AB12BB">
      <w:pPr>
        <w:pStyle w:val="ListParagraph"/>
        <w:numPr>
          <w:ilvl w:val="1"/>
          <w:numId w:val="10"/>
        </w:numPr>
        <w:rPr>
          <w:rFonts w:asciiTheme="minorHAnsi" w:hAnsiTheme="minorHAnsi" w:cstheme="minorHAnsi"/>
        </w:rPr>
      </w:pPr>
      <w:r w:rsidRPr="00AB12BB">
        <w:rPr>
          <w:rFonts w:asciiTheme="minorHAnsi" w:hAnsiTheme="minorHAnsi" w:cstheme="minorHAnsi"/>
        </w:rPr>
        <w:t>When might you use it in your own work?</w:t>
      </w:r>
    </w:p>
    <w:p w14:paraId="720D4539" w14:textId="2E3BDD78" w:rsidR="00853FB5" w:rsidRPr="00AB12BB" w:rsidRDefault="00853FB5" w:rsidP="00597D24">
      <w:pPr>
        <w:pStyle w:val="ListParagraph"/>
        <w:ind w:left="1440"/>
        <w:rPr>
          <w:rFonts w:asciiTheme="minorHAnsi" w:hAnsiTheme="minorHAnsi" w:cstheme="minorHAnsi"/>
          <w:szCs w:val="24"/>
        </w:rPr>
      </w:pPr>
    </w:p>
    <w:p w14:paraId="074A2371" w14:textId="38D43600" w:rsidR="00853FB5" w:rsidRPr="00C702BB" w:rsidRDefault="00853FB5" w:rsidP="00853FB5">
      <w:pPr>
        <w:pStyle w:val="ListParagraph"/>
        <w:numPr>
          <w:ilvl w:val="0"/>
          <w:numId w:val="6"/>
        </w:numPr>
        <w:rPr>
          <w:rFonts w:asciiTheme="minorHAnsi" w:hAnsiTheme="minorHAnsi" w:cstheme="minorHAnsi"/>
          <w:szCs w:val="24"/>
        </w:rPr>
      </w:pPr>
      <w:r w:rsidRPr="00C702BB">
        <w:rPr>
          <w:rFonts w:asciiTheme="minorHAnsi" w:hAnsiTheme="minorHAnsi" w:cstheme="minorHAnsi"/>
          <w:szCs w:val="24"/>
        </w:rPr>
        <w:t xml:space="preserve">Week 12, </w:t>
      </w:r>
      <w:r w:rsidR="00BE4B05" w:rsidRPr="00C702BB">
        <w:rPr>
          <w:rFonts w:asciiTheme="minorHAnsi" w:hAnsiTheme="minorHAnsi" w:cstheme="minorHAnsi"/>
          <w:szCs w:val="24"/>
        </w:rPr>
        <w:t>November 29</w:t>
      </w:r>
      <w:r w:rsidR="00597D24" w:rsidRPr="00C702BB">
        <w:rPr>
          <w:rFonts w:asciiTheme="minorHAnsi" w:hAnsiTheme="minorHAnsi" w:cstheme="minorHAnsi"/>
          <w:szCs w:val="24"/>
        </w:rPr>
        <w:t xml:space="preserve"> – Black and African American Grounded Normative Theory: </w:t>
      </w:r>
      <w:r w:rsidR="00AB12BB">
        <w:rPr>
          <w:rFonts w:asciiTheme="minorHAnsi" w:hAnsiTheme="minorHAnsi" w:cstheme="minorHAnsi"/>
          <w:szCs w:val="24"/>
        </w:rPr>
        <w:t>A</w:t>
      </w:r>
      <w:r w:rsidR="00597D24" w:rsidRPr="00C702BB">
        <w:rPr>
          <w:rFonts w:asciiTheme="minorHAnsi" w:hAnsiTheme="minorHAnsi" w:cstheme="minorHAnsi"/>
          <w:szCs w:val="24"/>
        </w:rPr>
        <w:t xml:space="preserve"> Long History. Assigned readings:</w:t>
      </w:r>
    </w:p>
    <w:p w14:paraId="2498C75B" w14:textId="77777777" w:rsidR="00597D24" w:rsidRPr="00C702BB" w:rsidRDefault="00597D24" w:rsidP="00597D24">
      <w:pPr>
        <w:pStyle w:val="ListParagraph"/>
        <w:spacing w:after="0" w:line="240" w:lineRule="auto"/>
        <w:rPr>
          <w:rFonts w:asciiTheme="minorHAnsi" w:hAnsiTheme="minorHAnsi" w:cstheme="minorHAnsi"/>
          <w:szCs w:val="24"/>
        </w:rPr>
      </w:pPr>
    </w:p>
    <w:p w14:paraId="43268778" w14:textId="77777777" w:rsidR="00597D24" w:rsidRPr="00C702BB" w:rsidRDefault="00597D24" w:rsidP="00597D24">
      <w:pPr>
        <w:pStyle w:val="ListParagraph"/>
        <w:numPr>
          <w:ilvl w:val="0"/>
          <w:numId w:val="35"/>
        </w:numPr>
        <w:shd w:val="clear" w:color="auto" w:fill="FFFFFF"/>
        <w:spacing w:after="100" w:afterAutospacing="1"/>
        <w:rPr>
          <w:rFonts w:asciiTheme="minorHAnsi" w:hAnsiTheme="minorHAnsi" w:cstheme="minorHAnsi"/>
          <w:szCs w:val="24"/>
        </w:rPr>
      </w:pPr>
      <w:r w:rsidRPr="00C702BB">
        <w:rPr>
          <w:rFonts w:asciiTheme="minorHAnsi" w:hAnsiTheme="minorHAnsi" w:cstheme="minorHAnsi"/>
          <w:szCs w:val="24"/>
        </w:rPr>
        <w:t xml:space="preserve">Douglass, Frederick. </w:t>
      </w:r>
      <w:r w:rsidRPr="00C702BB">
        <w:rPr>
          <w:rFonts w:asciiTheme="minorHAnsi" w:hAnsiTheme="minorHAnsi" w:cstheme="minorHAnsi"/>
          <w:i/>
          <w:iCs/>
          <w:szCs w:val="24"/>
        </w:rPr>
        <w:t>What to the Slave Is the Fourth of July?</w:t>
      </w:r>
      <w:r w:rsidRPr="00C702BB">
        <w:rPr>
          <w:rFonts w:asciiTheme="minorHAnsi" w:hAnsiTheme="minorHAnsi" w:cstheme="minorHAnsi"/>
          <w:szCs w:val="24"/>
        </w:rPr>
        <w:t xml:space="preserve"> Archives of American Public Address 1852 [cited. Available from http://douglassarchives.org/.</w:t>
      </w:r>
    </w:p>
    <w:p w14:paraId="3827E71A" w14:textId="77777777" w:rsidR="00597D24" w:rsidRPr="00C702BB" w:rsidRDefault="00597D24" w:rsidP="00597D24">
      <w:pPr>
        <w:pStyle w:val="ListParagraph"/>
        <w:numPr>
          <w:ilvl w:val="0"/>
          <w:numId w:val="35"/>
        </w:numPr>
        <w:spacing w:line="240" w:lineRule="auto"/>
        <w:rPr>
          <w:rFonts w:asciiTheme="minorHAnsi" w:hAnsiTheme="minorHAnsi" w:cstheme="minorHAnsi"/>
          <w:szCs w:val="24"/>
        </w:rPr>
      </w:pPr>
      <w:r w:rsidRPr="00C702BB">
        <w:rPr>
          <w:rFonts w:asciiTheme="minorHAnsi" w:hAnsiTheme="minorHAnsi" w:cstheme="minorHAnsi"/>
          <w:szCs w:val="24"/>
        </w:rPr>
        <w:t xml:space="preserve">Audre Lorde, “The </w:t>
      </w:r>
      <w:proofErr w:type="gramStart"/>
      <w:r w:rsidRPr="00C702BB">
        <w:rPr>
          <w:rFonts w:asciiTheme="minorHAnsi" w:hAnsiTheme="minorHAnsi" w:cstheme="minorHAnsi"/>
          <w:szCs w:val="24"/>
        </w:rPr>
        <w:t>Master’s</w:t>
      </w:r>
      <w:proofErr w:type="gramEnd"/>
      <w:r w:rsidRPr="00C702BB">
        <w:rPr>
          <w:rFonts w:asciiTheme="minorHAnsi" w:hAnsiTheme="minorHAnsi" w:cstheme="minorHAnsi"/>
          <w:szCs w:val="24"/>
        </w:rPr>
        <w:t xml:space="preserve"> Tools Will Never Dismantle the Master’s House” (1979) – in </w:t>
      </w:r>
      <w:r w:rsidRPr="00C702BB">
        <w:rPr>
          <w:rFonts w:asciiTheme="minorHAnsi" w:hAnsiTheme="minorHAnsi" w:cstheme="minorHAnsi"/>
          <w:i/>
          <w:iCs/>
          <w:szCs w:val="24"/>
        </w:rPr>
        <w:t>Lorde, Sister Outsider: Essays and Speeches</w:t>
      </w:r>
      <w:r w:rsidRPr="00C702BB">
        <w:rPr>
          <w:rFonts w:asciiTheme="minorHAnsi" w:hAnsiTheme="minorHAnsi" w:cstheme="minorHAnsi"/>
          <w:szCs w:val="24"/>
        </w:rPr>
        <w:t xml:space="preserve"> (1984) and elsewhere </w:t>
      </w:r>
    </w:p>
    <w:p w14:paraId="7EBCE4EC" w14:textId="4513714A" w:rsidR="00853FB5" w:rsidRPr="00C702BB" w:rsidRDefault="00597D24" w:rsidP="00E7196A">
      <w:pPr>
        <w:pStyle w:val="ListParagraph"/>
        <w:numPr>
          <w:ilvl w:val="0"/>
          <w:numId w:val="35"/>
        </w:numPr>
        <w:jc w:val="both"/>
        <w:rPr>
          <w:rFonts w:asciiTheme="minorHAnsi" w:hAnsiTheme="minorHAnsi" w:cstheme="minorHAnsi"/>
          <w:szCs w:val="24"/>
        </w:rPr>
      </w:pPr>
      <w:proofErr w:type="spellStart"/>
      <w:r w:rsidRPr="00C702BB">
        <w:rPr>
          <w:rFonts w:asciiTheme="minorHAnsi" w:hAnsiTheme="minorHAnsi" w:cstheme="minorHAnsi"/>
          <w:szCs w:val="24"/>
        </w:rPr>
        <w:t>Olúfémi</w:t>
      </w:r>
      <w:proofErr w:type="spellEnd"/>
      <w:r w:rsidRPr="00C702BB">
        <w:rPr>
          <w:rFonts w:asciiTheme="minorHAnsi" w:hAnsiTheme="minorHAnsi" w:cstheme="minorHAnsi"/>
          <w:szCs w:val="24"/>
        </w:rPr>
        <w:t xml:space="preserve"> O. </w:t>
      </w:r>
      <w:proofErr w:type="spellStart"/>
      <w:r w:rsidRPr="00C702BB">
        <w:rPr>
          <w:rFonts w:asciiTheme="minorHAnsi" w:hAnsiTheme="minorHAnsi" w:cstheme="minorHAnsi"/>
          <w:szCs w:val="24"/>
        </w:rPr>
        <w:t>Táíwò</w:t>
      </w:r>
      <w:proofErr w:type="spellEnd"/>
      <w:r w:rsidRPr="00C702BB">
        <w:rPr>
          <w:rFonts w:asciiTheme="minorHAnsi" w:hAnsiTheme="minorHAnsi" w:cstheme="minorHAnsi"/>
          <w:szCs w:val="24"/>
        </w:rPr>
        <w:t xml:space="preserve">, “Reconsidering Reparations: The Movement for Black Lives and Self-Determination”, in B. Hogan et al., </w:t>
      </w:r>
      <w:r w:rsidRPr="00C702BB">
        <w:rPr>
          <w:rFonts w:asciiTheme="minorHAnsi" w:hAnsiTheme="minorHAnsi" w:cstheme="minorHAnsi"/>
          <w:i/>
          <w:iCs/>
          <w:szCs w:val="24"/>
        </w:rPr>
        <w:t>The Movement for Black Lives: Philosophical Perspectives</w:t>
      </w:r>
      <w:r w:rsidRPr="00C702BB">
        <w:rPr>
          <w:rFonts w:asciiTheme="minorHAnsi" w:hAnsiTheme="minorHAnsi" w:cstheme="minorHAnsi"/>
          <w:szCs w:val="24"/>
        </w:rPr>
        <w:t xml:space="preserve"> (2021)</w:t>
      </w:r>
    </w:p>
    <w:p w14:paraId="4A1B62E4" w14:textId="77777777" w:rsidR="00D92A80" w:rsidRPr="008846C1" w:rsidRDefault="00D92A80" w:rsidP="00D92A80">
      <w:pPr>
        <w:pStyle w:val="Heading1"/>
        <w:spacing w:before="0"/>
        <w:rPr>
          <w:rFonts w:asciiTheme="minorHAnsi" w:hAnsiTheme="minorHAnsi" w:cstheme="minorHAnsi"/>
          <w:sz w:val="10"/>
          <w:szCs w:val="10"/>
        </w:rPr>
      </w:pPr>
    </w:p>
    <w:p w14:paraId="352B8F45" w14:textId="0004902B" w:rsidR="000C35D5" w:rsidRPr="00C702BB" w:rsidRDefault="000C35D5" w:rsidP="00DF46E6">
      <w:pPr>
        <w:pStyle w:val="Heading1"/>
        <w:rPr>
          <w:rFonts w:asciiTheme="minorHAnsi" w:hAnsiTheme="minorHAnsi" w:cstheme="minorHAnsi"/>
        </w:rPr>
      </w:pPr>
      <w:r w:rsidRPr="00C702BB">
        <w:rPr>
          <w:rFonts w:asciiTheme="minorHAnsi" w:hAnsiTheme="minorHAnsi" w:cstheme="minorHAnsi"/>
        </w:rPr>
        <w:t>Assessments</w:t>
      </w:r>
    </w:p>
    <w:p w14:paraId="2627EC32" w14:textId="64D58358" w:rsidR="00FF4DA1" w:rsidRPr="00C702BB" w:rsidRDefault="00FF4DA1" w:rsidP="00FF4DA1">
      <w:pPr>
        <w:pStyle w:val="Heading1"/>
        <w:ind w:firstLine="360"/>
        <w:rPr>
          <w:rFonts w:asciiTheme="minorHAnsi" w:hAnsiTheme="minorHAnsi" w:cstheme="minorHAnsi"/>
          <w:sz w:val="28"/>
          <w:szCs w:val="28"/>
        </w:rPr>
      </w:pPr>
      <w:r w:rsidRPr="00C702BB">
        <w:rPr>
          <w:rFonts w:asciiTheme="minorHAnsi" w:hAnsiTheme="minorHAnsi" w:cstheme="minorHAnsi"/>
          <w:sz w:val="28"/>
          <w:szCs w:val="28"/>
        </w:rPr>
        <w:t>Breakdown of grade</w:t>
      </w:r>
    </w:p>
    <w:p w14:paraId="1A31A4E9" w14:textId="208099B2" w:rsidR="00FF4DA1" w:rsidRPr="00C702BB" w:rsidRDefault="00FF4DA1" w:rsidP="00FF4DA1">
      <w:pPr>
        <w:spacing w:after="0" w:line="240" w:lineRule="auto"/>
        <w:rPr>
          <w:rFonts w:asciiTheme="minorHAnsi" w:hAnsiTheme="minorHAnsi" w:cstheme="minorHAnsi"/>
          <w:szCs w:val="24"/>
        </w:rPr>
      </w:pPr>
    </w:p>
    <w:p w14:paraId="6E0A5565" w14:textId="54BEBE33" w:rsidR="00DF46E6" w:rsidRPr="00C702BB" w:rsidRDefault="00FD6755" w:rsidP="00FD6755">
      <w:pPr>
        <w:pStyle w:val="ListParagraph"/>
        <w:numPr>
          <w:ilvl w:val="0"/>
          <w:numId w:val="21"/>
        </w:numPr>
        <w:rPr>
          <w:rFonts w:asciiTheme="minorHAnsi" w:hAnsiTheme="minorHAnsi" w:cstheme="minorHAnsi"/>
          <w:szCs w:val="24"/>
        </w:rPr>
      </w:pPr>
      <w:r w:rsidRPr="00C702BB">
        <w:rPr>
          <w:rFonts w:asciiTheme="minorHAnsi" w:hAnsiTheme="minorHAnsi" w:cstheme="minorHAnsi"/>
          <w:szCs w:val="24"/>
        </w:rPr>
        <w:t>P</w:t>
      </w:r>
      <w:r w:rsidR="00DF46E6" w:rsidRPr="00C702BB">
        <w:rPr>
          <w:rFonts w:asciiTheme="minorHAnsi" w:hAnsiTheme="minorHAnsi" w:cstheme="minorHAnsi"/>
          <w:szCs w:val="24"/>
        </w:rPr>
        <w:t xml:space="preserve">reparation </w:t>
      </w:r>
      <w:r w:rsidRPr="00C702BB">
        <w:rPr>
          <w:rFonts w:asciiTheme="minorHAnsi" w:hAnsiTheme="minorHAnsi" w:cstheme="minorHAnsi"/>
          <w:szCs w:val="24"/>
        </w:rPr>
        <w:t>for class</w:t>
      </w:r>
      <w:r w:rsidR="00FF4DA1" w:rsidRPr="00C702BB">
        <w:rPr>
          <w:rFonts w:asciiTheme="minorHAnsi" w:hAnsiTheme="minorHAnsi" w:cstheme="minorHAnsi"/>
          <w:szCs w:val="24"/>
        </w:rPr>
        <w:t xml:space="preserve"> (i.e., reading, reflection)</w:t>
      </w:r>
      <w:r w:rsidRPr="00C702BB">
        <w:rPr>
          <w:rFonts w:asciiTheme="minorHAnsi" w:hAnsiTheme="minorHAnsi" w:cstheme="minorHAnsi"/>
          <w:szCs w:val="24"/>
        </w:rPr>
        <w:t xml:space="preserve"> </w:t>
      </w:r>
      <w:r w:rsidR="00DF46E6" w:rsidRPr="00C702BB">
        <w:rPr>
          <w:rFonts w:asciiTheme="minorHAnsi" w:hAnsiTheme="minorHAnsi" w:cstheme="minorHAnsi"/>
          <w:szCs w:val="24"/>
        </w:rPr>
        <w:t>and in-class participation: 25%</w:t>
      </w:r>
    </w:p>
    <w:p w14:paraId="1D7AEBD8" w14:textId="03551BFC" w:rsidR="00DF46E6" w:rsidRPr="00C702BB" w:rsidRDefault="00DF46E6" w:rsidP="00FD6755">
      <w:pPr>
        <w:pStyle w:val="ListParagraph"/>
        <w:numPr>
          <w:ilvl w:val="0"/>
          <w:numId w:val="21"/>
        </w:numPr>
        <w:rPr>
          <w:rFonts w:asciiTheme="minorHAnsi" w:hAnsiTheme="minorHAnsi" w:cstheme="minorHAnsi"/>
          <w:szCs w:val="24"/>
        </w:rPr>
      </w:pPr>
      <w:r w:rsidRPr="00C702BB">
        <w:rPr>
          <w:rFonts w:asciiTheme="minorHAnsi" w:hAnsiTheme="minorHAnsi" w:cstheme="minorHAnsi"/>
          <w:color w:val="000000" w:themeColor="text1"/>
          <w:szCs w:val="24"/>
        </w:rPr>
        <w:t xml:space="preserve">10 short (around 200 words) written reflections </w:t>
      </w:r>
      <w:r w:rsidRPr="00C702BB">
        <w:rPr>
          <w:rFonts w:asciiTheme="minorHAnsi" w:hAnsiTheme="minorHAnsi" w:cstheme="minorHAnsi"/>
          <w:szCs w:val="24"/>
        </w:rPr>
        <w:t xml:space="preserve">(due by 5 pm on </w:t>
      </w:r>
      <w:proofErr w:type="gramStart"/>
      <w:r w:rsidRPr="00C702BB">
        <w:rPr>
          <w:rFonts w:asciiTheme="minorHAnsi" w:hAnsiTheme="minorHAnsi" w:cstheme="minorHAnsi"/>
          <w:szCs w:val="24"/>
        </w:rPr>
        <w:t>Tuesdays)*</w:t>
      </w:r>
      <w:proofErr w:type="gramEnd"/>
      <w:r w:rsidRPr="00C702BB">
        <w:rPr>
          <w:rFonts w:asciiTheme="minorHAnsi" w:hAnsiTheme="minorHAnsi" w:cstheme="minorHAnsi"/>
          <w:szCs w:val="24"/>
        </w:rPr>
        <w:t>: 25%</w:t>
      </w:r>
    </w:p>
    <w:p w14:paraId="297E8C40" w14:textId="1C76C115" w:rsidR="00FF4DA1" w:rsidRPr="00C702BB" w:rsidRDefault="00FF4DA1" w:rsidP="00FF4DA1">
      <w:pPr>
        <w:pStyle w:val="ListParagraph"/>
        <w:rPr>
          <w:rFonts w:asciiTheme="minorHAnsi" w:hAnsiTheme="minorHAnsi" w:cstheme="minorHAnsi"/>
          <w:szCs w:val="24"/>
        </w:rPr>
      </w:pPr>
      <w:r w:rsidRPr="00C702BB">
        <w:rPr>
          <w:rFonts w:asciiTheme="minorHAnsi" w:hAnsiTheme="minorHAnsi" w:cstheme="minorHAnsi"/>
          <w:color w:val="000000" w:themeColor="text1"/>
          <w:szCs w:val="24"/>
        </w:rPr>
        <w:t>You may choose which 10 of our 12 classes that you write these reflections for</w:t>
      </w:r>
      <w:r w:rsidR="00EB32EB" w:rsidRPr="00C702BB">
        <w:rPr>
          <w:rFonts w:asciiTheme="minorHAnsi" w:hAnsiTheme="minorHAnsi" w:cstheme="minorHAnsi"/>
          <w:color w:val="000000" w:themeColor="text1"/>
          <w:szCs w:val="24"/>
        </w:rPr>
        <w:t>, and a grade is assigned (at the end of the course) to your dossier of papers.</w:t>
      </w:r>
    </w:p>
    <w:p w14:paraId="0FB68388" w14:textId="222D50D4" w:rsidR="00DF46E6" w:rsidRPr="00C702BB" w:rsidRDefault="00DF46E6" w:rsidP="00FD6755">
      <w:pPr>
        <w:pStyle w:val="ListParagraph"/>
        <w:numPr>
          <w:ilvl w:val="0"/>
          <w:numId w:val="21"/>
        </w:numPr>
        <w:rPr>
          <w:rFonts w:asciiTheme="minorHAnsi" w:hAnsiTheme="minorHAnsi" w:cstheme="minorHAnsi"/>
          <w:szCs w:val="24"/>
        </w:rPr>
      </w:pPr>
      <w:r w:rsidRPr="00C702BB">
        <w:rPr>
          <w:rFonts w:asciiTheme="minorHAnsi" w:hAnsiTheme="minorHAnsi" w:cstheme="minorHAnsi"/>
          <w:color w:val="000000" w:themeColor="text1"/>
          <w:szCs w:val="24"/>
        </w:rPr>
        <w:t xml:space="preserve">Final research project </w:t>
      </w:r>
      <w:r w:rsidRPr="00C702BB">
        <w:rPr>
          <w:rFonts w:asciiTheme="minorHAnsi" w:hAnsiTheme="minorHAnsi" w:cstheme="minorHAnsi"/>
          <w:szCs w:val="24"/>
        </w:rPr>
        <w:t>(to be determined in consult</w:t>
      </w:r>
      <w:r w:rsidR="00FD6755" w:rsidRPr="00C702BB">
        <w:rPr>
          <w:rFonts w:asciiTheme="minorHAnsi" w:hAnsiTheme="minorHAnsi" w:cstheme="minorHAnsi"/>
          <w:szCs w:val="24"/>
        </w:rPr>
        <w:t>ation</w:t>
      </w:r>
      <w:r w:rsidRPr="00C702BB">
        <w:rPr>
          <w:rFonts w:asciiTheme="minorHAnsi" w:hAnsiTheme="minorHAnsi" w:cstheme="minorHAnsi"/>
          <w:szCs w:val="24"/>
        </w:rPr>
        <w:t xml:space="preserve"> with professors) </w:t>
      </w:r>
      <w:r w:rsidR="00FF4DA1" w:rsidRPr="00C702BB">
        <w:rPr>
          <w:rFonts w:asciiTheme="minorHAnsi" w:hAnsiTheme="minorHAnsi" w:cstheme="minorHAnsi"/>
          <w:szCs w:val="24"/>
        </w:rPr>
        <w:t xml:space="preserve">due Dec. 13 </w:t>
      </w:r>
      <w:r w:rsidRPr="00C702BB">
        <w:rPr>
          <w:rFonts w:asciiTheme="minorHAnsi" w:hAnsiTheme="minorHAnsi" w:cstheme="minorHAnsi"/>
          <w:szCs w:val="24"/>
        </w:rPr>
        <w:t xml:space="preserve">– options include research paper, Wikipedia entry/editing, video project, or community partner-related </w:t>
      </w:r>
      <w:r w:rsidR="00FD6755" w:rsidRPr="00C702BB">
        <w:rPr>
          <w:rFonts w:asciiTheme="minorHAnsi" w:hAnsiTheme="minorHAnsi" w:cstheme="minorHAnsi"/>
          <w:szCs w:val="24"/>
        </w:rPr>
        <w:t xml:space="preserve">research </w:t>
      </w:r>
      <w:r w:rsidRPr="00C702BB">
        <w:rPr>
          <w:rFonts w:asciiTheme="minorHAnsi" w:hAnsiTheme="minorHAnsi" w:cstheme="minorHAnsi"/>
          <w:szCs w:val="24"/>
        </w:rPr>
        <w:t>project</w:t>
      </w:r>
      <w:r w:rsidR="00FD6755" w:rsidRPr="00C702BB">
        <w:rPr>
          <w:rFonts w:asciiTheme="minorHAnsi" w:hAnsiTheme="minorHAnsi" w:cstheme="minorHAnsi"/>
          <w:szCs w:val="24"/>
        </w:rPr>
        <w:t xml:space="preserve"> design</w:t>
      </w:r>
      <w:r w:rsidRPr="00C702BB">
        <w:rPr>
          <w:rFonts w:asciiTheme="minorHAnsi" w:hAnsiTheme="minorHAnsi" w:cstheme="minorHAnsi"/>
          <w:szCs w:val="24"/>
        </w:rPr>
        <w:t xml:space="preserve">: 50% </w:t>
      </w:r>
    </w:p>
    <w:p w14:paraId="5BA7A32C" w14:textId="2ABE4C1D" w:rsidR="00FF4DA1" w:rsidRDefault="00DF46E6" w:rsidP="00DF46E6">
      <w:pPr>
        <w:rPr>
          <w:rFonts w:asciiTheme="minorHAnsi" w:hAnsiTheme="minorHAnsi" w:cstheme="minorHAnsi"/>
          <w:szCs w:val="24"/>
        </w:rPr>
      </w:pPr>
      <w:r w:rsidRPr="00C702BB">
        <w:rPr>
          <w:rFonts w:asciiTheme="minorHAnsi" w:hAnsiTheme="minorHAnsi" w:cstheme="minorHAnsi"/>
          <w:szCs w:val="24"/>
        </w:rPr>
        <w:t xml:space="preserve">*10 one-page (aim for 200 words - 300-word max) response pieces posted to Courselink. These commentaries should engage with one (or more) of the readings for that day; they can be informal, and can be critical, or more open-ended – posing questions, etc. They may also be substantially replies to another student’s piece for that day. These will be marked together as a dossier at the end of the course; however, we will give you written feedback on your </w:t>
      </w:r>
      <w:r w:rsidRPr="00C702BB">
        <w:rPr>
          <w:rFonts w:asciiTheme="minorHAnsi" w:hAnsiTheme="minorHAnsi" w:cstheme="minorHAnsi"/>
          <w:szCs w:val="24"/>
          <w:u w:val="single"/>
        </w:rPr>
        <w:t xml:space="preserve">first </w:t>
      </w:r>
      <w:r w:rsidRPr="00C702BB">
        <w:rPr>
          <w:rFonts w:asciiTheme="minorHAnsi" w:hAnsiTheme="minorHAnsi" w:cstheme="minorHAnsi"/>
          <w:szCs w:val="24"/>
        </w:rPr>
        <w:t xml:space="preserve">one. </w:t>
      </w:r>
    </w:p>
    <w:p w14:paraId="2301D6AD" w14:textId="77777777" w:rsidR="000B1C50" w:rsidRPr="00D005A2" w:rsidRDefault="000B1C50" w:rsidP="000B1C50">
      <w:pPr>
        <w:spacing w:after="0" w:line="240" w:lineRule="auto"/>
        <w:rPr>
          <w:rFonts w:asciiTheme="minorHAnsi" w:hAnsiTheme="minorHAnsi" w:cstheme="minorHAnsi"/>
          <w:sz w:val="10"/>
          <w:szCs w:val="10"/>
        </w:rPr>
      </w:pPr>
    </w:p>
    <w:p w14:paraId="0F598D6E" w14:textId="0F8B5038" w:rsidR="00DF46E6" w:rsidRPr="00C702BB" w:rsidRDefault="00DF46E6" w:rsidP="00DF46E6">
      <w:pPr>
        <w:pStyle w:val="Heading2"/>
        <w:rPr>
          <w:rFonts w:asciiTheme="minorHAnsi" w:hAnsiTheme="minorHAnsi" w:cstheme="minorHAnsi"/>
          <w:szCs w:val="28"/>
        </w:rPr>
      </w:pPr>
      <w:r w:rsidRPr="00C702BB">
        <w:rPr>
          <w:rFonts w:asciiTheme="minorHAnsi" w:hAnsiTheme="minorHAnsi" w:cstheme="minorHAnsi"/>
          <w:szCs w:val="28"/>
        </w:rPr>
        <w:t>Course requirements</w:t>
      </w:r>
    </w:p>
    <w:p w14:paraId="53D67C42" w14:textId="77777777" w:rsidR="00DF46E6" w:rsidRPr="00C702BB" w:rsidRDefault="00DF46E6" w:rsidP="00FF4DA1">
      <w:pPr>
        <w:spacing w:after="0" w:line="240" w:lineRule="auto"/>
        <w:rPr>
          <w:rFonts w:asciiTheme="minorHAnsi" w:hAnsiTheme="minorHAnsi" w:cstheme="minorHAnsi"/>
          <w:szCs w:val="24"/>
          <w:u w:val="single"/>
        </w:rPr>
      </w:pPr>
    </w:p>
    <w:p w14:paraId="5DA3FF5B" w14:textId="675AE26F" w:rsidR="001659FA" w:rsidRPr="00C702BB" w:rsidRDefault="00FD6755" w:rsidP="001659FA">
      <w:pPr>
        <w:rPr>
          <w:rFonts w:asciiTheme="minorHAnsi" w:hAnsiTheme="minorHAnsi" w:cstheme="minorHAnsi"/>
          <w:szCs w:val="24"/>
        </w:rPr>
      </w:pPr>
      <w:r w:rsidRPr="00C702BB">
        <w:rPr>
          <w:rFonts w:asciiTheme="minorHAnsi" w:hAnsiTheme="minorHAnsi" w:cstheme="minorHAnsi"/>
          <w:szCs w:val="24"/>
        </w:rPr>
        <w:t>See under</w:t>
      </w:r>
      <w:r w:rsidR="00DF46E6" w:rsidRPr="00C702BB">
        <w:rPr>
          <w:rFonts w:asciiTheme="minorHAnsi" w:hAnsiTheme="minorHAnsi" w:cstheme="minorHAnsi"/>
          <w:szCs w:val="24"/>
        </w:rPr>
        <w:t xml:space="preserve"> ‘assessments’</w:t>
      </w:r>
      <w:r w:rsidR="00E7196A" w:rsidRPr="00C702BB">
        <w:rPr>
          <w:rFonts w:asciiTheme="minorHAnsi" w:hAnsiTheme="minorHAnsi" w:cstheme="minorHAnsi"/>
          <w:szCs w:val="24"/>
        </w:rPr>
        <w:t xml:space="preserve"> for </w:t>
      </w:r>
      <w:proofErr w:type="gramStart"/>
      <w:r w:rsidR="00E7196A" w:rsidRPr="00C702BB">
        <w:rPr>
          <w:rFonts w:asciiTheme="minorHAnsi" w:hAnsiTheme="minorHAnsi" w:cstheme="minorHAnsi"/>
          <w:szCs w:val="24"/>
        </w:rPr>
        <w:t>particular grade</w:t>
      </w:r>
      <w:proofErr w:type="gramEnd"/>
      <w:r w:rsidR="00E7196A" w:rsidRPr="00C702BB">
        <w:rPr>
          <w:rFonts w:asciiTheme="minorHAnsi" w:hAnsiTheme="minorHAnsi" w:cstheme="minorHAnsi"/>
          <w:szCs w:val="24"/>
        </w:rPr>
        <w:t xml:space="preserve"> components and </w:t>
      </w:r>
      <w:r w:rsidR="007F0B07" w:rsidRPr="00C702BB">
        <w:rPr>
          <w:rFonts w:asciiTheme="minorHAnsi" w:hAnsiTheme="minorHAnsi" w:cstheme="minorHAnsi"/>
          <w:szCs w:val="24"/>
        </w:rPr>
        <w:t>assignments</w:t>
      </w:r>
      <w:r w:rsidRPr="00C702BB">
        <w:rPr>
          <w:rFonts w:asciiTheme="minorHAnsi" w:hAnsiTheme="minorHAnsi" w:cstheme="minorHAnsi"/>
          <w:szCs w:val="24"/>
        </w:rPr>
        <w:t>.</w:t>
      </w:r>
      <w:r w:rsidR="00DF46E6" w:rsidRPr="00C702BB">
        <w:rPr>
          <w:rFonts w:asciiTheme="minorHAnsi" w:hAnsiTheme="minorHAnsi" w:cstheme="minorHAnsi"/>
          <w:szCs w:val="24"/>
        </w:rPr>
        <w:t xml:space="preserve"> </w:t>
      </w:r>
      <w:r w:rsidRPr="00C702BB">
        <w:rPr>
          <w:rFonts w:asciiTheme="minorHAnsi" w:hAnsiTheme="minorHAnsi" w:cstheme="minorHAnsi"/>
          <w:szCs w:val="24"/>
        </w:rPr>
        <w:t xml:space="preserve">To fully participate in our weekly seminars, </w:t>
      </w:r>
      <w:r w:rsidR="00EB32EB" w:rsidRPr="00C702BB">
        <w:rPr>
          <w:rFonts w:asciiTheme="minorHAnsi" w:hAnsiTheme="minorHAnsi" w:cstheme="minorHAnsi"/>
          <w:szCs w:val="24"/>
        </w:rPr>
        <w:t>you will need</w:t>
      </w:r>
      <w:r w:rsidR="00DF46E6" w:rsidRPr="00C702BB">
        <w:rPr>
          <w:rFonts w:asciiTheme="minorHAnsi" w:hAnsiTheme="minorHAnsi" w:cstheme="minorHAnsi"/>
          <w:szCs w:val="24"/>
        </w:rPr>
        <w:t xml:space="preserve"> to read the assigned readings</w:t>
      </w:r>
      <w:r w:rsidR="00EB32EB" w:rsidRPr="00C702BB">
        <w:rPr>
          <w:rFonts w:asciiTheme="minorHAnsi" w:hAnsiTheme="minorHAnsi" w:cstheme="minorHAnsi"/>
          <w:szCs w:val="24"/>
        </w:rPr>
        <w:t xml:space="preserve">, </w:t>
      </w:r>
      <w:r w:rsidR="00DF46E6" w:rsidRPr="00C702BB">
        <w:rPr>
          <w:rFonts w:asciiTheme="minorHAnsi" w:hAnsiTheme="minorHAnsi" w:cstheme="minorHAnsi"/>
          <w:szCs w:val="24"/>
        </w:rPr>
        <w:t xml:space="preserve">attend class meetings regularly, and participate in class discussion. If you miss any readings due to absence, please make sure to catch up, as we will often </w:t>
      </w:r>
      <w:proofErr w:type="gramStart"/>
      <w:r w:rsidR="00DF46E6" w:rsidRPr="00C702BB">
        <w:rPr>
          <w:rFonts w:asciiTheme="minorHAnsi" w:hAnsiTheme="minorHAnsi" w:cstheme="minorHAnsi"/>
          <w:szCs w:val="24"/>
        </w:rPr>
        <w:t>refer back</w:t>
      </w:r>
      <w:proofErr w:type="gramEnd"/>
      <w:r w:rsidR="00DF46E6" w:rsidRPr="00C702BB">
        <w:rPr>
          <w:rFonts w:asciiTheme="minorHAnsi" w:hAnsiTheme="minorHAnsi" w:cstheme="minorHAnsi"/>
          <w:szCs w:val="24"/>
        </w:rPr>
        <w:t xml:space="preserve"> to material covered in prior classes.</w:t>
      </w:r>
    </w:p>
    <w:p w14:paraId="03298B94" w14:textId="6BDC5C58" w:rsidR="00D005A2" w:rsidRDefault="00D005A2" w:rsidP="00D005A2">
      <w:pPr>
        <w:pStyle w:val="Heading1"/>
        <w:rPr>
          <w:rFonts w:asciiTheme="minorHAnsi" w:hAnsiTheme="minorHAnsi" w:cstheme="minorHAnsi"/>
        </w:rPr>
      </w:pPr>
      <w:r w:rsidRPr="00D005A2">
        <w:rPr>
          <w:rFonts w:asciiTheme="minorHAnsi" w:hAnsiTheme="minorHAnsi" w:cstheme="minorHAnsi"/>
        </w:rPr>
        <w:lastRenderedPageBreak/>
        <w:t xml:space="preserve">Course </w:t>
      </w:r>
      <w:r w:rsidR="002E4DD4" w:rsidRPr="00D005A2">
        <w:rPr>
          <w:rFonts w:asciiTheme="minorHAnsi" w:hAnsiTheme="minorHAnsi" w:cstheme="minorHAnsi"/>
        </w:rPr>
        <w:t>Polic</w:t>
      </w:r>
      <w:r w:rsidRPr="00D005A2">
        <w:rPr>
          <w:rFonts w:asciiTheme="minorHAnsi" w:hAnsiTheme="minorHAnsi" w:cstheme="minorHAnsi"/>
        </w:rPr>
        <w:t>ies</w:t>
      </w:r>
      <w:r w:rsidR="002E4DD4" w:rsidRPr="00D005A2">
        <w:rPr>
          <w:rFonts w:asciiTheme="minorHAnsi" w:hAnsiTheme="minorHAnsi" w:cstheme="minorHAnsi"/>
        </w:rPr>
        <w:t xml:space="preserve"> </w:t>
      </w:r>
    </w:p>
    <w:p w14:paraId="56DE7851" w14:textId="77777777" w:rsidR="00D005A2" w:rsidRPr="00D005A2" w:rsidRDefault="00D005A2" w:rsidP="00D005A2">
      <w:pPr>
        <w:spacing w:after="0"/>
        <w:rPr>
          <w:sz w:val="10"/>
          <w:szCs w:val="10"/>
        </w:rPr>
      </w:pPr>
    </w:p>
    <w:p w14:paraId="6E647B94" w14:textId="67780A21" w:rsidR="00D005A2" w:rsidRPr="00D005A2" w:rsidRDefault="00D005A2" w:rsidP="00D005A2">
      <w:pPr>
        <w:pStyle w:val="Heading2"/>
        <w:rPr>
          <w:rFonts w:asciiTheme="minorHAnsi" w:hAnsiTheme="minorHAnsi" w:cstheme="minorHAnsi"/>
        </w:rPr>
      </w:pPr>
      <w:r w:rsidRPr="00D005A2">
        <w:rPr>
          <w:rFonts w:asciiTheme="minorHAnsi" w:hAnsiTheme="minorHAnsi" w:cstheme="minorHAnsi"/>
        </w:rPr>
        <w:t>Late Policy</w:t>
      </w:r>
    </w:p>
    <w:p w14:paraId="57B71048" w14:textId="10C585AF" w:rsidR="002E4DD4" w:rsidRPr="00C702BB" w:rsidRDefault="00D64362" w:rsidP="002E4DD4">
      <w:pPr>
        <w:rPr>
          <w:rFonts w:asciiTheme="minorHAnsi" w:hAnsiTheme="minorHAnsi" w:cstheme="minorHAnsi"/>
        </w:rPr>
      </w:pPr>
      <w:r>
        <w:rPr>
          <w:rFonts w:asciiTheme="minorHAnsi" w:hAnsiTheme="minorHAnsi" w:cstheme="minorHAnsi"/>
        </w:rPr>
        <w:t>Your</w:t>
      </w:r>
      <w:r w:rsidR="00EB32EB" w:rsidRPr="00C702BB">
        <w:rPr>
          <w:rFonts w:asciiTheme="minorHAnsi" w:hAnsiTheme="minorHAnsi" w:cstheme="minorHAnsi"/>
        </w:rPr>
        <w:t xml:space="preserve"> final research project is due </w:t>
      </w:r>
      <w:r w:rsidR="00597D24" w:rsidRPr="00C702BB">
        <w:rPr>
          <w:rFonts w:asciiTheme="minorHAnsi" w:hAnsiTheme="minorHAnsi" w:cstheme="minorHAnsi"/>
        </w:rPr>
        <w:t xml:space="preserve">on </w:t>
      </w:r>
      <w:r w:rsidR="00EB32EB" w:rsidRPr="00C702BB">
        <w:rPr>
          <w:rFonts w:asciiTheme="minorHAnsi" w:hAnsiTheme="minorHAnsi" w:cstheme="minorHAnsi"/>
        </w:rPr>
        <w:t>December 13</w:t>
      </w:r>
      <w:r w:rsidR="002E4DD4" w:rsidRPr="00C702BB">
        <w:rPr>
          <w:rFonts w:asciiTheme="minorHAnsi" w:hAnsiTheme="minorHAnsi" w:cstheme="minorHAnsi"/>
        </w:rPr>
        <w:t>.</w:t>
      </w:r>
      <w:r w:rsidR="00EB32EB" w:rsidRPr="00C702BB">
        <w:rPr>
          <w:rFonts w:asciiTheme="minorHAnsi" w:hAnsiTheme="minorHAnsi" w:cstheme="minorHAnsi"/>
        </w:rPr>
        <w:t xml:space="preserve"> If you are not able to complete your project by then, it may be necessary to assign you an INC for your grade (due to the Registrar’s deadline for submitting course grades).</w:t>
      </w:r>
    </w:p>
    <w:p w14:paraId="18D63BDD" w14:textId="7A5C11F6" w:rsidR="002E4DD4" w:rsidRDefault="005141C7" w:rsidP="002E4DD4">
      <w:pPr>
        <w:rPr>
          <w:rFonts w:asciiTheme="minorHAnsi" w:hAnsiTheme="minorHAnsi" w:cstheme="minorHAnsi"/>
        </w:rPr>
      </w:pPr>
      <w:r w:rsidRPr="00C702BB">
        <w:rPr>
          <w:rFonts w:asciiTheme="minorHAnsi" w:hAnsiTheme="minorHAnsi" w:cstheme="minorHAnsi"/>
        </w:rPr>
        <w:t>Your</w:t>
      </w:r>
      <w:r w:rsidR="00EB32EB" w:rsidRPr="00C702BB">
        <w:rPr>
          <w:rFonts w:asciiTheme="minorHAnsi" w:hAnsiTheme="minorHAnsi" w:cstheme="minorHAnsi"/>
        </w:rPr>
        <w:t xml:space="preserve"> 10 weekly reflection papers should be submitted (uploaded to Courselink discussion thread) by 5 pm on the day (Tuesday) before class. Papers submitted after that time might not be read by other students or the instructors in time for class. </w:t>
      </w:r>
      <w:r w:rsidRPr="00C702BB">
        <w:rPr>
          <w:rFonts w:asciiTheme="minorHAnsi" w:hAnsiTheme="minorHAnsi" w:cstheme="minorHAnsi"/>
        </w:rPr>
        <w:t>We understand that circumstances occasionally arise that may prevent you from submitting work on time. However, if three or more of your papers are submitted late (but still before class time), a deduction of 20% from your mark on this component of the course will be applied. Papers submitted after class has finished will not receive credit. If you wish to submit a paper for a particular class which you are unable to attend, as a way of connecting with the material that we are covering that day, please let me know in advance, and submit it by the Tues 5 pm deadline.</w:t>
      </w:r>
    </w:p>
    <w:p w14:paraId="7CB3A0B9" w14:textId="1950A58C" w:rsidR="00D005A2" w:rsidRPr="00D005A2" w:rsidRDefault="00D005A2" w:rsidP="00D005A2">
      <w:pPr>
        <w:pStyle w:val="Heading2"/>
        <w:rPr>
          <w:rFonts w:asciiTheme="minorHAnsi" w:hAnsiTheme="minorHAnsi" w:cstheme="minorHAnsi"/>
        </w:rPr>
      </w:pPr>
      <w:r w:rsidRPr="00D005A2">
        <w:rPr>
          <w:rFonts w:asciiTheme="minorHAnsi" w:hAnsiTheme="minorHAnsi" w:cstheme="minorHAnsi"/>
        </w:rPr>
        <w:t>Use of AI</w:t>
      </w:r>
    </w:p>
    <w:p w14:paraId="7C240E36" w14:textId="31ECB34D" w:rsidR="00D005A2" w:rsidRPr="00C702BB" w:rsidRDefault="00D64362" w:rsidP="002E4DD4">
      <w:pPr>
        <w:rPr>
          <w:rFonts w:asciiTheme="minorHAnsi" w:hAnsiTheme="minorHAnsi" w:cstheme="minorHAnsi"/>
        </w:rPr>
      </w:pPr>
      <w:r>
        <w:rPr>
          <w:rFonts w:asciiTheme="minorHAnsi" w:hAnsiTheme="minorHAnsi" w:cstheme="minorHAnsi"/>
        </w:rPr>
        <w:t xml:space="preserve">Use of AI tools such as Chat GPT as a </w:t>
      </w:r>
      <w:r w:rsidRPr="00D64362">
        <w:rPr>
          <w:rFonts w:asciiTheme="minorHAnsi" w:hAnsiTheme="minorHAnsi" w:cstheme="minorHAnsi"/>
          <w:i/>
          <w:iCs/>
        </w:rPr>
        <w:t>substitute</w:t>
      </w:r>
      <w:r>
        <w:rPr>
          <w:rFonts w:asciiTheme="minorHAnsi" w:hAnsiTheme="minorHAnsi" w:cstheme="minorHAnsi"/>
        </w:rPr>
        <w:t xml:space="preserve"> for your own reading of texts contravenes the pedagogical and learning goals of the course. Using these tools to write any part of your weekly response papers, or your final research paper, is also prohibited (and will be referred to the Dean for investigation of academic misconduct).</w:t>
      </w:r>
    </w:p>
    <w:p w14:paraId="61B8D396" w14:textId="13D8E458" w:rsidR="009C4F43" w:rsidRPr="00C702BB" w:rsidRDefault="009C4F43" w:rsidP="005141C7">
      <w:pPr>
        <w:pStyle w:val="Heading1"/>
        <w:rPr>
          <w:rFonts w:asciiTheme="minorHAnsi" w:hAnsiTheme="minorHAnsi" w:cstheme="minorHAnsi"/>
        </w:rPr>
      </w:pPr>
      <w:r w:rsidRPr="00C702BB">
        <w:rPr>
          <w:rFonts w:asciiTheme="minorHAnsi" w:hAnsiTheme="minorHAnsi" w:cstheme="minorHAnsi"/>
        </w:rPr>
        <w:t xml:space="preserve">University Standard Statements </w:t>
      </w:r>
    </w:p>
    <w:p w14:paraId="28D25779"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Email Communication</w:t>
      </w:r>
    </w:p>
    <w:p w14:paraId="229EDC0C" w14:textId="436C8BE8" w:rsidR="009C4F43" w:rsidRPr="00C702BB" w:rsidRDefault="009C4F43" w:rsidP="009C4F43">
      <w:pPr>
        <w:rPr>
          <w:rFonts w:asciiTheme="minorHAnsi" w:hAnsiTheme="minorHAnsi" w:cstheme="minorHAnsi"/>
        </w:rPr>
      </w:pPr>
      <w:r w:rsidRPr="00C702BB">
        <w:rPr>
          <w:rFonts w:asciiTheme="minorHAnsi" w:hAnsiTheme="minorHAnsi" w:cstheme="minorHAnsi"/>
        </w:rPr>
        <w:t>As per university regulations, all students are required to check their &lt;uoguelph.ca&gt; e- mail account regularly: e-mail is the official route of communication between the University and its students.</w:t>
      </w:r>
    </w:p>
    <w:p w14:paraId="4BF3A59B"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When You Cannot Meet a Course Requirement</w:t>
      </w:r>
    </w:p>
    <w:p w14:paraId="6A30FAED" w14:textId="21B9E979" w:rsidR="009C4F43" w:rsidRPr="00C702BB" w:rsidRDefault="009C4F43" w:rsidP="009C4F43">
      <w:pPr>
        <w:rPr>
          <w:rFonts w:asciiTheme="minorHAnsi" w:hAnsiTheme="minorHAnsi" w:cstheme="minorHAnsi"/>
        </w:rPr>
      </w:pPr>
      <w:r w:rsidRPr="00C702BB">
        <w:rPr>
          <w:rFonts w:asciiTheme="minorHAnsi" w:hAnsiTheme="minorHAnsi" w:cstheme="minorHAnsi"/>
        </w:rPr>
        <w:t>When you find yourself unable to meet an in-course requirement because of illness or compassionate reasons, please advise the course instructor (or designated person, such as a teaching assistant) in writing, with your name, id#, and e-mail contact.</w:t>
      </w:r>
    </w:p>
    <w:p w14:paraId="48829D90" w14:textId="1D8B58E0" w:rsidR="009C4F43" w:rsidRPr="00C702BB" w:rsidRDefault="009C4F43" w:rsidP="005141C7">
      <w:pPr>
        <w:rPr>
          <w:rFonts w:asciiTheme="minorHAnsi" w:hAnsiTheme="minorHAnsi" w:cstheme="minorHAnsi"/>
        </w:rPr>
      </w:pPr>
      <w:r w:rsidRPr="00C702BB">
        <w:rPr>
          <w:rFonts w:asciiTheme="minorHAnsi" w:hAnsiTheme="minorHAnsi" w:cstheme="minorHAnsi"/>
        </w:rPr>
        <w:t xml:space="preserve">Graduate Calendar - Grounds for Academic Consideration </w:t>
      </w:r>
      <w:hyperlink r:id="rId15" w:history="1">
        <w:r w:rsidRPr="00C702BB">
          <w:rPr>
            <w:rStyle w:val="Hyperlink"/>
            <w:rFonts w:asciiTheme="minorHAnsi" w:hAnsiTheme="minorHAnsi" w:cstheme="minorHAnsi"/>
          </w:rPr>
          <w:t>https://www.uoguelph.ca/registrar/calendars/graduate/current/genreg/index.shtml</w:t>
        </w:r>
      </w:hyperlink>
      <w:r w:rsidRPr="00C702BB">
        <w:rPr>
          <w:rFonts w:asciiTheme="minorHAnsi" w:hAnsiTheme="minorHAnsi" w:cstheme="minorHAnsi"/>
        </w:rPr>
        <w:t xml:space="preserve"> </w:t>
      </w:r>
    </w:p>
    <w:p w14:paraId="3B1E9547"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Drop Date</w:t>
      </w:r>
    </w:p>
    <w:p w14:paraId="1B112993" w14:textId="05DD3F7A" w:rsidR="009C4F43" w:rsidRPr="00C702BB" w:rsidRDefault="009C4F43" w:rsidP="009C4F43">
      <w:pPr>
        <w:rPr>
          <w:rFonts w:asciiTheme="minorHAnsi" w:hAnsiTheme="minorHAnsi" w:cstheme="minorHAnsi"/>
        </w:rPr>
      </w:pPr>
      <w:r w:rsidRPr="00C702BB">
        <w:rPr>
          <w:rFonts w:asciiTheme="minorHAnsi" w:hAnsiTheme="minorHAnsi" w:cstheme="minorHAnsi"/>
        </w:rPr>
        <w:t>Courses that are one semester long must be dropped by the end of the last day of classes; two-semester courses must be dropped by the last day of classes in the second semester. The regulations and procedures for course registration are available in their respective Academic Calendars.</w:t>
      </w:r>
    </w:p>
    <w:p w14:paraId="0FD248E3" w14:textId="55E38456" w:rsidR="009C4F43" w:rsidRPr="00C702BB" w:rsidRDefault="009C4F43" w:rsidP="009C4F43">
      <w:pPr>
        <w:rPr>
          <w:rFonts w:asciiTheme="minorHAnsi" w:hAnsiTheme="minorHAnsi" w:cstheme="minorHAnsi"/>
        </w:rPr>
      </w:pPr>
      <w:r w:rsidRPr="00C702BB">
        <w:rPr>
          <w:rFonts w:asciiTheme="minorHAnsi" w:hAnsiTheme="minorHAnsi" w:cstheme="minorHAnsi"/>
        </w:rPr>
        <w:lastRenderedPageBreak/>
        <w:t xml:space="preserve">Graduate Calendar - Registration Changes </w:t>
      </w:r>
      <w:hyperlink r:id="rId16" w:history="1">
        <w:r w:rsidRPr="00C702BB">
          <w:rPr>
            <w:rStyle w:val="Hyperlink"/>
            <w:rFonts w:asciiTheme="minorHAnsi" w:hAnsiTheme="minorHAnsi" w:cstheme="minorHAnsi"/>
          </w:rPr>
          <w:t>https://www.uoguelph.ca/registrar/calendars/graduate/current/genreg/genreg-reg- regchg.shtml</w:t>
        </w:r>
      </w:hyperlink>
      <w:r w:rsidRPr="00C702BB">
        <w:rPr>
          <w:rFonts w:asciiTheme="minorHAnsi" w:hAnsiTheme="minorHAnsi" w:cstheme="minorHAnsi"/>
        </w:rPr>
        <w:t xml:space="preserve"> </w:t>
      </w:r>
    </w:p>
    <w:p w14:paraId="1142DF92" w14:textId="77777777" w:rsidR="009C4F43" w:rsidRPr="00C702BB" w:rsidRDefault="009C4F43" w:rsidP="005141C7">
      <w:pPr>
        <w:spacing w:after="0" w:line="240" w:lineRule="auto"/>
        <w:rPr>
          <w:rFonts w:asciiTheme="minorHAnsi" w:hAnsiTheme="minorHAnsi" w:cstheme="minorHAnsi"/>
          <w:sz w:val="10"/>
          <w:szCs w:val="10"/>
        </w:rPr>
      </w:pPr>
    </w:p>
    <w:p w14:paraId="4D8792DE"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Copies of Out-Of-Class Assignments</w:t>
      </w:r>
    </w:p>
    <w:p w14:paraId="651A3CA4" w14:textId="77777777" w:rsidR="009C4F43" w:rsidRPr="00C702BB" w:rsidRDefault="009C4F43" w:rsidP="009C4F43">
      <w:pPr>
        <w:rPr>
          <w:rFonts w:asciiTheme="minorHAnsi" w:hAnsiTheme="minorHAnsi" w:cstheme="minorHAnsi"/>
        </w:rPr>
      </w:pPr>
      <w:r w:rsidRPr="00C702BB">
        <w:rPr>
          <w:rFonts w:asciiTheme="minorHAnsi" w:hAnsiTheme="minorHAnsi" w:cstheme="minorHAnsi"/>
        </w:rPr>
        <w:t>Keep paper and/or other reliable back-up copies of all out-of-class assignments: you may be asked to resubmit work at any time.</w:t>
      </w:r>
    </w:p>
    <w:p w14:paraId="3A95524B" w14:textId="77777777" w:rsidR="009C4F43" w:rsidRPr="00C702BB" w:rsidRDefault="009C4F43" w:rsidP="000B1C50">
      <w:pPr>
        <w:spacing w:after="0" w:line="240" w:lineRule="auto"/>
        <w:rPr>
          <w:rFonts w:asciiTheme="minorHAnsi" w:hAnsiTheme="minorHAnsi" w:cstheme="minorHAnsi"/>
        </w:rPr>
      </w:pPr>
      <w:r w:rsidRPr="00C702BB">
        <w:rPr>
          <w:rFonts w:asciiTheme="minorHAnsi" w:hAnsiTheme="minorHAnsi" w:cstheme="minorHAnsi"/>
        </w:rPr>
        <w:t xml:space="preserve"> </w:t>
      </w:r>
    </w:p>
    <w:p w14:paraId="0D82E49C"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Accessibility</w:t>
      </w:r>
    </w:p>
    <w:p w14:paraId="2E1BF603" w14:textId="4EB03796" w:rsidR="009C4F43" w:rsidRPr="00C702BB" w:rsidRDefault="009C4F43" w:rsidP="009C4F43">
      <w:pPr>
        <w:rPr>
          <w:rFonts w:asciiTheme="minorHAnsi" w:hAnsiTheme="minorHAnsi" w:cstheme="minorHAnsi"/>
        </w:rPr>
      </w:pPr>
      <w:r w:rsidRPr="00C702BB">
        <w:rPr>
          <w:rFonts w:asciiTheme="minorHAnsi" w:hAnsiTheme="minorHAnsi" w:cstheme="minorHAnsi"/>
        </w:rPr>
        <w:t>The University promotes the full participation of students who experience disabilities in their academic programs. To that end, the provision of academic accommodation is a shared responsibility between the University and the student.</w:t>
      </w:r>
    </w:p>
    <w:p w14:paraId="46057600" w14:textId="1458CE15" w:rsidR="009C4F43" w:rsidRPr="00C702BB" w:rsidRDefault="009C4F43" w:rsidP="009C4F43">
      <w:pPr>
        <w:rPr>
          <w:rFonts w:asciiTheme="minorHAnsi" w:hAnsiTheme="minorHAnsi" w:cstheme="minorHAnsi"/>
        </w:rPr>
      </w:pPr>
      <w:r w:rsidRPr="00C702BB">
        <w:rPr>
          <w:rFonts w:asciiTheme="minorHAnsi" w:hAnsiTheme="minorHAnsi" w:cstheme="minorHAnsi"/>
        </w:rPr>
        <w:t>When accommodations are needed, the student is required to first register with Student Accessibility Services (SAS). Documentation to substantiate the existence of a disability is required, however, interim accommodations may be possible while that process is underway.</w:t>
      </w:r>
    </w:p>
    <w:p w14:paraId="5A8CC6FA" w14:textId="77777777" w:rsidR="009C4F43" w:rsidRPr="00C702BB" w:rsidRDefault="009C4F43" w:rsidP="009C4F43">
      <w:pPr>
        <w:rPr>
          <w:rFonts w:asciiTheme="minorHAnsi" w:hAnsiTheme="minorHAnsi" w:cstheme="minorHAnsi"/>
        </w:rPr>
      </w:pPr>
      <w:r w:rsidRPr="00C702BB">
        <w:rPr>
          <w:rFonts w:asciiTheme="minorHAnsi" w:hAnsiTheme="minorHAnsi" w:cstheme="minorHAnsi"/>
        </w:rPr>
        <w:t>Accommodations are available for both permanent and temporary disabilities. It should be noted that common illnesses such as a cold or the flu do not constitute a disability.</w:t>
      </w:r>
    </w:p>
    <w:p w14:paraId="65BA41A8" w14:textId="77777777" w:rsidR="009C4F43" w:rsidRPr="00C702BB" w:rsidRDefault="009C4F43" w:rsidP="005141C7">
      <w:pPr>
        <w:spacing w:after="0"/>
        <w:rPr>
          <w:rFonts w:asciiTheme="minorHAnsi" w:hAnsiTheme="minorHAnsi" w:cstheme="minorHAnsi"/>
        </w:rPr>
      </w:pPr>
    </w:p>
    <w:p w14:paraId="3575A5E5" w14:textId="77777777" w:rsidR="009C4F43" w:rsidRPr="00C702BB" w:rsidRDefault="009C4F43" w:rsidP="009C4F43">
      <w:pPr>
        <w:rPr>
          <w:rFonts w:asciiTheme="minorHAnsi" w:hAnsiTheme="minorHAnsi" w:cstheme="minorHAnsi"/>
        </w:rPr>
      </w:pPr>
      <w:r w:rsidRPr="00C702BB">
        <w:rPr>
          <w:rFonts w:asciiTheme="minorHAnsi" w:hAnsiTheme="minorHAnsi" w:cstheme="minorHAnsi"/>
        </w:rPr>
        <w:t>Use of the SAS Exam Centre requires students to make a booking at least 14 days in advance, and no later than November 1 (fall), March 1 (winter) or July 1 (summer).</w:t>
      </w:r>
    </w:p>
    <w:p w14:paraId="68FC0502" w14:textId="48D30F8F" w:rsidR="009C4F43" w:rsidRPr="00C702BB" w:rsidRDefault="009C4F43" w:rsidP="009C4F43">
      <w:pPr>
        <w:rPr>
          <w:rFonts w:asciiTheme="minorHAnsi" w:hAnsiTheme="minorHAnsi" w:cstheme="minorHAnsi"/>
        </w:rPr>
      </w:pPr>
      <w:r w:rsidRPr="00C702BB">
        <w:rPr>
          <w:rFonts w:asciiTheme="minorHAnsi" w:hAnsiTheme="minorHAnsi" w:cstheme="minorHAnsi"/>
        </w:rPr>
        <w:t>Similarly, new or changed accommodations for online quizzes, tests and exams must be approved at least a week ahead of time.</w:t>
      </w:r>
    </w:p>
    <w:p w14:paraId="27591C6F" w14:textId="7F7F5B03" w:rsidR="009C4F43" w:rsidRPr="00C702BB" w:rsidRDefault="009C4F43" w:rsidP="009C4F43">
      <w:pPr>
        <w:rPr>
          <w:rFonts w:asciiTheme="minorHAnsi" w:hAnsiTheme="minorHAnsi" w:cstheme="minorHAnsi"/>
        </w:rPr>
      </w:pPr>
      <w:r w:rsidRPr="00C702BB">
        <w:rPr>
          <w:rFonts w:asciiTheme="minorHAnsi" w:hAnsiTheme="minorHAnsi" w:cstheme="minorHAnsi"/>
        </w:rPr>
        <w:t xml:space="preserve">More information: </w:t>
      </w:r>
      <w:hyperlink r:id="rId17" w:history="1">
        <w:r w:rsidRPr="00C702BB">
          <w:rPr>
            <w:rStyle w:val="Hyperlink"/>
            <w:rFonts w:asciiTheme="minorHAnsi" w:hAnsiTheme="minorHAnsi" w:cstheme="minorHAnsi"/>
          </w:rPr>
          <w:t>www.uoguelph.ca/sas</w:t>
        </w:r>
      </w:hyperlink>
      <w:r w:rsidRPr="00C702BB">
        <w:rPr>
          <w:rFonts w:asciiTheme="minorHAnsi" w:hAnsiTheme="minorHAnsi" w:cstheme="minorHAnsi"/>
        </w:rPr>
        <w:t xml:space="preserve"> </w:t>
      </w:r>
    </w:p>
    <w:p w14:paraId="20A487B9" w14:textId="77777777" w:rsidR="009C4F43" w:rsidRPr="00C702BB" w:rsidRDefault="009C4F43" w:rsidP="005141C7">
      <w:pPr>
        <w:spacing w:after="0" w:line="240" w:lineRule="auto"/>
        <w:rPr>
          <w:rFonts w:asciiTheme="minorHAnsi" w:hAnsiTheme="minorHAnsi" w:cstheme="minorHAnsi"/>
        </w:rPr>
      </w:pPr>
    </w:p>
    <w:p w14:paraId="62F77CED" w14:textId="77777777" w:rsidR="009C4F43" w:rsidRDefault="009C4F43" w:rsidP="009C4F43">
      <w:pPr>
        <w:pStyle w:val="Heading2"/>
        <w:rPr>
          <w:rFonts w:asciiTheme="minorHAnsi" w:hAnsiTheme="minorHAnsi" w:cstheme="minorHAnsi"/>
        </w:rPr>
      </w:pPr>
      <w:r w:rsidRPr="00C702BB">
        <w:rPr>
          <w:rFonts w:asciiTheme="minorHAnsi" w:hAnsiTheme="minorHAnsi" w:cstheme="minorHAnsi"/>
        </w:rPr>
        <w:t>Academic Misconduct</w:t>
      </w:r>
    </w:p>
    <w:p w14:paraId="69268EEF" w14:textId="77777777" w:rsidR="00D64362" w:rsidRPr="00D64362" w:rsidRDefault="00D64362" w:rsidP="00D64362">
      <w:pPr>
        <w:spacing w:after="0"/>
      </w:pPr>
    </w:p>
    <w:p w14:paraId="5A9E3836" w14:textId="64579DD6" w:rsidR="009C4F43" w:rsidRPr="00C702BB" w:rsidRDefault="009C4F43" w:rsidP="009C4F43">
      <w:pPr>
        <w:rPr>
          <w:rFonts w:asciiTheme="minorHAnsi" w:hAnsiTheme="minorHAnsi" w:cstheme="minorHAnsi"/>
        </w:rPr>
      </w:pPr>
      <w:r w:rsidRPr="00C702BB">
        <w:rPr>
          <w:rFonts w:asciiTheme="minorHAnsi" w:hAnsiTheme="minorHAnsi" w:cstheme="minorHAnsi"/>
        </w:rPr>
        <w:t>The University of Guelph is committed to upholding the highest standards of academic integrity and it is the responsibility of all members of the University community – faculty, staff, and students – 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discourages misconduct. Students need to remain aware that instructors have access to and the right to use electronic and other means of detection.</w:t>
      </w:r>
    </w:p>
    <w:p w14:paraId="459E6987" w14:textId="77777777" w:rsidR="005141C7" w:rsidRPr="00C702BB" w:rsidRDefault="005141C7" w:rsidP="005141C7">
      <w:pPr>
        <w:spacing w:after="0" w:line="240" w:lineRule="auto"/>
        <w:rPr>
          <w:rFonts w:asciiTheme="minorHAnsi" w:hAnsiTheme="minorHAnsi" w:cstheme="minorHAnsi"/>
        </w:rPr>
      </w:pPr>
    </w:p>
    <w:p w14:paraId="30D37327" w14:textId="776E1F86" w:rsidR="009C4F43" w:rsidRPr="00C702BB" w:rsidRDefault="009C4F43" w:rsidP="009C4F43">
      <w:pPr>
        <w:rPr>
          <w:rFonts w:asciiTheme="minorHAnsi" w:hAnsiTheme="minorHAnsi" w:cstheme="minorHAnsi"/>
        </w:rPr>
      </w:pPr>
      <w:r w:rsidRPr="00C702BB">
        <w:rPr>
          <w:rFonts w:asciiTheme="minorHAnsi" w:hAnsiTheme="minorHAnsi" w:cstheme="minorHAnsi"/>
        </w:rPr>
        <w:t xml:space="preserve">Please note: </w:t>
      </w:r>
      <w:proofErr w:type="gramStart"/>
      <w:r w:rsidRPr="00C702BB">
        <w:rPr>
          <w:rFonts w:asciiTheme="minorHAnsi" w:hAnsiTheme="minorHAnsi" w:cstheme="minorHAnsi"/>
        </w:rPr>
        <w:t>Whether or not</w:t>
      </w:r>
      <w:proofErr w:type="gramEnd"/>
      <w:r w:rsidRPr="00C702BB">
        <w:rPr>
          <w:rFonts w:asciiTheme="minorHAnsi" w:hAnsiTheme="minorHAnsi" w:cstheme="minorHAnsi"/>
        </w:rPr>
        <w:t xml:space="preserve"> a student intended to commit academic misconduct is not relevant for a finding of guilt. Hurried or careless submission of assignments does not excuse students from responsibility for verifying the academic integrity of their work before submitting it. Students who </w:t>
      </w:r>
      <w:r w:rsidRPr="00C702BB">
        <w:rPr>
          <w:rFonts w:asciiTheme="minorHAnsi" w:hAnsiTheme="minorHAnsi" w:cstheme="minorHAnsi"/>
        </w:rPr>
        <w:lastRenderedPageBreak/>
        <w:t>are in any doubt as to whether an action on their part could be construed as an academic offence should consult with a faculty member or faculty advisor.</w:t>
      </w:r>
    </w:p>
    <w:p w14:paraId="55B64CF1" w14:textId="5D280BC0" w:rsidR="009C4F43" w:rsidRPr="00C702BB" w:rsidRDefault="009C4F43" w:rsidP="009C4F43">
      <w:pPr>
        <w:rPr>
          <w:rFonts w:asciiTheme="minorHAnsi" w:hAnsiTheme="minorHAnsi" w:cstheme="minorHAnsi"/>
        </w:rPr>
      </w:pPr>
      <w:r w:rsidRPr="00C702BB">
        <w:rPr>
          <w:rFonts w:asciiTheme="minorHAnsi" w:hAnsiTheme="minorHAnsi" w:cstheme="minorHAnsi"/>
        </w:rPr>
        <w:t xml:space="preserve">Graduate Calendar - Academic Misconduct </w:t>
      </w:r>
      <w:hyperlink r:id="rId18" w:history="1">
        <w:r w:rsidRPr="00C702BB">
          <w:rPr>
            <w:rStyle w:val="Hyperlink"/>
            <w:rFonts w:asciiTheme="minorHAnsi" w:hAnsiTheme="minorHAnsi" w:cstheme="minorHAnsi"/>
          </w:rPr>
          <w:t>https://www.uoguelph.ca/registrar/calendars/graduate/current/genreg/index.shtml</w:t>
        </w:r>
      </w:hyperlink>
      <w:r w:rsidRPr="00C702BB">
        <w:rPr>
          <w:rFonts w:asciiTheme="minorHAnsi" w:hAnsiTheme="minorHAnsi" w:cstheme="minorHAnsi"/>
        </w:rPr>
        <w:t xml:space="preserve"> </w:t>
      </w:r>
    </w:p>
    <w:p w14:paraId="6E1FA0B7" w14:textId="77777777" w:rsidR="00D92A80" w:rsidRPr="00D92A80" w:rsidRDefault="00D92A80" w:rsidP="00D92A80">
      <w:pPr>
        <w:pStyle w:val="Heading2"/>
        <w:spacing w:before="0"/>
        <w:rPr>
          <w:rFonts w:asciiTheme="minorHAnsi" w:hAnsiTheme="minorHAnsi" w:cstheme="minorHAnsi"/>
          <w:sz w:val="10"/>
          <w:szCs w:val="10"/>
        </w:rPr>
      </w:pPr>
    </w:p>
    <w:p w14:paraId="2E7F7BBF" w14:textId="20E43706"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Recording of Materials</w:t>
      </w:r>
    </w:p>
    <w:p w14:paraId="031D6C1D" w14:textId="565D27EA" w:rsidR="009C4F43" w:rsidRPr="00C702BB" w:rsidRDefault="009C4F43" w:rsidP="009C4F43">
      <w:pPr>
        <w:rPr>
          <w:rFonts w:asciiTheme="minorHAnsi" w:hAnsiTheme="minorHAnsi" w:cstheme="minorHAnsi"/>
        </w:rPr>
      </w:pPr>
      <w:r w:rsidRPr="00C702BB">
        <w:rPr>
          <w:rFonts w:asciiTheme="minorHAnsi" w:hAnsiTheme="minorHAnsi" w:cstheme="minorHAnsi"/>
        </w:rPr>
        <w:t xml:space="preserve">Presentations which are made in relation to course work—including lectures—cannot be recorded or copied without the permission of the </w:t>
      </w:r>
      <w:r w:rsidR="000B1C50">
        <w:rPr>
          <w:rFonts w:asciiTheme="minorHAnsi" w:hAnsiTheme="minorHAnsi" w:cstheme="minorHAnsi"/>
        </w:rPr>
        <w:t>participants,</w:t>
      </w:r>
      <w:r w:rsidRPr="00C702BB">
        <w:rPr>
          <w:rFonts w:asciiTheme="minorHAnsi" w:hAnsiTheme="minorHAnsi" w:cstheme="minorHAnsi"/>
        </w:rPr>
        <w:t xml:space="preserve"> whether the instructor, a classmate or guest lecturer. </w:t>
      </w:r>
      <w:r w:rsidR="00D92A80">
        <w:rPr>
          <w:rFonts w:asciiTheme="minorHAnsi" w:hAnsiTheme="minorHAnsi" w:cstheme="minorHAnsi"/>
        </w:rPr>
        <w:t xml:space="preserve"> </w:t>
      </w:r>
      <w:r w:rsidRPr="00C702BB">
        <w:rPr>
          <w:rFonts w:asciiTheme="minorHAnsi" w:hAnsiTheme="minorHAnsi" w:cstheme="minorHAnsi"/>
        </w:rPr>
        <w:t>Material recorded with permission is restricted to use for that course unless further permission is granted.</w:t>
      </w:r>
    </w:p>
    <w:p w14:paraId="1AC93CA0"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Resources</w:t>
      </w:r>
    </w:p>
    <w:p w14:paraId="477685DA" w14:textId="04468746" w:rsidR="009C4F43" w:rsidRPr="00C702BB" w:rsidRDefault="009C4F43" w:rsidP="009C4F43">
      <w:pPr>
        <w:rPr>
          <w:rFonts w:asciiTheme="minorHAnsi" w:hAnsiTheme="minorHAnsi" w:cstheme="minorHAnsi"/>
        </w:rPr>
      </w:pPr>
      <w:r w:rsidRPr="00C702BB">
        <w:rPr>
          <w:rFonts w:asciiTheme="minorHAnsi" w:hAnsiTheme="minorHAnsi" w:cstheme="minorHAnsi"/>
        </w:rPr>
        <w:t>The Academic Calendars are the source of information about the University of Guelph’s procedures, policies and regulations which apply to undergraduate, graduate and diploma programs.</w:t>
      </w:r>
    </w:p>
    <w:p w14:paraId="28F9D523"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Disclaimer</w:t>
      </w:r>
    </w:p>
    <w:p w14:paraId="276C4841" w14:textId="22F1CB0C" w:rsidR="009C4F43" w:rsidRPr="00C702BB" w:rsidRDefault="009C4F43" w:rsidP="009C4F43">
      <w:pPr>
        <w:rPr>
          <w:rFonts w:asciiTheme="minorHAnsi" w:hAnsiTheme="minorHAnsi" w:cstheme="minorHAnsi"/>
        </w:rPr>
      </w:pPr>
      <w:r w:rsidRPr="00C702BB">
        <w:rPr>
          <w:rFonts w:asciiTheme="minorHAnsi" w:hAnsiTheme="minorHAnsi" w:cstheme="minorHAnsi"/>
        </w:rPr>
        <w:t>Please note that the ongoing COVID-19 pandemic may necessitate a revision of the format of course offerings, changes in classroom protocols, and academic schedules. Any such changes will be announced via Courselink and/or class email.</w:t>
      </w:r>
    </w:p>
    <w:p w14:paraId="72BFA339" w14:textId="429097D8" w:rsidR="009C4F43" w:rsidRPr="00C702BB" w:rsidRDefault="009C4F43" w:rsidP="005141C7">
      <w:pPr>
        <w:rPr>
          <w:rFonts w:asciiTheme="minorHAnsi" w:hAnsiTheme="minorHAnsi" w:cstheme="minorHAnsi"/>
        </w:rPr>
      </w:pPr>
      <w:r w:rsidRPr="00C702BB">
        <w:rPr>
          <w:rFonts w:asciiTheme="minorHAnsi" w:hAnsiTheme="minorHAnsi" w:cstheme="minorHAnsi"/>
        </w:rPr>
        <w:t xml:space="preserve">This includes on-campus scheduling during the semester, </w:t>
      </w:r>
      <w:proofErr w:type="gramStart"/>
      <w:r w:rsidRPr="00C702BB">
        <w:rPr>
          <w:rFonts w:asciiTheme="minorHAnsi" w:hAnsiTheme="minorHAnsi" w:cstheme="minorHAnsi"/>
        </w:rPr>
        <w:t>mid-terms</w:t>
      </w:r>
      <w:proofErr w:type="gramEnd"/>
      <w:r w:rsidRPr="00C702BB">
        <w:rPr>
          <w:rFonts w:asciiTheme="minorHAnsi" w:hAnsiTheme="minorHAnsi" w:cstheme="minorHAnsi"/>
        </w:rPr>
        <w:t xml:space="preserve"> and final examination schedules. All University-wide decisions will be posted on the COVID-19 website (https://news.uoguelph.ca/2019-novel-coronavirus-information/) and circulated by email.</w:t>
      </w:r>
    </w:p>
    <w:p w14:paraId="24289476"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Illness</w:t>
      </w:r>
    </w:p>
    <w:p w14:paraId="58CE92F1" w14:textId="2F353BC2" w:rsidR="009C4F43" w:rsidRPr="00C702BB" w:rsidRDefault="009C4F43" w:rsidP="005141C7">
      <w:pPr>
        <w:rPr>
          <w:rFonts w:asciiTheme="minorHAnsi" w:hAnsiTheme="minorHAnsi" w:cstheme="minorHAnsi"/>
        </w:rPr>
      </w:pPr>
      <w:r w:rsidRPr="00C702BB">
        <w:rPr>
          <w:rFonts w:asciiTheme="minorHAnsi" w:hAnsiTheme="minorHAnsi" w:cstheme="minorHAnsi"/>
        </w:rPr>
        <w:t>Medical notes will not normally be required for singular instances of academic consideration, although students may be required to provide supporting documentation for multiple missed assessments or when involving a large part of a course (e.g., final exam or major assignment).</w:t>
      </w:r>
    </w:p>
    <w:p w14:paraId="0C42C04D" w14:textId="77777777" w:rsidR="009C4F43" w:rsidRPr="00C702BB" w:rsidRDefault="009C4F43" w:rsidP="009C4F43">
      <w:pPr>
        <w:pStyle w:val="Heading2"/>
        <w:rPr>
          <w:rFonts w:asciiTheme="minorHAnsi" w:hAnsiTheme="minorHAnsi" w:cstheme="minorHAnsi"/>
        </w:rPr>
      </w:pPr>
      <w:r w:rsidRPr="00C702BB">
        <w:rPr>
          <w:rFonts w:asciiTheme="minorHAnsi" w:hAnsiTheme="minorHAnsi" w:cstheme="minorHAnsi"/>
        </w:rPr>
        <w:t>COVID-19 Safety Protocols</w:t>
      </w:r>
    </w:p>
    <w:p w14:paraId="33AA3BE2" w14:textId="36BA96BA" w:rsidR="009C4F43" w:rsidRPr="00C702BB" w:rsidRDefault="009C4F43" w:rsidP="005141C7">
      <w:pPr>
        <w:rPr>
          <w:rFonts w:asciiTheme="minorHAnsi" w:hAnsiTheme="minorHAnsi" w:cstheme="minorHAnsi"/>
        </w:rPr>
      </w:pPr>
      <w:r w:rsidRPr="00C702BB">
        <w:rPr>
          <w:rFonts w:asciiTheme="minorHAnsi" w:hAnsiTheme="minorHAnsi" w:cstheme="minorHAnsi"/>
        </w:rPr>
        <w:t>For information on current safety protocols, follow these links:</w:t>
      </w:r>
    </w:p>
    <w:p w14:paraId="20CC0D11" w14:textId="77777777" w:rsidR="009C4F43" w:rsidRPr="00C702BB" w:rsidRDefault="0025706A" w:rsidP="009C4F43">
      <w:pPr>
        <w:pStyle w:val="ListParagraph"/>
        <w:numPr>
          <w:ilvl w:val="0"/>
          <w:numId w:val="9"/>
        </w:numPr>
        <w:rPr>
          <w:rFonts w:asciiTheme="minorHAnsi" w:hAnsiTheme="minorHAnsi" w:cstheme="minorHAnsi"/>
        </w:rPr>
      </w:pPr>
      <w:hyperlink r:id="rId19" w:history="1">
        <w:r w:rsidR="009C4F43" w:rsidRPr="00C702BB">
          <w:rPr>
            <w:rStyle w:val="Hyperlink"/>
            <w:rFonts w:asciiTheme="minorHAnsi" w:hAnsiTheme="minorHAnsi" w:cstheme="minorHAnsi"/>
          </w:rPr>
          <w:t>https://news.uoguelph.ca/return-to-campuses/how-u-of-g-is-preparing-for-your- safe-return/</w:t>
        </w:r>
      </w:hyperlink>
      <w:r w:rsidR="009C4F43" w:rsidRPr="00C702BB">
        <w:rPr>
          <w:rFonts w:asciiTheme="minorHAnsi" w:hAnsiTheme="minorHAnsi" w:cstheme="minorHAnsi"/>
        </w:rPr>
        <w:t xml:space="preserve"> </w:t>
      </w:r>
    </w:p>
    <w:p w14:paraId="2AAADE55" w14:textId="00188CCB" w:rsidR="009C4F43" w:rsidRPr="00C702BB" w:rsidRDefault="0025706A" w:rsidP="009C4F43">
      <w:pPr>
        <w:pStyle w:val="ListParagraph"/>
        <w:numPr>
          <w:ilvl w:val="0"/>
          <w:numId w:val="9"/>
        </w:numPr>
        <w:rPr>
          <w:rFonts w:asciiTheme="minorHAnsi" w:hAnsiTheme="minorHAnsi" w:cstheme="minorHAnsi"/>
        </w:rPr>
      </w:pPr>
      <w:hyperlink r:id="rId20" w:anchor="ClassroomSpaces" w:history="1">
        <w:r w:rsidR="009C4F43" w:rsidRPr="00C702BB">
          <w:rPr>
            <w:rStyle w:val="Hyperlink"/>
            <w:rFonts w:asciiTheme="minorHAnsi" w:hAnsiTheme="minorHAnsi" w:cstheme="minorHAnsi"/>
          </w:rPr>
          <w:t>https://news.uoguelph.ca/return-to-campuses/spaces/#ClassroomSpaces</w:t>
        </w:r>
      </w:hyperlink>
      <w:r w:rsidR="009C4F43" w:rsidRPr="00C702BB">
        <w:rPr>
          <w:rFonts w:asciiTheme="minorHAnsi" w:hAnsiTheme="minorHAnsi" w:cstheme="minorHAnsi"/>
        </w:rPr>
        <w:t xml:space="preserve"> </w:t>
      </w:r>
    </w:p>
    <w:p w14:paraId="76E71566" w14:textId="78202915" w:rsidR="000C35D5" w:rsidRPr="00C702BB" w:rsidRDefault="009C4F43" w:rsidP="009C4F43">
      <w:pPr>
        <w:rPr>
          <w:rFonts w:asciiTheme="minorHAnsi" w:hAnsiTheme="minorHAnsi" w:cstheme="minorHAnsi"/>
        </w:rPr>
      </w:pPr>
      <w:r w:rsidRPr="00C702BB">
        <w:rPr>
          <w:rFonts w:asciiTheme="minorHAnsi" w:hAnsiTheme="minorHAnsi" w:cstheme="minorHAnsi"/>
        </w:rPr>
        <w:t xml:space="preserve">Please note, that these guidelines may be updated as required in response to evolving University, Public </w:t>
      </w:r>
      <w:proofErr w:type="gramStart"/>
      <w:r w:rsidRPr="00C702BB">
        <w:rPr>
          <w:rFonts w:asciiTheme="minorHAnsi" w:hAnsiTheme="minorHAnsi" w:cstheme="minorHAnsi"/>
        </w:rPr>
        <w:t>Health</w:t>
      </w:r>
      <w:proofErr w:type="gramEnd"/>
      <w:r w:rsidRPr="00C702BB">
        <w:rPr>
          <w:rFonts w:asciiTheme="minorHAnsi" w:hAnsiTheme="minorHAnsi" w:cstheme="minorHAnsi"/>
        </w:rPr>
        <w:t xml:space="preserve"> or government directives.</w:t>
      </w:r>
    </w:p>
    <w:p w14:paraId="7F44A650" w14:textId="0BF19AA6" w:rsidR="009C4F43" w:rsidRPr="00C702BB" w:rsidRDefault="009C4F43" w:rsidP="009C4F43">
      <w:pPr>
        <w:rPr>
          <w:rFonts w:asciiTheme="minorHAnsi" w:hAnsiTheme="minorHAnsi" w:cstheme="minorHAnsi"/>
        </w:rPr>
      </w:pPr>
    </w:p>
    <w:sectPr w:rsidR="009C4F43" w:rsidRPr="00C702BB" w:rsidSect="00806C07">
      <w:headerReference w:type="even" r:id="rId21"/>
      <w:headerReference w:type="default" r:id="rId22"/>
      <w:pgSz w:w="12240" w:h="15840"/>
      <w:pgMar w:top="1361" w:right="1304" w:bottom="1361" w:left="130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8095" w14:textId="77777777" w:rsidR="00F30FED" w:rsidRDefault="00F30FED" w:rsidP="00806C07">
      <w:pPr>
        <w:spacing w:after="0" w:line="240" w:lineRule="auto"/>
      </w:pPr>
      <w:r>
        <w:separator/>
      </w:r>
    </w:p>
  </w:endnote>
  <w:endnote w:type="continuationSeparator" w:id="0">
    <w:p w14:paraId="302EC263" w14:textId="77777777" w:rsidR="00F30FED" w:rsidRDefault="00F30FED" w:rsidP="0080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vanagari Sangam MN">
    <w:altName w:val="Mangal"/>
    <w:charset w:val="00"/>
    <w:family w:val="auto"/>
    <w:pitch w:val="variable"/>
    <w:sig w:usb0="80008003" w:usb1="0000204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D3D7" w14:textId="77777777" w:rsidR="00F30FED" w:rsidRDefault="00F30FED" w:rsidP="00806C07">
      <w:pPr>
        <w:spacing w:after="0" w:line="240" w:lineRule="auto"/>
      </w:pPr>
      <w:r>
        <w:separator/>
      </w:r>
    </w:p>
  </w:footnote>
  <w:footnote w:type="continuationSeparator" w:id="0">
    <w:p w14:paraId="62A586EF" w14:textId="77777777" w:rsidR="00F30FED" w:rsidRDefault="00F30FED" w:rsidP="00806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4088678"/>
      <w:docPartObj>
        <w:docPartGallery w:val="Page Numbers (Top of Page)"/>
        <w:docPartUnique/>
      </w:docPartObj>
    </w:sdtPr>
    <w:sdtEndPr>
      <w:rPr>
        <w:rStyle w:val="PageNumber"/>
      </w:rPr>
    </w:sdtEndPr>
    <w:sdtContent>
      <w:p w14:paraId="01BD6277" w14:textId="47CF2A35" w:rsidR="00806C07" w:rsidRDefault="00806C07" w:rsidP="00A600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809AC0" w14:textId="77777777" w:rsidR="00806C07" w:rsidRDefault="00806C07" w:rsidP="00806C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573076"/>
      <w:docPartObj>
        <w:docPartGallery w:val="Page Numbers (Top of Page)"/>
        <w:docPartUnique/>
      </w:docPartObj>
    </w:sdtPr>
    <w:sdtEndPr>
      <w:rPr>
        <w:rStyle w:val="PageNumber"/>
        <w:rFonts w:ascii="Devanagari Sangam MN" w:hAnsi="Devanagari Sangam MN" w:cs="Devanagari Sangam MN"/>
      </w:rPr>
    </w:sdtEndPr>
    <w:sdtContent>
      <w:p w14:paraId="6C8F8755" w14:textId="308CC931" w:rsidR="00806C07" w:rsidRPr="00806C07" w:rsidRDefault="00806C07" w:rsidP="00A60065">
        <w:pPr>
          <w:pStyle w:val="Header"/>
          <w:framePr w:wrap="none" w:vAnchor="text" w:hAnchor="margin" w:xAlign="right" w:y="1"/>
          <w:rPr>
            <w:rStyle w:val="PageNumber"/>
            <w:rFonts w:ascii="Devanagari Sangam MN" w:hAnsi="Devanagari Sangam MN" w:cs="Devanagari Sangam MN"/>
          </w:rPr>
        </w:pPr>
        <w:r w:rsidRPr="00806C07">
          <w:rPr>
            <w:rStyle w:val="PageNumber"/>
            <w:rFonts w:ascii="Devanagari Sangam MN" w:hAnsi="Devanagari Sangam MN" w:cs="Devanagari Sangam MN"/>
          </w:rPr>
          <w:fldChar w:fldCharType="begin"/>
        </w:r>
        <w:r w:rsidRPr="00806C07">
          <w:rPr>
            <w:rStyle w:val="PageNumber"/>
            <w:rFonts w:ascii="Devanagari Sangam MN" w:hAnsi="Devanagari Sangam MN" w:cs="Devanagari Sangam MN"/>
          </w:rPr>
          <w:instrText xml:space="preserve"> PAGE </w:instrText>
        </w:r>
        <w:r w:rsidRPr="00806C07">
          <w:rPr>
            <w:rStyle w:val="PageNumber"/>
            <w:rFonts w:ascii="Devanagari Sangam MN" w:hAnsi="Devanagari Sangam MN" w:cs="Devanagari Sangam MN"/>
          </w:rPr>
          <w:fldChar w:fldCharType="separate"/>
        </w:r>
        <w:r w:rsidRPr="00806C07">
          <w:rPr>
            <w:rStyle w:val="PageNumber"/>
            <w:rFonts w:ascii="Devanagari Sangam MN" w:hAnsi="Devanagari Sangam MN" w:cs="Devanagari Sangam MN"/>
            <w:noProof/>
          </w:rPr>
          <w:t>2</w:t>
        </w:r>
        <w:r w:rsidRPr="00806C07">
          <w:rPr>
            <w:rStyle w:val="PageNumber"/>
            <w:rFonts w:ascii="Devanagari Sangam MN" w:hAnsi="Devanagari Sangam MN" w:cs="Devanagari Sangam MN"/>
          </w:rPr>
          <w:fldChar w:fldCharType="end"/>
        </w:r>
      </w:p>
    </w:sdtContent>
  </w:sdt>
  <w:p w14:paraId="5F9EDCF5" w14:textId="77777777" w:rsidR="00806C07" w:rsidRPr="00806C07" w:rsidRDefault="00806C07" w:rsidP="00806C07">
    <w:pPr>
      <w:pStyle w:val="Header"/>
      <w:ind w:right="360"/>
      <w:rPr>
        <w:rFonts w:ascii="Devanagari Sangam MN" w:hAnsi="Devanagari Sangam MN" w:cs="Devanagari Sangam 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75"/>
    <w:multiLevelType w:val="hybridMultilevel"/>
    <w:tmpl w:val="9C588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2F0C"/>
    <w:multiLevelType w:val="hybridMultilevel"/>
    <w:tmpl w:val="5C8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44274"/>
    <w:multiLevelType w:val="hybridMultilevel"/>
    <w:tmpl w:val="37AE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CAC"/>
    <w:multiLevelType w:val="hybridMultilevel"/>
    <w:tmpl w:val="308E1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26DCC"/>
    <w:multiLevelType w:val="hybridMultilevel"/>
    <w:tmpl w:val="9B78D12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C7282D"/>
    <w:multiLevelType w:val="hybridMultilevel"/>
    <w:tmpl w:val="20DE6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3535A"/>
    <w:multiLevelType w:val="hybridMultilevel"/>
    <w:tmpl w:val="C2167DB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302B64"/>
    <w:multiLevelType w:val="hybridMultilevel"/>
    <w:tmpl w:val="928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20596"/>
    <w:multiLevelType w:val="hybridMultilevel"/>
    <w:tmpl w:val="378C5E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E038F"/>
    <w:multiLevelType w:val="hybridMultilevel"/>
    <w:tmpl w:val="560CA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851E8"/>
    <w:multiLevelType w:val="hybridMultilevel"/>
    <w:tmpl w:val="10CA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F0BF2"/>
    <w:multiLevelType w:val="hybridMultilevel"/>
    <w:tmpl w:val="E0DE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A057D"/>
    <w:multiLevelType w:val="hybridMultilevel"/>
    <w:tmpl w:val="0F7C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F0AE1"/>
    <w:multiLevelType w:val="hybridMultilevel"/>
    <w:tmpl w:val="D958B682"/>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401829D3"/>
    <w:multiLevelType w:val="hybridMultilevel"/>
    <w:tmpl w:val="04360304"/>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1F93FF3"/>
    <w:multiLevelType w:val="hybridMultilevel"/>
    <w:tmpl w:val="1DA232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CB6915"/>
    <w:multiLevelType w:val="hybridMultilevel"/>
    <w:tmpl w:val="B630BC3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51062"/>
    <w:multiLevelType w:val="hybridMultilevel"/>
    <w:tmpl w:val="11CE79D2"/>
    <w:lvl w:ilvl="0" w:tplc="04090019">
      <w:start w:val="1"/>
      <w:numFmt w:val="lowerLetter"/>
      <w:lvlText w:val="%1."/>
      <w:lvlJc w:val="left"/>
      <w:pPr>
        <w:ind w:left="502"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F7294E"/>
    <w:multiLevelType w:val="hybridMultilevel"/>
    <w:tmpl w:val="A05ED28A"/>
    <w:lvl w:ilvl="0" w:tplc="0409000F">
      <w:start w:val="1"/>
      <w:numFmt w:val="decimal"/>
      <w:lvlText w:val="%1."/>
      <w:lvlJc w:val="left"/>
      <w:pPr>
        <w:ind w:left="720" w:hanging="360"/>
      </w:pPr>
      <w:rPr>
        <w:rFonts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850400"/>
    <w:multiLevelType w:val="hybridMultilevel"/>
    <w:tmpl w:val="4D30A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E6715A"/>
    <w:multiLevelType w:val="hybridMultilevel"/>
    <w:tmpl w:val="E74E438E"/>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D9D38C8"/>
    <w:multiLevelType w:val="hybridMultilevel"/>
    <w:tmpl w:val="28ACB2EE"/>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CB2E93"/>
    <w:multiLevelType w:val="hybridMultilevel"/>
    <w:tmpl w:val="167C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F7471"/>
    <w:multiLevelType w:val="hybridMultilevel"/>
    <w:tmpl w:val="B174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95246"/>
    <w:multiLevelType w:val="hybridMultilevel"/>
    <w:tmpl w:val="C840B734"/>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BE51A81"/>
    <w:multiLevelType w:val="hybridMultilevel"/>
    <w:tmpl w:val="610A108C"/>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E8F51CC"/>
    <w:multiLevelType w:val="hybridMultilevel"/>
    <w:tmpl w:val="494A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C5F46"/>
    <w:multiLevelType w:val="hybridMultilevel"/>
    <w:tmpl w:val="DE2A8D30"/>
    <w:lvl w:ilvl="0" w:tplc="5534FDF8">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36BBB"/>
    <w:multiLevelType w:val="hybridMultilevel"/>
    <w:tmpl w:val="91B8E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F76D3"/>
    <w:multiLevelType w:val="hybridMultilevel"/>
    <w:tmpl w:val="E9AC2908"/>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2DA16FC"/>
    <w:multiLevelType w:val="hybridMultilevel"/>
    <w:tmpl w:val="F55A1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D0F6B"/>
    <w:multiLevelType w:val="hybridMultilevel"/>
    <w:tmpl w:val="30E091AE"/>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8084D95"/>
    <w:multiLevelType w:val="hybridMultilevel"/>
    <w:tmpl w:val="899807B8"/>
    <w:lvl w:ilvl="0" w:tplc="04090019">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20548E"/>
    <w:multiLevelType w:val="hybridMultilevel"/>
    <w:tmpl w:val="992A5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1797B"/>
    <w:multiLevelType w:val="hybridMultilevel"/>
    <w:tmpl w:val="5B08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23E96"/>
    <w:multiLevelType w:val="hybridMultilevel"/>
    <w:tmpl w:val="DDBCEDE8"/>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BE8543B"/>
    <w:multiLevelType w:val="hybridMultilevel"/>
    <w:tmpl w:val="3DD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894438">
    <w:abstractNumId w:val="30"/>
  </w:num>
  <w:num w:numId="2" w16cid:durableId="882323827">
    <w:abstractNumId w:val="28"/>
  </w:num>
  <w:num w:numId="3" w16cid:durableId="929001411">
    <w:abstractNumId w:val="33"/>
  </w:num>
  <w:num w:numId="4" w16cid:durableId="638539392">
    <w:abstractNumId w:val="9"/>
  </w:num>
  <w:num w:numId="5" w16cid:durableId="1739397510">
    <w:abstractNumId w:val="23"/>
  </w:num>
  <w:num w:numId="6" w16cid:durableId="2086026380">
    <w:abstractNumId w:val="0"/>
  </w:num>
  <w:num w:numId="7" w16cid:durableId="1324090147">
    <w:abstractNumId w:val="36"/>
  </w:num>
  <w:num w:numId="8" w16cid:durableId="291059178">
    <w:abstractNumId w:val="3"/>
  </w:num>
  <w:num w:numId="9" w16cid:durableId="951088406">
    <w:abstractNumId w:val="10"/>
  </w:num>
  <w:num w:numId="10" w16cid:durableId="380330020">
    <w:abstractNumId w:val="8"/>
  </w:num>
  <w:num w:numId="11" w16cid:durableId="1838109075">
    <w:abstractNumId w:val="11"/>
  </w:num>
  <w:num w:numId="12" w16cid:durableId="2106262476">
    <w:abstractNumId w:val="19"/>
  </w:num>
  <w:num w:numId="13" w16cid:durableId="454449720">
    <w:abstractNumId w:val="2"/>
  </w:num>
  <w:num w:numId="14" w16cid:durableId="1258295595">
    <w:abstractNumId w:val="15"/>
  </w:num>
  <w:num w:numId="15" w16cid:durableId="1109397331">
    <w:abstractNumId w:val="12"/>
  </w:num>
  <w:num w:numId="16" w16cid:durableId="1579903546">
    <w:abstractNumId w:val="29"/>
  </w:num>
  <w:num w:numId="17" w16cid:durableId="930964955">
    <w:abstractNumId w:val="22"/>
  </w:num>
  <w:num w:numId="18" w16cid:durableId="1226985827">
    <w:abstractNumId w:val="20"/>
  </w:num>
  <w:num w:numId="19" w16cid:durableId="797798540">
    <w:abstractNumId w:val="35"/>
  </w:num>
  <w:num w:numId="20" w16cid:durableId="1482772268">
    <w:abstractNumId w:val="27"/>
  </w:num>
  <w:num w:numId="21" w16cid:durableId="1552615419">
    <w:abstractNumId w:val="18"/>
  </w:num>
  <w:num w:numId="22" w16cid:durableId="354966946">
    <w:abstractNumId w:val="1"/>
  </w:num>
  <w:num w:numId="23" w16cid:durableId="1359968350">
    <w:abstractNumId w:val="14"/>
  </w:num>
  <w:num w:numId="24" w16cid:durableId="1919944311">
    <w:abstractNumId w:val="25"/>
  </w:num>
  <w:num w:numId="25" w16cid:durableId="1348632261">
    <w:abstractNumId w:val="7"/>
  </w:num>
  <w:num w:numId="26" w16cid:durableId="224725558">
    <w:abstractNumId w:val="16"/>
  </w:num>
  <w:num w:numId="27" w16cid:durableId="1444039157">
    <w:abstractNumId w:val="26"/>
  </w:num>
  <w:num w:numId="28" w16cid:durableId="1848473824">
    <w:abstractNumId w:val="34"/>
  </w:num>
  <w:num w:numId="29" w16cid:durableId="559174718">
    <w:abstractNumId w:val="17"/>
  </w:num>
  <w:num w:numId="30" w16cid:durableId="1835293486">
    <w:abstractNumId w:val="4"/>
  </w:num>
  <w:num w:numId="31" w16cid:durableId="886449334">
    <w:abstractNumId w:val="31"/>
  </w:num>
  <w:num w:numId="32" w16cid:durableId="1890068708">
    <w:abstractNumId w:val="6"/>
  </w:num>
  <w:num w:numId="33" w16cid:durableId="355472733">
    <w:abstractNumId w:val="32"/>
  </w:num>
  <w:num w:numId="34" w16cid:durableId="2069257484">
    <w:abstractNumId w:val="13"/>
  </w:num>
  <w:num w:numId="35" w16cid:durableId="15665521">
    <w:abstractNumId w:val="24"/>
  </w:num>
  <w:num w:numId="36" w16cid:durableId="792141662">
    <w:abstractNumId w:val="5"/>
  </w:num>
  <w:num w:numId="37" w16cid:durableId="1010714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D3"/>
    <w:rsid w:val="00031862"/>
    <w:rsid w:val="00034C87"/>
    <w:rsid w:val="00044352"/>
    <w:rsid w:val="000B1C50"/>
    <w:rsid w:val="000C03D2"/>
    <w:rsid w:val="000C35D5"/>
    <w:rsid w:val="00105B8B"/>
    <w:rsid w:val="00155EAA"/>
    <w:rsid w:val="001643DD"/>
    <w:rsid w:val="001659FA"/>
    <w:rsid w:val="001A048D"/>
    <w:rsid w:val="001A2846"/>
    <w:rsid w:val="001C41D3"/>
    <w:rsid w:val="00243B2D"/>
    <w:rsid w:val="0025706A"/>
    <w:rsid w:val="002E4DD4"/>
    <w:rsid w:val="003B6474"/>
    <w:rsid w:val="003E51B1"/>
    <w:rsid w:val="004077F8"/>
    <w:rsid w:val="004E024C"/>
    <w:rsid w:val="005069D4"/>
    <w:rsid w:val="005141C7"/>
    <w:rsid w:val="00597D24"/>
    <w:rsid w:val="005B54A7"/>
    <w:rsid w:val="005B5E66"/>
    <w:rsid w:val="005B6781"/>
    <w:rsid w:val="005D3EDE"/>
    <w:rsid w:val="006B16C1"/>
    <w:rsid w:val="006E1234"/>
    <w:rsid w:val="006E2470"/>
    <w:rsid w:val="006E5DBB"/>
    <w:rsid w:val="00712D7C"/>
    <w:rsid w:val="00770D98"/>
    <w:rsid w:val="00776474"/>
    <w:rsid w:val="007B1825"/>
    <w:rsid w:val="007B43FC"/>
    <w:rsid w:val="007F0B07"/>
    <w:rsid w:val="00806C07"/>
    <w:rsid w:val="00853FB5"/>
    <w:rsid w:val="00873142"/>
    <w:rsid w:val="008846C1"/>
    <w:rsid w:val="008B06A4"/>
    <w:rsid w:val="008C4725"/>
    <w:rsid w:val="008F2804"/>
    <w:rsid w:val="008F476C"/>
    <w:rsid w:val="009716E9"/>
    <w:rsid w:val="009C4F43"/>
    <w:rsid w:val="009E748D"/>
    <w:rsid w:val="00A00A7E"/>
    <w:rsid w:val="00A5432C"/>
    <w:rsid w:val="00AB12BB"/>
    <w:rsid w:val="00AB173E"/>
    <w:rsid w:val="00AB7AE4"/>
    <w:rsid w:val="00AC1AEF"/>
    <w:rsid w:val="00AC389E"/>
    <w:rsid w:val="00AD56E6"/>
    <w:rsid w:val="00AE4314"/>
    <w:rsid w:val="00B26D57"/>
    <w:rsid w:val="00B6297F"/>
    <w:rsid w:val="00B77975"/>
    <w:rsid w:val="00BE4B05"/>
    <w:rsid w:val="00BF0810"/>
    <w:rsid w:val="00C05758"/>
    <w:rsid w:val="00C31A82"/>
    <w:rsid w:val="00C702BB"/>
    <w:rsid w:val="00C909EF"/>
    <w:rsid w:val="00CC6AED"/>
    <w:rsid w:val="00CE1E82"/>
    <w:rsid w:val="00D005A2"/>
    <w:rsid w:val="00D64362"/>
    <w:rsid w:val="00D90F78"/>
    <w:rsid w:val="00D92A80"/>
    <w:rsid w:val="00DB1C6C"/>
    <w:rsid w:val="00DD5E02"/>
    <w:rsid w:val="00DE273C"/>
    <w:rsid w:val="00DF46E6"/>
    <w:rsid w:val="00E2132F"/>
    <w:rsid w:val="00E7196A"/>
    <w:rsid w:val="00EB32EB"/>
    <w:rsid w:val="00EC7D76"/>
    <w:rsid w:val="00EF2DAF"/>
    <w:rsid w:val="00F30D07"/>
    <w:rsid w:val="00F30FED"/>
    <w:rsid w:val="00F60EEE"/>
    <w:rsid w:val="00F91892"/>
    <w:rsid w:val="00FB6AED"/>
    <w:rsid w:val="00FD6755"/>
    <w:rsid w:val="00FE1B3F"/>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FA65"/>
  <w15:chartTrackingRefBased/>
  <w15:docId w15:val="{BD0D0D37-90DE-427A-8D36-59AA8D3D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810"/>
    <w:rPr>
      <w:rFonts w:ascii="Arial" w:hAnsi="Arial"/>
      <w:sz w:val="24"/>
      <w:lang w:val="en-CA"/>
    </w:rPr>
  </w:style>
  <w:style w:type="paragraph" w:styleId="Heading1">
    <w:name w:val="heading 1"/>
    <w:basedOn w:val="Normal"/>
    <w:next w:val="Normal"/>
    <w:link w:val="Heading1Char"/>
    <w:uiPriority w:val="9"/>
    <w:qFormat/>
    <w:rsid w:val="00BF08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5B8B"/>
    <w:pPr>
      <w:keepNext/>
      <w:keepLines/>
      <w:spacing w:before="40" w:after="0"/>
      <w:ind w:left="72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D90F78"/>
    <w:pPr>
      <w:keepNext/>
      <w:keepLines/>
      <w:spacing w:before="40" w:after="0"/>
      <w:outlineLvl w:val="2"/>
    </w:pPr>
    <w:rPr>
      <w:rFonts w:asciiTheme="majorHAnsi" w:eastAsiaTheme="majorEastAsia" w:hAnsiTheme="majorHAnsi"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0810"/>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810"/>
    <w:rPr>
      <w:rFonts w:asciiTheme="majorHAnsi" w:eastAsiaTheme="majorEastAsia" w:hAnsiTheme="majorHAnsi" w:cstheme="majorBidi"/>
      <w:spacing w:val="-10"/>
      <w:kern w:val="28"/>
      <w:sz w:val="56"/>
      <w:szCs w:val="56"/>
      <w:lang w:val="en-CA"/>
    </w:rPr>
  </w:style>
  <w:style w:type="character" w:customStyle="1" w:styleId="Heading1Char">
    <w:name w:val="Heading 1 Char"/>
    <w:basedOn w:val="DefaultParagraphFont"/>
    <w:link w:val="Heading1"/>
    <w:uiPriority w:val="9"/>
    <w:rsid w:val="00BF0810"/>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105B8B"/>
    <w:rPr>
      <w:rFonts w:asciiTheme="majorHAnsi" w:eastAsiaTheme="majorEastAsia" w:hAnsiTheme="majorHAnsi" w:cstheme="majorBidi"/>
      <w:color w:val="2F5496" w:themeColor="accent1" w:themeShade="BF"/>
      <w:sz w:val="28"/>
      <w:szCs w:val="26"/>
      <w:lang w:val="en-CA"/>
    </w:rPr>
  </w:style>
  <w:style w:type="paragraph" w:styleId="ListParagraph">
    <w:name w:val="List Paragraph"/>
    <w:basedOn w:val="Normal"/>
    <w:uiPriority w:val="34"/>
    <w:qFormat/>
    <w:rsid w:val="00BF0810"/>
    <w:pPr>
      <w:ind w:left="720"/>
      <w:contextualSpacing/>
    </w:pPr>
  </w:style>
  <w:style w:type="character" w:styleId="Hyperlink">
    <w:name w:val="Hyperlink"/>
    <w:basedOn w:val="DefaultParagraphFont"/>
    <w:uiPriority w:val="99"/>
    <w:unhideWhenUsed/>
    <w:rsid w:val="00BF0810"/>
    <w:rPr>
      <w:color w:val="0563C1" w:themeColor="hyperlink"/>
      <w:u w:val="single"/>
    </w:rPr>
  </w:style>
  <w:style w:type="character" w:styleId="UnresolvedMention">
    <w:name w:val="Unresolved Mention"/>
    <w:basedOn w:val="DefaultParagraphFont"/>
    <w:uiPriority w:val="99"/>
    <w:semiHidden/>
    <w:unhideWhenUsed/>
    <w:rsid w:val="00BF0810"/>
    <w:rPr>
      <w:color w:val="605E5C"/>
      <w:shd w:val="clear" w:color="auto" w:fill="E1DFDD"/>
    </w:rPr>
  </w:style>
  <w:style w:type="character" w:customStyle="1" w:styleId="Heading3Char">
    <w:name w:val="Heading 3 Char"/>
    <w:basedOn w:val="DefaultParagraphFont"/>
    <w:link w:val="Heading3"/>
    <w:uiPriority w:val="9"/>
    <w:rsid w:val="00D90F78"/>
    <w:rPr>
      <w:rFonts w:asciiTheme="majorHAnsi" w:eastAsiaTheme="majorEastAsia" w:hAnsiTheme="majorHAnsi" w:cstheme="majorBidi"/>
      <w:color w:val="1F3763" w:themeColor="accent1" w:themeShade="7F"/>
      <w:sz w:val="28"/>
      <w:szCs w:val="24"/>
      <w:lang w:val="en-CA"/>
    </w:rPr>
  </w:style>
  <w:style w:type="table" w:styleId="TableGrid">
    <w:name w:val="Table Grid"/>
    <w:basedOn w:val="TableNormal"/>
    <w:uiPriority w:val="39"/>
    <w:rsid w:val="00FB6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4F43"/>
    <w:rPr>
      <w:color w:val="954F72" w:themeColor="followedHyperlink"/>
      <w:u w:val="single"/>
    </w:rPr>
  </w:style>
  <w:style w:type="paragraph" w:styleId="Header">
    <w:name w:val="header"/>
    <w:basedOn w:val="Normal"/>
    <w:link w:val="HeaderChar"/>
    <w:uiPriority w:val="99"/>
    <w:unhideWhenUsed/>
    <w:rsid w:val="00806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07"/>
    <w:rPr>
      <w:rFonts w:ascii="Arial" w:hAnsi="Arial"/>
      <w:sz w:val="24"/>
      <w:lang w:val="en-CA"/>
    </w:rPr>
  </w:style>
  <w:style w:type="character" w:styleId="PageNumber">
    <w:name w:val="page number"/>
    <w:basedOn w:val="DefaultParagraphFont"/>
    <w:uiPriority w:val="99"/>
    <w:semiHidden/>
    <w:unhideWhenUsed/>
    <w:rsid w:val="00806C07"/>
  </w:style>
  <w:style w:type="paragraph" w:styleId="Footer">
    <w:name w:val="footer"/>
    <w:basedOn w:val="Normal"/>
    <w:link w:val="FooterChar"/>
    <w:uiPriority w:val="99"/>
    <w:unhideWhenUsed/>
    <w:rsid w:val="00806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07"/>
    <w:rPr>
      <w:rFonts w:ascii="Arial" w:hAnsi="Arial"/>
      <w:sz w:val="24"/>
      <w:lang w:val="en-CA"/>
    </w:rPr>
  </w:style>
  <w:style w:type="character" w:styleId="Emphasis">
    <w:name w:val="Emphasis"/>
    <w:basedOn w:val="DefaultParagraphFont"/>
    <w:uiPriority w:val="20"/>
    <w:qFormat/>
    <w:rsid w:val="00B6297F"/>
    <w:rPr>
      <w:i/>
      <w:iCs/>
    </w:rPr>
  </w:style>
  <w:style w:type="paragraph" w:customStyle="1" w:styleId="hanging-indent">
    <w:name w:val="hanging-indent"/>
    <w:basedOn w:val="Normal"/>
    <w:rsid w:val="00712D7C"/>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given-names">
    <w:name w:val="given-names"/>
    <w:basedOn w:val="DefaultParagraphFont"/>
    <w:rsid w:val="00C05758"/>
  </w:style>
  <w:style w:type="paragraph" w:customStyle="1" w:styleId="FEMMinorsection">
    <w:name w:val="FEM Minor section"/>
    <w:basedOn w:val="Normal"/>
    <w:next w:val="Normal"/>
    <w:qFormat/>
    <w:rsid w:val="00AB12BB"/>
    <w:pPr>
      <w:suppressAutoHyphens/>
      <w:kinsoku w:val="0"/>
      <w:overflowPunct w:val="0"/>
      <w:autoSpaceDE w:val="0"/>
      <w:autoSpaceDN w:val="0"/>
      <w:adjustRightInd w:val="0"/>
      <w:spacing w:before="240" w:after="0" w:line="240" w:lineRule="auto"/>
      <w:outlineLvl w:val="3"/>
    </w:pPr>
    <w:rPr>
      <w:rFonts w:ascii="Book Antiqua" w:eastAsia="Times" w:hAnsi="Book Antiqua" w:cs="Times"/>
      <w:i/>
      <w:color w:val="000000"/>
      <w:spacing w:val="-1"/>
      <w:szCs w:val="24"/>
      <w:lang w:val="en-US"/>
    </w:rPr>
  </w:style>
  <w:style w:type="character" w:styleId="CommentReference">
    <w:name w:val="annotation reference"/>
    <w:basedOn w:val="DefaultParagraphFont"/>
    <w:uiPriority w:val="99"/>
    <w:semiHidden/>
    <w:unhideWhenUsed/>
    <w:rsid w:val="007F0B07"/>
    <w:rPr>
      <w:sz w:val="16"/>
      <w:szCs w:val="16"/>
    </w:rPr>
  </w:style>
  <w:style w:type="paragraph" w:styleId="CommentText">
    <w:name w:val="annotation text"/>
    <w:basedOn w:val="Normal"/>
    <w:link w:val="CommentTextChar"/>
    <w:uiPriority w:val="99"/>
    <w:semiHidden/>
    <w:unhideWhenUsed/>
    <w:rsid w:val="007F0B07"/>
    <w:pPr>
      <w:spacing w:line="240" w:lineRule="auto"/>
    </w:pPr>
    <w:rPr>
      <w:sz w:val="20"/>
      <w:szCs w:val="20"/>
    </w:rPr>
  </w:style>
  <w:style w:type="character" w:customStyle="1" w:styleId="CommentTextChar">
    <w:name w:val="Comment Text Char"/>
    <w:basedOn w:val="DefaultParagraphFont"/>
    <w:link w:val="CommentText"/>
    <w:uiPriority w:val="99"/>
    <w:semiHidden/>
    <w:rsid w:val="007F0B07"/>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7F0B07"/>
    <w:rPr>
      <w:b/>
      <w:bCs/>
    </w:rPr>
  </w:style>
  <w:style w:type="character" w:customStyle="1" w:styleId="CommentSubjectChar">
    <w:name w:val="Comment Subject Char"/>
    <w:basedOn w:val="CommentTextChar"/>
    <w:link w:val="CommentSubject"/>
    <w:uiPriority w:val="99"/>
    <w:semiHidden/>
    <w:rsid w:val="007F0B07"/>
    <w:rPr>
      <w:rFonts w:ascii="Arial" w:hAnsi="Arial"/>
      <w:b/>
      <w:bCs/>
      <w:sz w:val="20"/>
      <w:szCs w:val="20"/>
      <w:lang w:val="en-CA"/>
    </w:rPr>
  </w:style>
  <w:style w:type="paragraph" w:customStyle="1" w:styleId="BodyA">
    <w:name w:val="Body A"/>
    <w:rsid w:val="0025706A"/>
    <w:pPr>
      <w:pBdr>
        <w:top w:val="nil"/>
        <w:left w:val="nil"/>
        <w:bottom w:val="nil"/>
        <w:right w:val="nil"/>
        <w:between w:val="nil"/>
        <w:bar w:val="nil"/>
      </w:pBdr>
    </w:pPr>
    <w:rPr>
      <w:rFonts w:ascii="Arial" w:eastAsia="Arial Unicode MS" w:hAnsi="Arial" w:cs="Arial Unicode MS"/>
      <w:color w:val="000000"/>
      <w:sz w:val="24"/>
      <w:szCs w:val="24"/>
      <w:u w:color="000000"/>
      <w:bdr w:val="nil"/>
      <w:lang w:val="en-CA"/>
      <w14:textOutline w14:w="12700" w14:cap="flat" w14:cmpd="sng" w14:algn="ctr">
        <w14:noFill/>
        <w14:prstDash w14:val="solid"/>
        <w14:miter w14:lim="400000"/>
      </w14:textOutline>
      <w14:ligatures w14:val="none"/>
    </w:rPr>
  </w:style>
  <w:style w:type="character" w:customStyle="1" w:styleId="None">
    <w:name w:val="None"/>
    <w:rsid w:val="0025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vanderbilt.edu/political-science/bio/brooke-ackerly/" TargetMode="External"/><Relationship Id="rId13" Type="http://schemas.openxmlformats.org/officeDocument/2006/relationships/hyperlink" Target="https://doi.org/10.1080/14616742.2022.2075424" TargetMode="External"/><Relationship Id="rId18" Type="http://schemas.openxmlformats.org/officeDocument/2006/relationships/hyperlink" Target="https://www.uoguelph.ca/registrar/calendars/graduate/current/genreg/index.s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s://americanstudies.yale.edu/sites/default/files/files/Keyword%20Coalition_Readings.pdf" TargetMode="External"/><Relationship Id="rId17" Type="http://schemas.openxmlformats.org/officeDocument/2006/relationships/hyperlink" Target="http://www.uoguelph.ca/sas" TargetMode="External"/><Relationship Id="rId2" Type="http://schemas.openxmlformats.org/officeDocument/2006/relationships/styles" Target="styles.xml"/><Relationship Id="rId16" Type="http://schemas.openxmlformats.org/officeDocument/2006/relationships/hyperlink" Target="https://www.uoguelph.ca/registrar/calendars/graduate/current/genreg/genreg-reg-%20regchg.shtml" TargetMode="External"/><Relationship Id="rId20" Type="http://schemas.openxmlformats.org/officeDocument/2006/relationships/hyperlink" Target="https://news.uoguelph.ca/return-to-campuses/spa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ycstandswithstandingrock.wordpress.com/standingrocksyllab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oguelph.ca/registrar/calendars/graduate/current/genreg/index.shtml" TargetMode="External"/><Relationship Id="rId23" Type="http://schemas.openxmlformats.org/officeDocument/2006/relationships/fontTable" Target="fontTable.xml"/><Relationship Id="rId10" Type="http://schemas.openxmlformats.org/officeDocument/2006/relationships/hyperlink" Target="https://cpsa-acsp.ca/syllabus/" TargetMode="External"/><Relationship Id="rId19" Type="http://schemas.openxmlformats.org/officeDocument/2006/relationships/hyperlink" Target="https://news.uoguelph.ca/return-to-campuses/how-u-of-g-is-preparing-for-your-%20safe-return/" TargetMode="External"/><Relationship Id="rId4" Type="http://schemas.openxmlformats.org/officeDocument/2006/relationships/webSettings" Target="webSettings.xml"/><Relationship Id="rId9" Type="http://schemas.openxmlformats.org/officeDocument/2006/relationships/hyperlink" Target="https://engagedtheory.net/resources/" TargetMode="External"/><Relationship Id="rId14" Type="http://schemas.openxmlformats.org/officeDocument/2006/relationships/hyperlink" Target="https://doi-org.subzero.lib.uoguelph.ca/10.1177%2F00323217211018127"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Joy</dc:creator>
  <cp:keywords/>
  <dc:description/>
  <cp:lastModifiedBy>Vanessa Joy</cp:lastModifiedBy>
  <cp:revision>6</cp:revision>
  <dcterms:created xsi:type="dcterms:W3CDTF">2023-08-24T14:04:00Z</dcterms:created>
  <dcterms:modified xsi:type="dcterms:W3CDTF">2023-09-05T05:28:00Z</dcterms:modified>
</cp:coreProperties>
</file>