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9494" w14:textId="77777777" w:rsidR="00F47E5C" w:rsidRPr="00F47E5C" w:rsidRDefault="00F47E5C" w:rsidP="00F47E5C">
      <w:pPr>
        <w:pStyle w:val="NormalWeb"/>
        <w:spacing w:before="30" w:beforeAutospacing="0" w:after="30" w:afterAutospacing="0"/>
        <w:rPr>
          <w:rFonts w:ascii="Calibri" w:hAnsi="Calibri" w:cs="Calibri"/>
          <w:b/>
          <w:bCs/>
          <w:sz w:val="22"/>
          <w:szCs w:val="22"/>
        </w:rPr>
      </w:pPr>
      <w:r w:rsidRPr="00F47E5C">
        <w:rPr>
          <w:rFonts w:ascii="Calibri" w:hAnsi="Calibri" w:cs="Calibri"/>
          <w:b/>
          <w:bCs/>
          <w:sz w:val="22"/>
          <w:szCs w:val="22"/>
        </w:rPr>
        <w:t>SART*2200 Painting I</w:t>
      </w:r>
    </w:p>
    <w:p w14:paraId="4B2616BC" w14:textId="77777777" w:rsidR="00F47E5C" w:rsidRPr="00F47E5C" w:rsidRDefault="00F47E5C" w:rsidP="00F47E5C">
      <w:pPr>
        <w:pStyle w:val="NormalWeb"/>
        <w:spacing w:before="30" w:beforeAutospacing="0" w:after="30" w:afterAutospacing="0"/>
        <w:rPr>
          <w:rFonts w:ascii="Calibri" w:hAnsi="Calibri" w:cs="Calibri"/>
          <w:sz w:val="22"/>
          <w:szCs w:val="22"/>
        </w:rPr>
      </w:pPr>
    </w:p>
    <w:p w14:paraId="08E76E21" w14:textId="3B16CCCA"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t>This introduction to painting course is designed to equip you with the traditions and practice of observational painting. You will achieve a basic competency in representational painting by completing exercises, assignments, and an interconnected suite of projects. Together we will explore key technical fundamentals which will aid your own artistic direction for the future. The ability to create convincing form and illusionistic space can be used to share a personal vision. This is understood within both historical and contemporary contexts.</w:t>
      </w:r>
    </w:p>
    <w:p w14:paraId="31789E76" w14:textId="426AD2B3"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t>Throughout the semester, you will have the opportunity to learn important, long-term practical skills, such as building a stretcher, setting up an effective working space, and health and safety protocols. Just as importantly, by participating actively in class and taking advantage of access to the studio outside of class time, you will develop a supportive community of like-minded artists – connections that can extend well beyond the classroom and this particular semester. </w:t>
      </w:r>
    </w:p>
    <w:p w14:paraId="7B63F0BA" w14:textId="1721E988"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br/>
        <w:t>We will look at historical and contemporary work, see how they relate, and critically consider context and underlying assumptions.</w:t>
      </w:r>
      <w:r w:rsidR="00B84146">
        <w:rPr>
          <w:rFonts w:ascii="Calibri" w:hAnsi="Calibri" w:cs="Calibri"/>
          <w:sz w:val="22"/>
          <w:szCs w:val="22"/>
        </w:rPr>
        <w:t xml:space="preserve"> </w:t>
      </w:r>
      <w:r w:rsidRPr="00F47E5C">
        <w:rPr>
          <w:rFonts w:ascii="Calibri" w:hAnsi="Calibri" w:cs="Calibri"/>
          <w:sz w:val="22"/>
          <w:szCs w:val="22"/>
        </w:rPr>
        <w:t>The course projects are structured logically to introduce the fundamentals of painting and then to the primary subjects of self-portrait, still life and interior. The final project will ambitiously interweave all three.  It will be helpful if you have some experience with drawing from observation.</w:t>
      </w:r>
    </w:p>
    <w:p w14:paraId="441703EF" w14:textId="5C5A2444"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t>NOTE: This is a 0.5 credit course. Students are expected to spend approximately five hours outside of class each week on related course work.</w:t>
      </w:r>
    </w:p>
    <w:p w14:paraId="41FEC51C" w14:textId="77777777"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br/>
      </w:r>
      <w:r w:rsidRPr="00F47E5C">
        <w:rPr>
          <w:rStyle w:val="Strong"/>
          <w:rFonts w:ascii="Calibri" w:hAnsi="Calibri" w:cs="Calibri"/>
          <w:sz w:val="22"/>
          <w:szCs w:val="22"/>
        </w:rPr>
        <w:t>Method of Presentation:</w:t>
      </w:r>
    </w:p>
    <w:p w14:paraId="65DCA27B" w14:textId="6B6DA6A3"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t xml:space="preserve">An illustrated lecture and discussion will introduce each project. Short in-class exercises, games and technical experimentation are also designed to prepare you for each project. After the presentation date, a PDF of the image files will be posted to </w:t>
      </w:r>
      <w:r w:rsidR="00B84146" w:rsidRPr="00F47E5C">
        <w:rPr>
          <w:rFonts w:ascii="Calibri" w:hAnsi="Calibri" w:cs="Calibri"/>
          <w:sz w:val="22"/>
          <w:szCs w:val="22"/>
        </w:rPr>
        <w:t>CourseLink</w:t>
      </w:r>
      <w:r w:rsidRPr="00F47E5C">
        <w:rPr>
          <w:rFonts w:ascii="Calibri" w:hAnsi="Calibri" w:cs="Calibri"/>
          <w:sz w:val="22"/>
          <w:szCs w:val="22"/>
        </w:rPr>
        <w:t xml:space="preserve"> for your reference.</w:t>
      </w:r>
    </w:p>
    <w:p w14:paraId="5C522452" w14:textId="77777777" w:rsidR="00F47E5C" w:rsidRPr="00F47E5C" w:rsidRDefault="00F47E5C" w:rsidP="00F47E5C">
      <w:pPr>
        <w:pStyle w:val="NormalWeb"/>
        <w:spacing w:before="30" w:beforeAutospacing="0" w:after="30" w:afterAutospacing="0"/>
        <w:rPr>
          <w:rFonts w:ascii="Calibri" w:hAnsi="Calibri" w:cs="Calibri"/>
          <w:sz w:val="22"/>
          <w:szCs w:val="22"/>
        </w:rPr>
      </w:pPr>
      <w:r w:rsidRPr="00F47E5C">
        <w:rPr>
          <w:rFonts w:ascii="Calibri" w:hAnsi="Calibri" w:cs="Calibri"/>
          <w:sz w:val="22"/>
          <w:szCs w:val="22"/>
        </w:rPr>
        <w:t>Individual guidance is a key part of this course. Classes designated as ‘work periods’ are designed to maximize tailored and individual instruction. Don't miss these.</w:t>
      </w:r>
    </w:p>
    <w:p w14:paraId="3B4FA899" w14:textId="77777777" w:rsidR="008060D5" w:rsidRPr="00F47E5C" w:rsidRDefault="008060D5">
      <w:pPr>
        <w:rPr>
          <w:sz w:val="22"/>
          <w:szCs w:val="22"/>
        </w:rPr>
      </w:pPr>
    </w:p>
    <w:p w14:paraId="78A38B3F" w14:textId="77777777" w:rsidR="00F47E5C" w:rsidRPr="00F47E5C" w:rsidRDefault="00F47E5C" w:rsidP="00F47E5C">
      <w:pPr>
        <w:rPr>
          <w:b/>
          <w:bCs/>
          <w:sz w:val="22"/>
          <w:szCs w:val="22"/>
        </w:rPr>
      </w:pPr>
      <w:r w:rsidRPr="00F47E5C">
        <w:rPr>
          <w:b/>
          <w:bCs/>
          <w:sz w:val="22"/>
          <w:szCs w:val="22"/>
        </w:rPr>
        <w:t>Projects:</w:t>
      </w:r>
    </w:p>
    <w:p w14:paraId="7A8BF201" w14:textId="5613E9CE" w:rsidR="00F47E5C" w:rsidRPr="00F47E5C" w:rsidRDefault="00F47E5C" w:rsidP="00F47E5C">
      <w:pPr>
        <w:rPr>
          <w:sz w:val="22"/>
          <w:szCs w:val="22"/>
        </w:rPr>
      </w:pPr>
      <w:r w:rsidRPr="00F47E5C">
        <w:rPr>
          <w:sz w:val="22"/>
          <w:szCs w:val="22"/>
        </w:rPr>
        <w:t>In the first half of the course, you will complete an integrated set of technical projects using acrylic paint to build skills in colour, value and brushwork as preparation for three culminating works in oil paint canvas, after midterm: still life, nude figure and figure in interior.</w:t>
      </w:r>
    </w:p>
    <w:sectPr w:rsidR="00F47E5C" w:rsidRPr="00F47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5C"/>
    <w:rsid w:val="00246864"/>
    <w:rsid w:val="004B52C8"/>
    <w:rsid w:val="008060D5"/>
    <w:rsid w:val="00A621D4"/>
    <w:rsid w:val="00B84146"/>
    <w:rsid w:val="00C0298A"/>
    <w:rsid w:val="00E24855"/>
    <w:rsid w:val="00F47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9DAB"/>
  <w15:chartTrackingRefBased/>
  <w15:docId w15:val="{2B287556-F1F0-464F-B048-1E3B1E44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E5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47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Tap</dc:creator>
  <cp:keywords/>
  <dc:description/>
  <cp:lastModifiedBy>Barbara Merrill</cp:lastModifiedBy>
  <cp:revision>3</cp:revision>
  <dcterms:created xsi:type="dcterms:W3CDTF">2023-11-01T12:59:00Z</dcterms:created>
  <dcterms:modified xsi:type="dcterms:W3CDTF">2023-11-01T14:01:00Z</dcterms:modified>
</cp:coreProperties>
</file>