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E0AF" w14:textId="77777777" w:rsidR="007112CF" w:rsidRPr="000515E8" w:rsidRDefault="007112CF" w:rsidP="007B2458">
      <w:pPr>
        <w:tabs>
          <w:tab w:val="left" w:pos="1440"/>
        </w:tabs>
        <w:jc w:val="center"/>
        <w:rPr>
          <w:rFonts w:ascii="Arial" w:hAnsi="Arial" w:cs="Arial"/>
          <w:b/>
          <w:bCs/>
          <w:sz w:val="32"/>
          <w:szCs w:val="32"/>
          <w:lang w:val="en-GB"/>
        </w:rPr>
      </w:pPr>
      <w:r w:rsidRPr="000515E8">
        <w:rPr>
          <w:rFonts w:ascii="Arial" w:hAnsi="Arial" w:cs="Arial"/>
          <w:b/>
          <w:bCs/>
          <w:sz w:val="32"/>
          <w:szCs w:val="32"/>
          <w:lang w:val="en-GB"/>
        </w:rPr>
        <w:t>UNIVERSITY OF GUELPH</w:t>
      </w:r>
    </w:p>
    <w:p w14:paraId="0AD65B38" w14:textId="77777777" w:rsidR="007B2458" w:rsidRPr="000515E8" w:rsidRDefault="007B2458" w:rsidP="007B2458">
      <w:pPr>
        <w:tabs>
          <w:tab w:val="left" w:pos="1440"/>
        </w:tabs>
        <w:jc w:val="center"/>
        <w:rPr>
          <w:rFonts w:ascii="Arial" w:hAnsi="Arial" w:cs="Arial"/>
          <w:b/>
          <w:bCs/>
          <w:sz w:val="28"/>
          <w:szCs w:val="28"/>
          <w:lang w:val="en-GB"/>
        </w:rPr>
      </w:pPr>
      <w:r w:rsidRPr="000515E8">
        <w:rPr>
          <w:rFonts w:ascii="Arial" w:hAnsi="Arial" w:cs="Arial"/>
          <w:b/>
          <w:bCs/>
          <w:sz w:val="28"/>
          <w:szCs w:val="28"/>
          <w:lang w:val="en-GB"/>
        </w:rPr>
        <w:t>SPAN*2990 Hispanic Literary Studies</w:t>
      </w:r>
    </w:p>
    <w:p w14:paraId="5C761BF4" w14:textId="77777777" w:rsidR="007B2458" w:rsidRPr="000515E8" w:rsidRDefault="007B2458" w:rsidP="007B2458">
      <w:pPr>
        <w:tabs>
          <w:tab w:val="left" w:pos="1440"/>
        </w:tabs>
        <w:jc w:val="center"/>
        <w:rPr>
          <w:rFonts w:ascii="Arial" w:hAnsi="Arial" w:cs="Arial"/>
          <w:b/>
          <w:bCs/>
          <w:sz w:val="28"/>
          <w:szCs w:val="28"/>
          <w:lang w:val="en-GB"/>
        </w:rPr>
      </w:pPr>
      <w:r w:rsidRPr="000515E8">
        <w:rPr>
          <w:rFonts w:ascii="Arial" w:hAnsi="Arial" w:cs="Arial"/>
          <w:b/>
          <w:bCs/>
          <w:sz w:val="28"/>
          <w:szCs w:val="28"/>
          <w:lang w:val="en-GB"/>
        </w:rPr>
        <w:t>Winter 202</w:t>
      </w:r>
      <w:r w:rsidR="00AC0EE2">
        <w:rPr>
          <w:rFonts w:ascii="Arial" w:hAnsi="Arial" w:cs="Arial"/>
          <w:b/>
          <w:bCs/>
          <w:sz w:val="28"/>
          <w:szCs w:val="28"/>
          <w:lang w:val="en-GB"/>
        </w:rPr>
        <w:t>2</w:t>
      </w:r>
    </w:p>
    <w:p w14:paraId="3A1B4AB7" w14:textId="5B728BE2" w:rsidR="007B2458" w:rsidRPr="000515E8" w:rsidRDefault="007B2458" w:rsidP="007B2458">
      <w:pPr>
        <w:tabs>
          <w:tab w:val="left" w:pos="1440"/>
        </w:tabs>
        <w:jc w:val="center"/>
        <w:rPr>
          <w:rFonts w:ascii="Arial" w:hAnsi="Arial" w:cs="Arial"/>
          <w:b/>
          <w:bCs/>
          <w:sz w:val="28"/>
          <w:szCs w:val="28"/>
          <w:lang w:val="en-GB"/>
        </w:rPr>
      </w:pPr>
      <w:r w:rsidRPr="000515E8">
        <w:rPr>
          <w:rFonts w:ascii="Arial" w:hAnsi="Arial" w:cs="Arial"/>
          <w:b/>
          <w:bCs/>
          <w:sz w:val="28"/>
          <w:szCs w:val="28"/>
          <w:lang w:val="en-GB"/>
        </w:rPr>
        <w:t xml:space="preserve">Section(s): </w:t>
      </w:r>
      <w:r w:rsidR="00AC475F">
        <w:rPr>
          <w:rFonts w:ascii="Arial" w:hAnsi="Arial" w:cs="Arial"/>
          <w:b/>
          <w:bCs/>
          <w:sz w:val="28"/>
          <w:szCs w:val="28"/>
          <w:lang w:val="en-GB"/>
        </w:rPr>
        <w:t>C</w:t>
      </w:r>
      <w:r w:rsidRPr="000515E8">
        <w:rPr>
          <w:rFonts w:ascii="Arial" w:hAnsi="Arial" w:cs="Arial"/>
          <w:b/>
          <w:bCs/>
          <w:sz w:val="28"/>
          <w:szCs w:val="28"/>
          <w:lang w:val="en-GB"/>
        </w:rPr>
        <w:t>01</w:t>
      </w:r>
    </w:p>
    <w:p w14:paraId="440E179C" w14:textId="77777777" w:rsidR="007B2458" w:rsidRPr="000515E8" w:rsidRDefault="007B2458" w:rsidP="007B2458">
      <w:pPr>
        <w:tabs>
          <w:tab w:val="left" w:pos="1440"/>
        </w:tabs>
        <w:jc w:val="center"/>
        <w:rPr>
          <w:rFonts w:ascii="Arial" w:hAnsi="Arial" w:cs="Arial"/>
          <w:b/>
          <w:bCs/>
          <w:sz w:val="28"/>
          <w:szCs w:val="28"/>
          <w:lang w:val="en-GB"/>
        </w:rPr>
      </w:pPr>
      <w:r w:rsidRPr="000515E8">
        <w:rPr>
          <w:rFonts w:ascii="Arial" w:hAnsi="Arial" w:cs="Arial"/>
          <w:b/>
          <w:bCs/>
          <w:sz w:val="28"/>
          <w:szCs w:val="28"/>
          <w:lang w:val="en-GB"/>
        </w:rPr>
        <w:t>School of Languages &amp; Literatures</w:t>
      </w:r>
    </w:p>
    <w:p w14:paraId="6BACA04C" w14:textId="77777777" w:rsidR="007B2458" w:rsidRPr="000515E8" w:rsidRDefault="007B2458" w:rsidP="007B2458">
      <w:pPr>
        <w:tabs>
          <w:tab w:val="left" w:pos="1440"/>
        </w:tabs>
        <w:jc w:val="center"/>
        <w:rPr>
          <w:rFonts w:ascii="Arial" w:hAnsi="Arial" w:cs="Arial"/>
          <w:b/>
          <w:bCs/>
          <w:sz w:val="28"/>
          <w:szCs w:val="28"/>
          <w:lang w:val="en-GB"/>
        </w:rPr>
      </w:pPr>
      <w:r w:rsidRPr="000515E8">
        <w:rPr>
          <w:rFonts w:ascii="Arial" w:hAnsi="Arial" w:cs="Arial"/>
          <w:b/>
          <w:bCs/>
          <w:sz w:val="28"/>
          <w:szCs w:val="28"/>
          <w:lang w:val="en-GB"/>
        </w:rPr>
        <w:t>Credit Weight: 0.50</w:t>
      </w:r>
    </w:p>
    <w:p w14:paraId="6E103822" w14:textId="77777777" w:rsidR="007B2458" w:rsidRPr="000515E8" w:rsidRDefault="007B2458" w:rsidP="007112CF">
      <w:pPr>
        <w:pBdr>
          <w:bottom w:val="single" w:sz="12" w:space="1" w:color="auto"/>
        </w:pBdr>
        <w:tabs>
          <w:tab w:val="left" w:pos="1440"/>
        </w:tabs>
        <w:contextualSpacing/>
        <w:rPr>
          <w:rFonts w:ascii="Arial" w:hAnsi="Arial" w:cs="Arial"/>
          <w:bCs/>
          <w:lang w:val="en-GB"/>
        </w:rPr>
      </w:pPr>
    </w:p>
    <w:p w14:paraId="7F465C18" w14:textId="77777777" w:rsidR="007B2458" w:rsidRPr="000515E8" w:rsidRDefault="007B2458" w:rsidP="007B2458">
      <w:pPr>
        <w:ind w:right="709"/>
        <w:rPr>
          <w:rFonts w:ascii="Arial" w:hAnsi="Arial" w:cs="Arial"/>
          <w:b/>
        </w:rPr>
      </w:pPr>
    </w:p>
    <w:p w14:paraId="49480CB7" w14:textId="77777777" w:rsidR="007B2458" w:rsidRPr="000515E8" w:rsidRDefault="007B2458" w:rsidP="007B2458">
      <w:pPr>
        <w:ind w:right="709"/>
        <w:rPr>
          <w:rFonts w:ascii="Arial" w:hAnsi="Arial" w:cs="Arial"/>
          <w:b/>
          <w:sz w:val="32"/>
          <w:szCs w:val="32"/>
        </w:rPr>
      </w:pPr>
      <w:r w:rsidRPr="000515E8">
        <w:rPr>
          <w:rFonts w:ascii="Arial" w:hAnsi="Arial" w:cs="Arial"/>
          <w:b/>
          <w:sz w:val="32"/>
          <w:szCs w:val="32"/>
        </w:rPr>
        <w:t>1 Course Details</w:t>
      </w:r>
    </w:p>
    <w:p w14:paraId="6C1C9607" w14:textId="77777777" w:rsidR="007B2458" w:rsidRPr="000515E8" w:rsidRDefault="007B2458" w:rsidP="007B2458">
      <w:pPr>
        <w:ind w:right="709"/>
        <w:rPr>
          <w:rFonts w:ascii="Arial" w:hAnsi="Arial" w:cs="Arial"/>
          <w:b/>
          <w:sz w:val="28"/>
          <w:szCs w:val="28"/>
        </w:rPr>
      </w:pPr>
    </w:p>
    <w:p w14:paraId="1FB48AAC" w14:textId="77777777" w:rsidR="007B2458" w:rsidRPr="000515E8" w:rsidRDefault="007B2458" w:rsidP="007B2458">
      <w:pPr>
        <w:numPr>
          <w:ilvl w:val="1"/>
          <w:numId w:val="4"/>
        </w:numPr>
        <w:ind w:right="709"/>
        <w:rPr>
          <w:rFonts w:ascii="Arial" w:hAnsi="Arial" w:cs="Arial"/>
          <w:b/>
          <w:sz w:val="28"/>
          <w:szCs w:val="28"/>
        </w:rPr>
      </w:pPr>
      <w:r w:rsidRPr="000515E8">
        <w:rPr>
          <w:rFonts w:ascii="Arial" w:hAnsi="Arial" w:cs="Arial"/>
          <w:b/>
          <w:sz w:val="28"/>
          <w:szCs w:val="28"/>
        </w:rPr>
        <w:t>Calendar Description</w:t>
      </w:r>
    </w:p>
    <w:p w14:paraId="6C38B356" w14:textId="77777777" w:rsidR="007B2458" w:rsidRPr="000515E8" w:rsidRDefault="007B2458" w:rsidP="007B2458">
      <w:pPr>
        <w:ind w:right="709"/>
        <w:rPr>
          <w:rFonts w:ascii="Arial" w:hAnsi="Arial" w:cs="Arial"/>
          <w:b/>
        </w:rPr>
      </w:pPr>
    </w:p>
    <w:p w14:paraId="5644D5B0" w14:textId="77777777" w:rsidR="007B2458" w:rsidRPr="000515E8" w:rsidRDefault="007B2458" w:rsidP="007B2458">
      <w:pPr>
        <w:ind w:right="709"/>
        <w:rPr>
          <w:rFonts w:ascii="Arial" w:hAnsi="Arial" w:cs="Arial"/>
          <w:bCs/>
        </w:rPr>
      </w:pPr>
      <w:r w:rsidRPr="000515E8">
        <w:rPr>
          <w:rFonts w:ascii="Arial" w:hAnsi="Arial" w:cs="Arial"/>
          <w:bCs/>
        </w:rPr>
        <w:t>This course is an introduction to literary studies in Spanish. The course focuses on critical</w:t>
      </w:r>
    </w:p>
    <w:p w14:paraId="29C6AD10" w14:textId="77777777" w:rsidR="007B2458" w:rsidRPr="000515E8" w:rsidRDefault="007B2458" w:rsidP="007B2458">
      <w:pPr>
        <w:ind w:right="709"/>
        <w:rPr>
          <w:rFonts w:ascii="Arial" w:hAnsi="Arial" w:cs="Arial"/>
          <w:bCs/>
        </w:rPr>
      </w:pPr>
      <w:r w:rsidRPr="000515E8">
        <w:rPr>
          <w:rFonts w:ascii="Arial" w:hAnsi="Arial" w:cs="Arial"/>
          <w:bCs/>
        </w:rPr>
        <w:t>terminology and methods through a selection of prose, poetry</w:t>
      </w:r>
      <w:r w:rsidR="000515E8" w:rsidRPr="000515E8">
        <w:rPr>
          <w:rFonts w:ascii="Arial" w:hAnsi="Arial" w:cs="Arial"/>
          <w:bCs/>
        </w:rPr>
        <w:t>,</w:t>
      </w:r>
      <w:r w:rsidRPr="000515E8">
        <w:rPr>
          <w:rFonts w:ascii="Arial" w:hAnsi="Arial" w:cs="Arial"/>
          <w:bCs/>
        </w:rPr>
        <w:t xml:space="preserve"> and drama from Spain and</w:t>
      </w:r>
    </w:p>
    <w:p w14:paraId="45E9F669" w14:textId="77777777" w:rsidR="007B2458" w:rsidRPr="000515E8" w:rsidRDefault="007B2458" w:rsidP="007B2458">
      <w:pPr>
        <w:ind w:right="709"/>
        <w:rPr>
          <w:rFonts w:ascii="Arial" w:hAnsi="Arial" w:cs="Arial"/>
          <w:bCs/>
        </w:rPr>
      </w:pPr>
      <w:r w:rsidRPr="000515E8">
        <w:rPr>
          <w:rFonts w:ascii="Arial" w:hAnsi="Arial" w:cs="Arial"/>
          <w:bCs/>
        </w:rPr>
        <w:t>Spanish America.</w:t>
      </w:r>
    </w:p>
    <w:p w14:paraId="3B9EEB71" w14:textId="77777777" w:rsidR="007B2458" w:rsidRPr="000515E8" w:rsidRDefault="007B2458" w:rsidP="007B2458">
      <w:pPr>
        <w:ind w:right="709"/>
        <w:rPr>
          <w:rFonts w:ascii="Arial" w:hAnsi="Arial" w:cs="Arial"/>
          <w:bCs/>
        </w:rPr>
      </w:pPr>
    </w:p>
    <w:p w14:paraId="5ABB2AF6" w14:textId="77777777" w:rsidR="007B2458" w:rsidRPr="000515E8" w:rsidRDefault="007B2458" w:rsidP="007B2458">
      <w:pPr>
        <w:ind w:right="709"/>
        <w:rPr>
          <w:rFonts w:ascii="Arial" w:hAnsi="Arial" w:cs="Arial"/>
          <w:bCs/>
        </w:rPr>
      </w:pPr>
      <w:r w:rsidRPr="000515E8">
        <w:rPr>
          <w:rFonts w:ascii="Arial" w:hAnsi="Arial" w:cs="Arial"/>
          <w:b/>
        </w:rPr>
        <w:t>Pre-Requisites:</w:t>
      </w:r>
      <w:r w:rsidRPr="000515E8">
        <w:rPr>
          <w:rFonts w:ascii="Arial" w:hAnsi="Arial" w:cs="Arial"/>
          <w:bCs/>
        </w:rPr>
        <w:t xml:space="preserve"> </w:t>
      </w:r>
      <w:r w:rsidRPr="000515E8">
        <w:rPr>
          <w:rFonts w:ascii="Arial" w:hAnsi="Arial" w:cs="Arial"/>
          <w:bCs/>
        </w:rPr>
        <w:tab/>
        <w:t>HISP*1110 or SPAN*1110</w:t>
      </w:r>
      <w:r w:rsidR="00880EE3">
        <w:rPr>
          <w:rFonts w:ascii="Arial" w:hAnsi="Arial" w:cs="Arial"/>
          <w:bCs/>
        </w:rPr>
        <w:t xml:space="preserve">, </w:t>
      </w:r>
      <w:r w:rsidR="00880EE3" w:rsidRPr="00880EE3">
        <w:rPr>
          <w:rFonts w:ascii="Arial" w:hAnsi="Arial" w:cs="Arial"/>
          <w:bCs/>
        </w:rPr>
        <w:t>or permission of the instructor.</w:t>
      </w:r>
    </w:p>
    <w:p w14:paraId="596C0232" w14:textId="77777777" w:rsidR="007B2458" w:rsidRPr="000515E8" w:rsidRDefault="007B2458" w:rsidP="007B2458">
      <w:pPr>
        <w:ind w:right="709"/>
        <w:rPr>
          <w:rFonts w:ascii="Arial" w:hAnsi="Arial" w:cs="Arial"/>
          <w:bCs/>
        </w:rPr>
      </w:pPr>
      <w:r w:rsidRPr="000515E8">
        <w:rPr>
          <w:rFonts w:ascii="Arial" w:hAnsi="Arial" w:cs="Arial"/>
          <w:b/>
        </w:rPr>
        <w:t>Equates:</w:t>
      </w:r>
      <w:r w:rsidRPr="000515E8">
        <w:rPr>
          <w:rFonts w:ascii="Arial" w:hAnsi="Arial" w:cs="Arial"/>
          <w:bCs/>
        </w:rPr>
        <w:t xml:space="preserve"> </w:t>
      </w:r>
      <w:r w:rsidRPr="000515E8">
        <w:rPr>
          <w:rFonts w:ascii="Arial" w:hAnsi="Arial" w:cs="Arial"/>
          <w:bCs/>
        </w:rPr>
        <w:tab/>
      </w:r>
      <w:r w:rsidRPr="000515E8">
        <w:rPr>
          <w:rFonts w:ascii="Arial" w:hAnsi="Arial" w:cs="Arial"/>
          <w:bCs/>
        </w:rPr>
        <w:tab/>
        <w:t>HISP*2990</w:t>
      </w:r>
    </w:p>
    <w:p w14:paraId="1F9D2869" w14:textId="77777777" w:rsidR="007B2458" w:rsidRPr="000515E8" w:rsidRDefault="007B2458" w:rsidP="007B2458">
      <w:pPr>
        <w:ind w:right="709"/>
        <w:rPr>
          <w:rFonts w:ascii="Arial" w:hAnsi="Arial" w:cs="Arial"/>
          <w:b/>
        </w:rPr>
      </w:pPr>
    </w:p>
    <w:p w14:paraId="6B23FB5D" w14:textId="77777777" w:rsidR="00F615F3" w:rsidRPr="000515E8" w:rsidRDefault="007B2458" w:rsidP="007B2458">
      <w:pPr>
        <w:ind w:right="709"/>
        <w:rPr>
          <w:rFonts w:ascii="Arial" w:hAnsi="Arial" w:cs="Arial"/>
          <w:b/>
          <w:sz w:val="28"/>
          <w:szCs w:val="28"/>
        </w:rPr>
      </w:pPr>
      <w:r w:rsidRPr="000515E8">
        <w:rPr>
          <w:rFonts w:ascii="Arial" w:hAnsi="Arial" w:cs="Arial"/>
          <w:b/>
          <w:sz w:val="28"/>
          <w:szCs w:val="28"/>
        </w:rPr>
        <w:t>1.2 Course Description</w:t>
      </w:r>
      <w:r w:rsidRPr="000515E8">
        <w:rPr>
          <w:rFonts w:ascii="Arial" w:hAnsi="Arial" w:cs="Arial"/>
          <w:b/>
          <w:sz w:val="28"/>
          <w:szCs w:val="28"/>
        </w:rPr>
        <w:cr/>
      </w:r>
    </w:p>
    <w:p w14:paraId="5E6F19F7" w14:textId="77777777" w:rsidR="00F615F3" w:rsidRPr="000515E8" w:rsidRDefault="00F615F3" w:rsidP="007112CF">
      <w:pPr>
        <w:ind w:right="711"/>
        <w:rPr>
          <w:rFonts w:ascii="Arial" w:hAnsi="Arial" w:cs="Arial"/>
        </w:rPr>
      </w:pPr>
      <w:r w:rsidRPr="000515E8">
        <w:rPr>
          <w:rFonts w:ascii="Arial" w:hAnsi="Arial" w:cs="Arial"/>
        </w:rPr>
        <w:t>This course will introduce students to the lite</w:t>
      </w:r>
      <w:r w:rsidR="006848F8" w:rsidRPr="000515E8">
        <w:rPr>
          <w:rFonts w:ascii="Arial" w:hAnsi="Arial" w:cs="Arial"/>
        </w:rPr>
        <w:t xml:space="preserve">rature of the Spanish-speaking world </w:t>
      </w:r>
      <w:r w:rsidRPr="000515E8">
        <w:rPr>
          <w:rFonts w:ascii="Arial" w:hAnsi="Arial" w:cs="Arial"/>
        </w:rPr>
        <w:t xml:space="preserve">from </w:t>
      </w:r>
      <w:r w:rsidR="006848F8" w:rsidRPr="000515E8">
        <w:rPr>
          <w:rFonts w:ascii="Arial" w:hAnsi="Arial" w:cs="Arial"/>
        </w:rPr>
        <w:t>medieval</w:t>
      </w:r>
      <w:r w:rsidRPr="000515E8">
        <w:rPr>
          <w:rFonts w:ascii="Arial" w:hAnsi="Arial" w:cs="Arial"/>
        </w:rPr>
        <w:t xml:space="preserve"> times to the present. The objective of the course is to provide students with the basic skills for reading and discu</w:t>
      </w:r>
      <w:r w:rsidR="006848F8" w:rsidRPr="000515E8">
        <w:rPr>
          <w:rFonts w:ascii="Arial" w:hAnsi="Arial" w:cs="Arial"/>
        </w:rPr>
        <w:t xml:space="preserve">ssing the literature of Spanish-speaking </w:t>
      </w:r>
      <w:r w:rsidRPr="000515E8">
        <w:rPr>
          <w:rFonts w:ascii="Arial" w:hAnsi="Arial" w:cs="Arial"/>
        </w:rPr>
        <w:t xml:space="preserve">writers. We will be focusing on critical terminology and methods through a selection of prose, poetry, drama, and critical essays, and will examine each genre’s origins and major development. </w:t>
      </w:r>
      <w:r w:rsidR="007112CF" w:rsidRPr="000515E8">
        <w:rPr>
          <w:rFonts w:ascii="Arial" w:hAnsi="Arial" w:cs="Arial"/>
        </w:rPr>
        <w:t>Class presentations, readings, and discussions will be conducted in Spanish.</w:t>
      </w:r>
    </w:p>
    <w:p w14:paraId="67440A3F" w14:textId="77777777" w:rsidR="007B2458" w:rsidRPr="000515E8" w:rsidRDefault="007B2458" w:rsidP="007112CF">
      <w:pPr>
        <w:tabs>
          <w:tab w:val="left" w:pos="1440"/>
        </w:tabs>
        <w:rPr>
          <w:rFonts w:ascii="Arial" w:eastAsia="Calibri" w:hAnsi="Arial" w:cs="Arial"/>
          <w:b/>
        </w:rPr>
      </w:pPr>
    </w:p>
    <w:p w14:paraId="3849F3D8" w14:textId="77777777" w:rsidR="007B2458" w:rsidRPr="000515E8" w:rsidRDefault="007B2458" w:rsidP="007B2458">
      <w:pPr>
        <w:tabs>
          <w:tab w:val="left" w:pos="1440"/>
        </w:tabs>
        <w:rPr>
          <w:rFonts w:ascii="Arial" w:eastAsia="Calibri" w:hAnsi="Arial" w:cs="Arial"/>
          <w:b/>
          <w:sz w:val="28"/>
          <w:szCs w:val="28"/>
        </w:rPr>
      </w:pPr>
      <w:r w:rsidRPr="000515E8">
        <w:rPr>
          <w:rFonts w:ascii="Arial" w:eastAsia="Calibri" w:hAnsi="Arial" w:cs="Arial"/>
          <w:b/>
          <w:sz w:val="28"/>
          <w:szCs w:val="28"/>
        </w:rPr>
        <w:t>1.3 Timetable</w:t>
      </w:r>
    </w:p>
    <w:p w14:paraId="081C80F6" w14:textId="77777777" w:rsidR="007B2458" w:rsidRPr="000515E8" w:rsidRDefault="007B2458" w:rsidP="007B2458">
      <w:pPr>
        <w:tabs>
          <w:tab w:val="left" w:pos="1440"/>
        </w:tabs>
        <w:rPr>
          <w:rFonts w:ascii="Arial" w:eastAsia="Calibri" w:hAnsi="Arial" w:cs="Arial"/>
          <w:b/>
        </w:rPr>
      </w:pPr>
    </w:p>
    <w:p w14:paraId="488C0887" w14:textId="77777777" w:rsidR="007B2458" w:rsidRPr="000515E8" w:rsidRDefault="007B2458" w:rsidP="007B2458">
      <w:pPr>
        <w:tabs>
          <w:tab w:val="left" w:pos="1440"/>
        </w:tabs>
        <w:rPr>
          <w:rFonts w:ascii="Arial" w:eastAsia="Calibri" w:hAnsi="Arial" w:cs="Arial"/>
          <w:bCs/>
        </w:rPr>
      </w:pPr>
      <w:r w:rsidRPr="000515E8">
        <w:rPr>
          <w:rFonts w:ascii="Arial" w:eastAsia="Calibri" w:hAnsi="Arial" w:cs="Arial"/>
          <w:b/>
        </w:rPr>
        <w:t xml:space="preserve">Lectures: </w:t>
      </w:r>
      <w:r w:rsidRPr="000515E8">
        <w:rPr>
          <w:rFonts w:ascii="Arial" w:eastAsia="Calibri" w:hAnsi="Arial" w:cs="Arial"/>
          <w:bCs/>
        </w:rPr>
        <w:t xml:space="preserve">Monday, Wednesday, Friday </w:t>
      </w:r>
      <w:r w:rsidR="00E7150B" w:rsidRPr="000515E8">
        <w:rPr>
          <w:rFonts w:ascii="Arial" w:eastAsia="Calibri" w:hAnsi="Arial" w:cs="Arial"/>
          <w:bCs/>
        </w:rPr>
        <w:t>3</w:t>
      </w:r>
      <w:r w:rsidRPr="000515E8">
        <w:rPr>
          <w:rFonts w:ascii="Arial" w:eastAsia="Calibri" w:hAnsi="Arial" w:cs="Arial"/>
          <w:bCs/>
        </w:rPr>
        <w:t>:30-</w:t>
      </w:r>
      <w:r w:rsidR="00E7150B" w:rsidRPr="000515E8">
        <w:rPr>
          <w:rFonts w:ascii="Arial" w:eastAsia="Calibri" w:hAnsi="Arial" w:cs="Arial"/>
          <w:bCs/>
        </w:rPr>
        <w:t>4</w:t>
      </w:r>
      <w:r w:rsidRPr="000515E8">
        <w:rPr>
          <w:rFonts w:ascii="Arial" w:eastAsia="Calibri" w:hAnsi="Arial" w:cs="Arial"/>
          <w:bCs/>
        </w:rPr>
        <w:t>:20pm</w:t>
      </w:r>
      <w:r w:rsidR="007609E3">
        <w:rPr>
          <w:rFonts w:ascii="Arial" w:eastAsia="Calibri" w:hAnsi="Arial" w:cs="Arial"/>
          <w:bCs/>
        </w:rPr>
        <w:t>,</w:t>
      </w:r>
      <w:r w:rsidRPr="000515E8">
        <w:rPr>
          <w:rFonts w:ascii="Arial" w:eastAsia="Calibri" w:hAnsi="Arial" w:cs="Arial"/>
          <w:bCs/>
        </w:rPr>
        <w:t xml:space="preserve"> MCKN</w:t>
      </w:r>
      <w:r w:rsidR="00901AA3">
        <w:rPr>
          <w:rFonts w:ascii="Arial" w:eastAsia="Calibri" w:hAnsi="Arial" w:cs="Arial"/>
          <w:bCs/>
        </w:rPr>
        <w:t xml:space="preserve"> </w:t>
      </w:r>
      <w:r w:rsidRPr="000515E8">
        <w:rPr>
          <w:rFonts w:ascii="Arial" w:eastAsia="Calibri" w:hAnsi="Arial" w:cs="Arial"/>
          <w:bCs/>
        </w:rPr>
        <w:t>3</w:t>
      </w:r>
      <w:r w:rsidR="00E7150B" w:rsidRPr="000515E8">
        <w:rPr>
          <w:rFonts w:ascii="Arial" w:eastAsia="Calibri" w:hAnsi="Arial" w:cs="Arial"/>
          <w:bCs/>
        </w:rPr>
        <w:t>1</w:t>
      </w:r>
      <w:r w:rsidRPr="000515E8">
        <w:rPr>
          <w:rFonts w:ascii="Arial" w:eastAsia="Calibri" w:hAnsi="Arial" w:cs="Arial"/>
          <w:bCs/>
        </w:rPr>
        <w:t>4</w:t>
      </w:r>
    </w:p>
    <w:p w14:paraId="3F2FEE7F" w14:textId="66EA9272" w:rsidR="007B2458" w:rsidRDefault="000515E8" w:rsidP="007B2458">
      <w:pPr>
        <w:tabs>
          <w:tab w:val="left" w:pos="1440"/>
        </w:tabs>
        <w:rPr>
          <w:rFonts w:ascii="Arial" w:hAnsi="Arial" w:cs="Arial"/>
        </w:rPr>
      </w:pPr>
      <w:r w:rsidRPr="000515E8">
        <w:rPr>
          <w:rFonts w:ascii="Arial" w:hAnsi="Arial" w:cs="Arial"/>
        </w:rPr>
        <w:t xml:space="preserve">Timetable is subject to change. Please see </w:t>
      </w:r>
      <w:proofErr w:type="spellStart"/>
      <w:r w:rsidRPr="000515E8">
        <w:rPr>
          <w:rFonts w:ascii="Arial" w:hAnsi="Arial" w:cs="Arial"/>
        </w:rPr>
        <w:t>WebAdvisor</w:t>
      </w:r>
      <w:proofErr w:type="spellEnd"/>
      <w:r w:rsidRPr="000515E8">
        <w:rPr>
          <w:rFonts w:ascii="Arial" w:hAnsi="Arial" w:cs="Arial"/>
        </w:rPr>
        <w:t xml:space="preserve"> for the latest information.</w:t>
      </w:r>
    </w:p>
    <w:p w14:paraId="5001131A" w14:textId="5446B7AB" w:rsidR="004143C9" w:rsidRDefault="004143C9" w:rsidP="007B2458">
      <w:pPr>
        <w:tabs>
          <w:tab w:val="left" w:pos="1440"/>
        </w:tabs>
        <w:rPr>
          <w:rFonts w:ascii="Arial" w:hAnsi="Arial" w:cs="Arial"/>
        </w:rPr>
      </w:pPr>
    </w:p>
    <w:p w14:paraId="7EA36BFD" w14:textId="77777777" w:rsidR="004143C9" w:rsidRPr="004143C9" w:rsidRDefault="004143C9" w:rsidP="004143C9">
      <w:pPr>
        <w:tabs>
          <w:tab w:val="left" w:pos="1440"/>
        </w:tabs>
        <w:rPr>
          <w:rFonts w:ascii="Arial" w:eastAsia="Calibri" w:hAnsi="Arial" w:cs="Arial"/>
          <w:b/>
          <w:sz w:val="28"/>
          <w:szCs w:val="28"/>
        </w:rPr>
      </w:pPr>
      <w:r w:rsidRPr="004143C9">
        <w:rPr>
          <w:rFonts w:ascii="Arial" w:eastAsia="Calibri" w:hAnsi="Arial" w:cs="Arial"/>
          <w:b/>
          <w:sz w:val="28"/>
          <w:szCs w:val="28"/>
        </w:rPr>
        <w:t>1.4 Course Specific Standard Statements</w:t>
      </w:r>
    </w:p>
    <w:p w14:paraId="5E72D2C7" w14:textId="77777777" w:rsidR="004143C9" w:rsidRPr="004143C9" w:rsidRDefault="004143C9" w:rsidP="004143C9">
      <w:pPr>
        <w:tabs>
          <w:tab w:val="left" w:pos="1440"/>
        </w:tabs>
        <w:rPr>
          <w:rFonts w:ascii="Arial" w:eastAsia="Calibri" w:hAnsi="Arial" w:cs="Arial"/>
          <w:b/>
        </w:rPr>
      </w:pPr>
    </w:p>
    <w:p w14:paraId="760CFE85" w14:textId="77777777" w:rsidR="004143C9" w:rsidRPr="004143C9" w:rsidRDefault="004143C9" w:rsidP="004143C9">
      <w:pPr>
        <w:tabs>
          <w:tab w:val="left" w:pos="1440"/>
        </w:tabs>
        <w:rPr>
          <w:rFonts w:ascii="Arial" w:eastAsia="Calibri" w:hAnsi="Arial" w:cs="Arial"/>
          <w:bCs/>
        </w:rPr>
      </w:pPr>
      <w:r w:rsidRPr="004143C9">
        <w:rPr>
          <w:rFonts w:ascii="Arial" w:eastAsia="Calibri" w:hAnsi="Arial" w:cs="Arial"/>
          <w:bCs/>
        </w:rPr>
        <w:t>Late Policy</w:t>
      </w:r>
    </w:p>
    <w:p w14:paraId="6B8D3989" w14:textId="77777777" w:rsidR="004143C9" w:rsidRPr="004143C9" w:rsidRDefault="004143C9" w:rsidP="004143C9">
      <w:pPr>
        <w:tabs>
          <w:tab w:val="left" w:pos="1440"/>
        </w:tabs>
        <w:rPr>
          <w:rFonts w:ascii="Arial" w:eastAsia="Calibri" w:hAnsi="Arial" w:cs="Arial"/>
          <w:bCs/>
        </w:rPr>
      </w:pPr>
    </w:p>
    <w:p w14:paraId="23E53B7A" w14:textId="77777777" w:rsidR="004143C9" w:rsidRPr="004143C9" w:rsidRDefault="004143C9" w:rsidP="004143C9">
      <w:pPr>
        <w:tabs>
          <w:tab w:val="left" w:pos="1440"/>
        </w:tabs>
        <w:rPr>
          <w:rFonts w:ascii="Arial" w:eastAsia="Calibri" w:hAnsi="Arial" w:cs="Arial"/>
          <w:bCs/>
        </w:rPr>
      </w:pPr>
      <w:r w:rsidRPr="004143C9">
        <w:rPr>
          <w:rFonts w:ascii="Arial" w:eastAsia="Calibri" w:hAnsi="Arial" w:cs="Arial"/>
          <w:bCs/>
        </w:rPr>
        <w:t>If you choose to submit your individual assignments late, the full allocated mark will be reduced by 5% per day after the deadline for the submission of the assignment to a limit of six days.</w:t>
      </w:r>
    </w:p>
    <w:p w14:paraId="2C2770CB" w14:textId="77777777" w:rsidR="004143C9" w:rsidRPr="004143C9" w:rsidRDefault="004143C9" w:rsidP="004143C9">
      <w:pPr>
        <w:tabs>
          <w:tab w:val="left" w:pos="1440"/>
        </w:tabs>
        <w:rPr>
          <w:rFonts w:ascii="Arial" w:eastAsia="Calibri" w:hAnsi="Arial" w:cs="Arial"/>
          <w:bCs/>
        </w:rPr>
      </w:pPr>
      <w:r w:rsidRPr="004143C9">
        <w:rPr>
          <w:rFonts w:ascii="Arial" w:eastAsia="Calibri" w:hAnsi="Arial" w:cs="Arial"/>
          <w:bCs/>
        </w:rPr>
        <w:t>Extensions will be considered for medical reasons or other extenuating circumstances.</w:t>
      </w:r>
    </w:p>
    <w:p w14:paraId="3800F230" w14:textId="001EDB70" w:rsidR="004143C9" w:rsidRPr="004143C9" w:rsidRDefault="004143C9" w:rsidP="004143C9">
      <w:pPr>
        <w:tabs>
          <w:tab w:val="left" w:pos="1440"/>
        </w:tabs>
        <w:rPr>
          <w:rFonts w:ascii="Arial" w:eastAsia="Calibri" w:hAnsi="Arial" w:cs="Arial"/>
          <w:bCs/>
        </w:rPr>
      </w:pPr>
      <w:r w:rsidRPr="004143C9">
        <w:rPr>
          <w:rFonts w:ascii="Arial" w:eastAsia="Calibri" w:hAnsi="Arial" w:cs="Arial"/>
          <w:bCs/>
        </w:rPr>
        <w:t>If you require an extension, discuss this with the instructor as soon as possible and well before the due date.</w:t>
      </w:r>
    </w:p>
    <w:p w14:paraId="2CDD549B" w14:textId="77777777" w:rsidR="000515E8" w:rsidRPr="000515E8" w:rsidRDefault="000515E8" w:rsidP="007B2458">
      <w:pPr>
        <w:tabs>
          <w:tab w:val="left" w:pos="1440"/>
        </w:tabs>
        <w:rPr>
          <w:rFonts w:ascii="Arial" w:eastAsia="Calibri" w:hAnsi="Arial" w:cs="Arial"/>
          <w:b/>
        </w:rPr>
      </w:pPr>
    </w:p>
    <w:p w14:paraId="42038950" w14:textId="612BC327" w:rsidR="000515E8" w:rsidRPr="000515E8" w:rsidRDefault="000515E8" w:rsidP="000515E8">
      <w:pPr>
        <w:tabs>
          <w:tab w:val="left" w:pos="1440"/>
        </w:tabs>
        <w:rPr>
          <w:rFonts w:ascii="Arial" w:eastAsia="Calibri" w:hAnsi="Arial" w:cs="Arial"/>
          <w:b/>
          <w:sz w:val="28"/>
          <w:szCs w:val="28"/>
        </w:rPr>
      </w:pPr>
      <w:r w:rsidRPr="000515E8">
        <w:rPr>
          <w:rFonts w:ascii="Arial" w:eastAsia="Calibri" w:hAnsi="Arial" w:cs="Arial"/>
          <w:b/>
          <w:sz w:val="28"/>
          <w:szCs w:val="28"/>
        </w:rPr>
        <w:t>1.</w:t>
      </w:r>
      <w:r w:rsidR="004143C9">
        <w:rPr>
          <w:rFonts w:ascii="Arial" w:eastAsia="Calibri" w:hAnsi="Arial" w:cs="Arial"/>
          <w:b/>
          <w:sz w:val="28"/>
          <w:szCs w:val="28"/>
        </w:rPr>
        <w:t>5</w:t>
      </w:r>
      <w:r w:rsidRPr="000515E8">
        <w:rPr>
          <w:rFonts w:ascii="Arial" w:eastAsia="Calibri" w:hAnsi="Arial" w:cs="Arial"/>
          <w:b/>
          <w:sz w:val="28"/>
          <w:szCs w:val="28"/>
        </w:rPr>
        <w:t xml:space="preserve"> Final Exam</w:t>
      </w:r>
    </w:p>
    <w:p w14:paraId="1CB79516" w14:textId="77777777" w:rsidR="000515E8" w:rsidRPr="000515E8" w:rsidRDefault="000515E8" w:rsidP="000515E8">
      <w:pPr>
        <w:tabs>
          <w:tab w:val="left" w:pos="1440"/>
        </w:tabs>
        <w:rPr>
          <w:rFonts w:ascii="Arial" w:eastAsia="Calibri" w:hAnsi="Arial" w:cs="Arial"/>
          <w:b/>
          <w:sz w:val="28"/>
          <w:szCs w:val="28"/>
        </w:rPr>
      </w:pPr>
    </w:p>
    <w:p w14:paraId="49DF2A5C" w14:textId="77777777" w:rsidR="000515E8" w:rsidRPr="000515E8" w:rsidRDefault="000515E8" w:rsidP="000515E8">
      <w:pPr>
        <w:tabs>
          <w:tab w:val="left" w:pos="1440"/>
        </w:tabs>
        <w:rPr>
          <w:rFonts w:ascii="Arial" w:eastAsia="Calibri" w:hAnsi="Arial" w:cs="Arial"/>
          <w:bCs/>
        </w:rPr>
      </w:pPr>
      <w:r w:rsidRPr="000515E8">
        <w:rPr>
          <w:rFonts w:ascii="Arial" w:eastAsia="Calibri" w:hAnsi="Arial" w:cs="Arial"/>
          <w:bCs/>
        </w:rPr>
        <w:t xml:space="preserve">Exam time and location are subject to change. Please see </w:t>
      </w:r>
      <w:proofErr w:type="spellStart"/>
      <w:r w:rsidRPr="000515E8">
        <w:rPr>
          <w:rFonts w:ascii="Arial" w:eastAsia="Calibri" w:hAnsi="Arial" w:cs="Arial"/>
          <w:bCs/>
        </w:rPr>
        <w:t>WebAdvisor</w:t>
      </w:r>
      <w:proofErr w:type="spellEnd"/>
      <w:r w:rsidRPr="000515E8">
        <w:rPr>
          <w:rFonts w:ascii="Arial" w:eastAsia="Calibri" w:hAnsi="Arial" w:cs="Arial"/>
          <w:bCs/>
        </w:rPr>
        <w:t xml:space="preserve"> for the latest</w:t>
      </w:r>
    </w:p>
    <w:p w14:paraId="1168DC33" w14:textId="77777777" w:rsidR="007B2458" w:rsidRPr="000515E8" w:rsidRDefault="000515E8" w:rsidP="000515E8">
      <w:pPr>
        <w:tabs>
          <w:tab w:val="left" w:pos="1440"/>
        </w:tabs>
        <w:rPr>
          <w:rFonts w:ascii="Arial" w:eastAsia="Calibri" w:hAnsi="Arial" w:cs="Arial"/>
          <w:bCs/>
        </w:rPr>
      </w:pPr>
      <w:r w:rsidRPr="000515E8">
        <w:rPr>
          <w:rFonts w:ascii="Arial" w:eastAsia="Calibri" w:hAnsi="Arial" w:cs="Arial"/>
          <w:bCs/>
        </w:rPr>
        <w:t>information.</w:t>
      </w:r>
    </w:p>
    <w:p w14:paraId="7ED43CA8" w14:textId="77777777" w:rsidR="007B2458" w:rsidRPr="000515E8" w:rsidRDefault="007B2458" w:rsidP="007112CF">
      <w:pPr>
        <w:tabs>
          <w:tab w:val="left" w:pos="1440"/>
        </w:tabs>
        <w:rPr>
          <w:rFonts w:ascii="Arial" w:eastAsia="Calibri" w:hAnsi="Arial" w:cs="Arial"/>
          <w:b/>
        </w:rPr>
      </w:pPr>
    </w:p>
    <w:p w14:paraId="2F27F8B6" w14:textId="77777777" w:rsidR="000515E8" w:rsidRPr="00880EE3" w:rsidRDefault="000515E8" w:rsidP="000515E8">
      <w:pPr>
        <w:tabs>
          <w:tab w:val="left" w:pos="1440"/>
        </w:tabs>
        <w:rPr>
          <w:rFonts w:ascii="Arial" w:eastAsia="Calibri" w:hAnsi="Arial" w:cs="Arial"/>
          <w:b/>
          <w:sz w:val="32"/>
          <w:szCs w:val="32"/>
        </w:rPr>
      </w:pPr>
      <w:r w:rsidRPr="00880EE3">
        <w:rPr>
          <w:rFonts w:ascii="Arial" w:eastAsia="Calibri" w:hAnsi="Arial" w:cs="Arial"/>
          <w:b/>
          <w:sz w:val="32"/>
          <w:szCs w:val="32"/>
        </w:rPr>
        <w:t>2 Instructional Support</w:t>
      </w:r>
    </w:p>
    <w:p w14:paraId="2B7D2560" w14:textId="77777777" w:rsidR="000515E8" w:rsidRPr="000515E8" w:rsidRDefault="000515E8" w:rsidP="000515E8">
      <w:pPr>
        <w:tabs>
          <w:tab w:val="left" w:pos="1440"/>
        </w:tabs>
        <w:rPr>
          <w:rFonts w:ascii="Arial" w:eastAsia="Calibri" w:hAnsi="Arial" w:cs="Arial"/>
          <w:b/>
        </w:rPr>
      </w:pPr>
    </w:p>
    <w:p w14:paraId="7B0FA3BF" w14:textId="77777777" w:rsidR="000515E8" w:rsidRPr="000515E8" w:rsidRDefault="000515E8" w:rsidP="000515E8">
      <w:pPr>
        <w:tabs>
          <w:tab w:val="left" w:pos="1440"/>
        </w:tabs>
        <w:rPr>
          <w:rFonts w:ascii="Arial" w:eastAsia="Calibri" w:hAnsi="Arial" w:cs="Arial"/>
          <w:b/>
        </w:rPr>
      </w:pPr>
      <w:r w:rsidRPr="000515E8">
        <w:rPr>
          <w:rFonts w:ascii="Arial" w:eastAsia="Calibri" w:hAnsi="Arial" w:cs="Arial"/>
          <w:b/>
        </w:rPr>
        <w:t xml:space="preserve">Instructor: </w:t>
      </w:r>
      <w:r w:rsidRPr="00880EE3">
        <w:rPr>
          <w:rFonts w:ascii="Arial" w:eastAsia="Calibri" w:hAnsi="Arial" w:cs="Arial"/>
          <w:bCs/>
        </w:rPr>
        <w:t>Dr. Lee L’Clerc</w:t>
      </w:r>
    </w:p>
    <w:p w14:paraId="2209C85B" w14:textId="77777777" w:rsidR="000515E8" w:rsidRPr="000515E8" w:rsidRDefault="000515E8" w:rsidP="000515E8">
      <w:pPr>
        <w:tabs>
          <w:tab w:val="left" w:pos="1440"/>
        </w:tabs>
        <w:rPr>
          <w:rFonts w:ascii="Arial" w:eastAsia="Calibri" w:hAnsi="Arial" w:cs="Arial"/>
          <w:b/>
        </w:rPr>
      </w:pPr>
      <w:r w:rsidRPr="000515E8">
        <w:rPr>
          <w:rFonts w:ascii="Arial" w:eastAsia="Calibri" w:hAnsi="Arial" w:cs="Arial"/>
          <w:b/>
        </w:rPr>
        <w:t xml:space="preserve">Email: </w:t>
      </w:r>
      <w:r w:rsidRPr="00880EE3">
        <w:rPr>
          <w:rFonts w:ascii="Arial" w:eastAsia="Calibri" w:hAnsi="Arial" w:cs="Arial"/>
          <w:bCs/>
        </w:rPr>
        <w:t>llclerc@uoguelph.ca</w:t>
      </w:r>
      <w:r w:rsidRPr="000515E8">
        <w:rPr>
          <w:rFonts w:ascii="Arial" w:eastAsia="Calibri" w:hAnsi="Arial" w:cs="Arial"/>
          <w:b/>
        </w:rPr>
        <w:t xml:space="preserve"> </w:t>
      </w:r>
    </w:p>
    <w:p w14:paraId="6C58092C" w14:textId="77777777" w:rsidR="000515E8" w:rsidRPr="000515E8" w:rsidRDefault="000515E8" w:rsidP="000515E8">
      <w:pPr>
        <w:tabs>
          <w:tab w:val="left" w:pos="1440"/>
        </w:tabs>
        <w:rPr>
          <w:rFonts w:ascii="Arial" w:eastAsia="Calibri" w:hAnsi="Arial" w:cs="Arial"/>
          <w:b/>
        </w:rPr>
      </w:pPr>
      <w:r w:rsidRPr="000515E8">
        <w:rPr>
          <w:rFonts w:ascii="Arial" w:eastAsia="Calibri" w:hAnsi="Arial" w:cs="Arial"/>
          <w:b/>
        </w:rPr>
        <w:t xml:space="preserve">Office: </w:t>
      </w:r>
      <w:r w:rsidRPr="00880EE3">
        <w:rPr>
          <w:rFonts w:ascii="Arial" w:eastAsia="Calibri" w:hAnsi="Arial" w:cs="Arial"/>
          <w:bCs/>
        </w:rPr>
        <w:t>MCKN 248</w:t>
      </w:r>
    </w:p>
    <w:p w14:paraId="0864CD15" w14:textId="77777777" w:rsidR="000515E8" w:rsidRPr="000515E8" w:rsidRDefault="000515E8" w:rsidP="000515E8">
      <w:pPr>
        <w:tabs>
          <w:tab w:val="left" w:pos="1440"/>
        </w:tabs>
        <w:rPr>
          <w:rFonts w:ascii="Arial" w:eastAsia="Calibri" w:hAnsi="Arial" w:cs="Arial"/>
          <w:b/>
        </w:rPr>
      </w:pPr>
      <w:r w:rsidRPr="000515E8">
        <w:rPr>
          <w:rFonts w:ascii="Arial" w:eastAsia="Calibri" w:hAnsi="Arial" w:cs="Arial"/>
          <w:b/>
        </w:rPr>
        <w:t xml:space="preserve">Telephone: </w:t>
      </w:r>
      <w:r w:rsidRPr="00880EE3">
        <w:rPr>
          <w:rFonts w:ascii="Arial" w:eastAsia="Calibri" w:hAnsi="Arial" w:cs="Arial"/>
          <w:bCs/>
        </w:rPr>
        <w:t>ext. 54246</w:t>
      </w:r>
    </w:p>
    <w:p w14:paraId="1E1C47EB" w14:textId="77777777" w:rsidR="007B2458" w:rsidRPr="000515E8" w:rsidRDefault="000515E8" w:rsidP="000515E8">
      <w:pPr>
        <w:tabs>
          <w:tab w:val="left" w:pos="1440"/>
        </w:tabs>
        <w:rPr>
          <w:rFonts w:ascii="Arial" w:eastAsia="Calibri" w:hAnsi="Arial" w:cs="Arial"/>
          <w:b/>
        </w:rPr>
      </w:pPr>
      <w:r w:rsidRPr="000515E8">
        <w:rPr>
          <w:rFonts w:ascii="Arial" w:eastAsia="Calibri" w:hAnsi="Arial" w:cs="Arial"/>
          <w:b/>
        </w:rPr>
        <w:t xml:space="preserve">Office hours: </w:t>
      </w:r>
      <w:r w:rsidRPr="00880EE3">
        <w:rPr>
          <w:rFonts w:ascii="Arial" w:eastAsia="Calibri" w:hAnsi="Arial" w:cs="Arial"/>
          <w:bCs/>
        </w:rPr>
        <w:t>Mon., Wed., Fri., 12:30 - 1:20 PM or by appointment.</w:t>
      </w:r>
    </w:p>
    <w:p w14:paraId="3DFFB912" w14:textId="77777777" w:rsidR="007B2458" w:rsidRDefault="007B2458" w:rsidP="007112CF">
      <w:pPr>
        <w:tabs>
          <w:tab w:val="left" w:pos="1440"/>
        </w:tabs>
        <w:rPr>
          <w:rFonts w:ascii="Arial" w:eastAsia="Calibri" w:hAnsi="Arial" w:cs="Arial"/>
          <w:b/>
        </w:rPr>
      </w:pPr>
    </w:p>
    <w:p w14:paraId="166BB1F2" w14:textId="77777777" w:rsidR="00880EE3" w:rsidRPr="00880EE3" w:rsidRDefault="00880EE3" w:rsidP="00880EE3">
      <w:pPr>
        <w:tabs>
          <w:tab w:val="left" w:pos="1440"/>
        </w:tabs>
        <w:rPr>
          <w:rFonts w:ascii="Arial" w:eastAsia="Calibri" w:hAnsi="Arial" w:cs="Arial"/>
          <w:b/>
          <w:sz w:val="32"/>
          <w:szCs w:val="32"/>
        </w:rPr>
      </w:pPr>
      <w:r w:rsidRPr="00880EE3">
        <w:rPr>
          <w:rFonts w:ascii="Arial" w:eastAsia="Calibri" w:hAnsi="Arial" w:cs="Arial"/>
          <w:b/>
          <w:sz w:val="32"/>
          <w:szCs w:val="32"/>
        </w:rPr>
        <w:t>3 Learning Resources</w:t>
      </w:r>
    </w:p>
    <w:p w14:paraId="3C96528D" w14:textId="77777777" w:rsidR="00880EE3" w:rsidRPr="00880EE3" w:rsidRDefault="00880EE3" w:rsidP="00880EE3">
      <w:pPr>
        <w:tabs>
          <w:tab w:val="left" w:pos="1440"/>
        </w:tabs>
        <w:rPr>
          <w:rFonts w:ascii="Arial" w:eastAsia="Calibri" w:hAnsi="Arial" w:cs="Arial"/>
          <w:b/>
          <w:sz w:val="28"/>
          <w:szCs w:val="28"/>
        </w:rPr>
      </w:pPr>
      <w:r w:rsidRPr="00880EE3">
        <w:rPr>
          <w:rFonts w:ascii="Arial" w:eastAsia="Calibri" w:hAnsi="Arial" w:cs="Arial"/>
          <w:b/>
          <w:sz w:val="28"/>
          <w:szCs w:val="28"/>
        </w:rPr>
        <w:t>3.1 Required Resources</w:t>
      </w:r>
    </w:p>
    <w:p w14:paraId="6DE9C98E" w14:textId="77777777" w:rsidR="00880EE3" w:rsidRPr="00880EE3" w:rsidRDefault="00880EE3" w:rsidP="00880EE3">
      <w:pPr>
        <w:tabs>
          <w:tab w:val="left" w:pos="1440"/>
        </w:tabs>
        <w:rPr>
          <w:rFonts w:ascii="Arial" w:eastAsia="Calibri" w:hAnsi="Arial" w:cs="Arial"/>
          <w:b/>
        </w:rPr>
      </w:pPr>
    </w:p>
    <w:p w14:paraId="3CE640BA" w14:textId="77777777" w:rsidR="00880EE3" w:rsidRPr="00880EE3" w:rsidRDefault="00880EE3" w:rsidP="00880EE3">
      <w:pPr>
        <w:tabs>
          <w:tab w:val="left" w:pos="1440"/>
        </w:tabs>
        <w:rPr>
          <w:rFonts w:ascii="Arial" w:eastAsia="Calibri" w:hAnsi="Arial" w:cs="Arial"/>
          <w:b/>
        </w:rPr>
      </w:pPr>
      <w:proofErr w:type="spellStart"/>
      <w:r w:rsidRPr="00AC475F">
        <w:rPr>
          <w:rFonts w:ascii="Arial" w:eastAsia="Calibri" w:hAnsi="Arial" w:cs="Arial"/>
          <w:bCs/>
          <w:lang w:val="en-CA"/>
        </w:rPr>
        <w:t>Virgillo</w:t>
      </w:r>
      <w:proofErr w:type="spellEnd"/>
      <w:r w:rsidRPr="00AC475F">
        <w:rPr>
          <w:rFonts w:ascii="Arial" w:eastAsia="Calibri" w:hAnsi="Arial" w:cs="Arial"/>
          <w:bCs/>
          <w:lang w:val="en-CA"/>
        </w:rPr>
        <w:t xml:space="preserve">, Carmelo, L. Teresa </w:t>
      </w:r>
      <w:proofErr w:type="spellStart"/>
      <w:r w:rsidRPr="00AC475F">
        <w:rPr>
          <w:rFonts w:ascii="Arial" w:eastAsia="Calibri" w:hAnsi="Arial" w:cs="Arial"/>
          <w:bCs/>
          <w:lang w:val="en-CA"/>
        </w:rPr>
        <w:t>Valdivieso</w:t>
      </w:r>
      <w:proofErr w:type="spellEnd"/>
      <w:r w:rsidRPr="00AC475F">
        <w:rPr>
          <w:rFonts w:ascii="Arial" w:eastAsia="Calibri" w:hAnsi="Arial" w:cs="Arial"/>
          <w:bCs/>
          <w:lang w:val="en-CA"/>
        </w:rPr>
        <w:t xml:space="preserve">, Edward H. Friedman. </w:t>
      </w:r>
      <w:r w:rsidRPr="00880EE3">
        <w:rPr>
          <w:rFonts w:ascii="Arial" w:eastAsia="Calibri" w:hAnsi="Arial" w:cs="Arial"/>
          <w:bCs/>
          <w:i/>
          <w:iCs/>
          <w:lang w:val="es-ES_tradnl"/>
        </w:rPr>
        <w:t>Aproximaciones al estudio de la literatura hispánica</w:t>
      </w:r>
      <w:r w:rsidRPr="00880EE3">
        <w:rPr>
          <w:rFonts w:ascii="Arial" w:eastAsia="Calibri" w:hAnsi="Arial" w:cs="Arial"/>
          <w:bCs/>
          <w:lang w:val="es-ES_tradnl"/>
        </w:rPr>
        <w:t xml:space="preserve">. </w:t>
      </w:r>
      <w:r w:rsidRPr="00880EE3">
        <w:rPr>
          <w:rFonts w:ascii="Arial" w:eastAsia="Calibri" w:hAnsi="Arial" w:cs="Arial"/>
          <w:bCs/>
        </w:rPr>
        <w:t>8th ed. Vista Higher Learning, 2022.</w:t>
      </w:r>
    </w:p>
    <w:p w14:paraId="684DE806" w14:textId="77777777" w:rsidR="00880EE3" w:rsidRDefault="00880EE3" w:rsidP="00880EE3">
      <w:pPr>
        <w:tabs>
          <w:tab w:val="left" w:pos="1440"/>
        </w:tabs>
        <w:rPr>
          <w:rFonts w:ascii="Arial" w:eastAsia="Calibri" w:hAnsi="Arial" w:cs="Arial"/>
          <w:b/>
        </w:rPr>
      </w:pPr>
    </w:p>
    <w:p w14:paraId="0FCB20D3" w14:textId="77777777" w:rsidR="00880EE3" w:rsidRPr="00880EE3" w:rsidRDefault="00880EE3" w:rsidP="00880EE3">
      <w:pPr>
        <w:tabs>
          <w:tab w:val="left" w:pos="1440"/>
        </w:tabs>
        <w:rPr>
          <w:rFonts w:ascii="Arial" w:eastAsia="Calibri" w:hAnsi="Arial" w:cs="Arial"/>
          <w:b/>
          <w:sz w:val="32"/>
          <w:szCs w:val="32"/>
        </w:rPr>
      </w:pPr>
      <w:r w:rsidRPr="00880EE3">
        <w:rPr>
          <w:rFonts w:ascii="Arial" w:eastAsia="Calibri" w:hAnsi="Arial" w:cs="Arial"/>
          <w:b/>
          <w:sz w:val="32"/>
          <w:szCs w:val="32"/>
        </w:rPr>
        <w:t>4 Learning Outcomes</w:t>
      </w:r>
    </w:p>
    <w:p w14:paraId="7EB6EEAE" w14:textId="77777777" w:rsidR="00880EE3" w:rsidRPr="00880EE3" w:rsidRDefault="00880EE3" w:rsidP="00880EE3">
      <w:pPr>
        <w:tabs>
          <w:tab w:val="left" w:pos="1440"/>
        </w:tabs>
        <w:rPr>
          <w:rFonts w:ascii="Arial" w:eastAsia="Calibri" w:hAnsi="Arial" w:cs="Arial"/>
          <w:b/>
          <w:sz w:val="28"/>
          <w:szCs w:val="28"/>
        </w:rPr>
      </w:pPr>
      <w:r w:rsidRPr="00880EE3">
        <w:rPr>
          <w:rFonts w:ascii="Arial" w:eastAsia="Calibri" w:hAnsi="Arial" w:cs="Arial"/>
          <w:b/>
          <w:sz w:val="28"/>
          <w:szCs w:val="28"/>
        </w:rPr>
        <w:t>4.1 Course Learning Outcomes</w:t>
      </w:r>
    </w:p>
    <w:p w14:paraId="4AEF739C" w14:textId="77777777" w:rsidR="007B2458" w:rsidRPr="000515E8" w:rsidRDefault="007B2458" w:rsidP="007112CF">
      <w:pPr>
        <w:tabs>
          <w:tab w:val="left" w:pos="1440"/>
        </w:tabs>
        <w:rPr>
          <w:rFonts w:ascii="Arial" w:eastAsia="Calibri" w:hAnsi="Arial" w:cs="Arial"/>
          <w:b/>
        </w:rPr>
      </w:pPr>
    </w:p>
    <w:p w14:paraId="5F32FED0" w14:textId="77777777" w:rsidR="008448A5" w:rsidRDefault="008448A5" w:rsidP="008448A5">
      <w:pPr>
        <w:tabs>
          <w:tab w:val="left" w:pos="1440"/>
        </w:tabs>
        <w:rPr>
          <w:rFonts w:ascii="Arial" w:eastAsia="Calibri" w:hAnsi="Arial" w:cs="Arial"/>
        </w:rPr>
      </w:pPr>
      <w:r w:rsidRPr="008448A5">
        <w:rPr>
          <w:rFonts w:ascii="Arial" w:eastAsia="Calibri" w:hAnsi="Arial" w:cs="Arial"/>
        </w:rPr>
        <w:t>By the end of this course, you should be able to:</w:t>
      </w:r>
    </w:p>
    <w:p w14:paraId="426654EB" w14:textId="77777777" w:rsidR="008448A5" w:rsidRPr="008448A5" w:rsidRDefault="008448A5" w:rsidP="008448A5">
      <w:pPr>
        <w:tabs>
          <w:tab w:val="left" w:pos="1440"/>
        </w:tabs>
        <w:rPr>
          <w:rFonts w:ascii="Arial" w:eastAsia="Calibri" w:hAnsi="Arial" w:cs="Arial"/>
        </w:rPr>
      </w:pPr>
    </w:p>
    <w:p w14:paraId="6AD48FAA" w14:textId="77777777" w:rsidR="008448A5" w:rsidRPr="008448A5" w:rsidRDefault="008448A5" w:rsidP="008448A5">
      <w:pPr>
        <w:tabs>
          <w:tab w:val="left" w:pos="1440"/>
        </w:tabs>
        <w:rPr>
          <w:rFonts w:ascii="Arial" w:eastAsia="Calibri" w:hAnsi="Arial" w:cs="Arial"/>
        </w:rPr>
      </w:pPr>
      <w:r w:rsidRPr="008448A5">
        <w:rPr>
          <w:rFonts w:ascii="Arial" w:eastAsia="Calibri" w:hAnsi="Arial" w:cs="Arial"/>
        </w:rPr>
        <w:t>1. gain a broad understanding of periods, movements, significant figures, and</w:t>
      </w:r>
    </w:p>
    <w:p w14:paraId="779853DB" w14:textId="77777777" w:rsidR="008448A5" w:rsidRPr="008448A5" w:rsidRDefault="008448A5" w:rsidP="008448A5">
      <w:pPr>
        <w:tabs>
          <w:tab w:val="left" w:pos="1440"/>
        </w:tabs>
        <w:rPr>
          <w:rFonts w:ascii="Arial" w:eastAsia="Calibri" w:hAnsi="Arial" w:cs="Arial"/>
        </w:rPr>
      </w:pPr>
      <w:r w:rsidRPr="008448A5">
        <w:rPr>
          <w:rFonts w:ascii="Arial" w:eastAsia="Calibri" w:hAnsi="Arial" w:cs="Arial"/>
        </w:rPr>
        <w:t>literary currents in both Spain and Spanish America through consideration of</w:t>
      </w:r>
    </w:p>
    <w:p w14:paraId="29D5F65D" w14:textId="77777777" w:rsidR="008448A5" w:rsidRPr="008448A5" w:rsidRDefault="008448A5" w:rsidP="008448A5">
      <w:pPr>
        <w:tabs>
          <w:tab w:val="left" w:pos="1440"/>
        </w:tabs>
        <w:rPr>
          <w:rFonts w:ascii="Arial" w:eastAsia="Calibri" w:hAnsi="Arial" w:cs="Arial"/>
        </w:rPr>
      </w:pPr>
      <w:r w:rsidRPr="008448A5">
        <w:rPr>
          <w:rFonts w:ascii="Arial" w:eastAsia="Calibri" w:hAnsi="Arial" w:cs="Arial"/>
        </w:rPr>
        <w:t>selective readings of prose, poetry, drama, and critical essays</w:t>
      </w:r>
    </w:p>
    <w:p w14:paraId="105926BA" w14:textId="77777777" w:rsidR="008448A5" w:rsidRPr="008448A5" w:rsidRDefault="008448A5" w:rsidP="008448A5">
      <w:pPr>
        <w:tabs>
          <w:tab w:val="left" w:pos="1440"/>
        </w:tabs>
        <w:rPr>
          <w:rFonts w:ascii="Arial" w:eastAsia="Calibri" w:hAnsi="Arial" w:cs="Arial"/>
        </w:rPr>
      </w:pPr>
      <w:r w:rsidRPr="008448A5">
        <w:rPr>
          <w:rFonts w:ascii="Arial" w:eastAsia="Calibri" w:hAnsi="Arial" w:cs="Arial"/>
        </w:rPr>
        <w:t>2. acquire and develop technical vocabulary and critical thinking through</w:t>
      </w:r>
    </w:p>
    <w:p w14:paraId="472F7859" w14:textId="77777777" w:rsidR="008448A5" w:rsidRPr="008448A5" w:rsidRDefault="008448A5" w:rsidP="008448A5">
      <w:pPr>
        <w:tabs>
          <w:tab w:val="left" w:pos="1440"/>
        </w:tabs>
        <w:rPr>
          <w:rFonts w:ascii="Arial" w:eastAsia="Calibri" w:hAnsi="Arial" w:cs="Arial"/>
        </w:rPr>
      </w:pPr>
      <w:r w:rsidRPr="008448A5">
        <w:rPr>
          <w:rFonts w:ascii="Arial" w:eastAsia="Calibri" w:hAnsi="Arial" w:cs="Arial"/>
        </w:rPr>
        <w:t xml:space="preserve">analysis of these literary genres </w:t>
      </w:r>
    </w:p>
    <w:p w14:paraId="0328D2D1" w14:textId="77777777" w:rsidR="008448A5" w:rsidRPr="008448A5" w:rsidRDefault="008448A5" w:rsidP="008448A5">
      <w:pPr>
        <w:tabs>
          <w:tab w:val="left" w:pos="1440"/>
        </w:tabs>
        <w:rPr>
          <w:rFonts w:ascii="Arial" w:eastAsia="Calibri" w:hAnsi="Arial" w:cs="Arial"/>
        </w:rPr>
      </w:pPr>
      <w:r>
        <w:rPr>
          <w:rFonts w:ascii="Arial" w:eastAsia="Calibri" w:hAnsi="Arial" w:cs="Arial"/>
        </w:rPr>
        <w:t xml:space="preserve">3. </w:t>
      </w:r>
      <w:r w:rsidRPr="008448A5">
        <w:rPr>
          <w:rFonts w:ascii="Arial" w:eastAsia="Calibri" w:hAnsi="Arial" w:cs="Arial"/>
        </w:rPr>
        <w:t>benefit from the critical skill developed in this course when studying literature</w:t>
      </w:r>
    </w:p>
    <w:p w14:paraId="502C3F4B" w14:textId="77777777" w:rsidR="008448A5" w:rsidRDefault="008448A5" w:rsidP="008448A5">
      <w:pPr>
        <w:tabs>
          <w:tab w:val="left" w:pos="1440"/>
        </w:tabs>
        <w:rPr>
          <w:rFonts w:ascii="Arial" w:hAnsi="Arial" w:cs="Arial"/>
        </w:rPr>
      </w:pPr>
      <w:r w:rsidRPr="008448A5">
        <w:rPr>
          <w:rFonts w:ascii="Arial" w:eastAsia="Calibri" w:hAnsi="Arial" w:cs="Arial"/>
        </w:rPr>
        <w:t>in other languages</w:t>
      </w:r>
    </w:p>
    <w:p w14:paraId="4C84EFE6" w14:textId="77777777" w:rsidR="008448A5" w:rsidRDefault="008448A5" w:rsidP="00A5096D">
      <w:pPr>
        <w:tabs>
          <w:tab w:val="left" w:pos="1440"/>
        </w:tabs>
        <w:rPr>
          <w:rFonts w:ascii="Arial" w:hAnsi="Arial" w:cs="Arial"/>
        </w:rPr>
      </w:pPr>
    </w:p>
    <w:p w14:paraId="22F41842" w14:textId="77777777" w:rsidR="008448A5" w:rsidRPr="008448A5" w:rsidRDefault="008448A5" w:rsidP="008448A5">
      <w:pPr>
        <w:tabs>
          <w:tab w:val="left" w:pos="1440"/>
        </w:tabs>
        <w:rPr>
          <w:rFonts w:ascii="Arial" w:hAnsi="Arial" w:cs="Arial"/>
          <w:b/>
          <w:bCs/>
          <w:sz w:val="32"/>
          <w:szCs w:val="32"/>
        </w:rPr>
      </w:pPr>
      <w:r w:rsidRPr="008448A5">
        <w:rPr>
          <w:rFonts w:ascii="Arial" w:hAnsi="Arial" w:cs="Arial"/>
          <w:b/>
          <w:bCs/>
          <w:sz w:val="32"/>
          <w:szCs w:val="32"/>
        </w:rPr>
        <w:t>5 Teaching and Learning Activities</w:t>
      </w:r>
    </w:p>
    <w:p w14:paraId="09535D51" w14:textId="77777777" w:rsidR="008448A5" w:rsidRPr="008448A5" w:rsidRDefault="008448A5" w:rsidP="008448A5">
      <w:pPr>
        <w:tabs>
          <w:tab w:val="left" w:pos="1440"/>
        </w:tabs>
        <w:rPr>
          <w:rFonts w:ascii="Arial" w:hAnsi="Arial" w:cs="Arial"/>
        </w:rPr>
      </w:pPr>
    </w:p>
    <w:p w14:paraId="5E2FAEE3" w14:textId="77777777" w:rsidR="008448A5" w:rsidRDefault="008448A5" w:rsidP="008448A5">
      <w:pPr>
        <w:tabs>
          <w:tab w:val="left" w:pos="1440"/>
        </w:tabs>
        <w:rPr>
          <w:rFonts w:ascii="Arial" w:hAnsi="Arial" w:cs="Arial"/>
        </w:rPr>
      </w:pPr>
      <w:r w:rsidRPr="008448A5">
        <w:rPr>
          <w:rFonts w:ascii="Arial" w:hAnsi="Arial" w:cs="Arial"/>
        </w:rPr>
        <w:t>A week-by-week detailed schedule will be provided at the beginning of the semester.</w:t>
      </w:r>
    </w:p>
    <w:p w14:paraId="665518B9" w14:textId="77777777" w:rsidR="008448A5" w:rsidRDefault="008448A5" w:rsidP="008448A5">
      <w:pPr>
        <w:tabs>
          <w:tab w:val="left" w:pos="1440"/>
        </w:tabs>
        <w:rPr>
          <w:rFonts w:ascii="Arial" w:hAnsi="Arial" w:cs="Arial"/>
        </w:rPr>
      </w:pPr>
    </w:p>
    <w:p w14:paraId="69A25E60" w14:textId="77777777" w:rsidR="008448A5" w:rsidRDefault="008448A5" w:rsidP="008448A5">
      <w:pPr>
        <w:tabs>
          <w:tab w:val="left" w:pos="1440"/>
        </w:tabs>
        <w:rPr>
          <w:rFonts w:ascii="Arial" w:hAnsi="Arial" w:cs="Arial"/>
          <w:b/>
          <w:bCs/>
          <w:sz w:val="32"/>
          <w:szCs w:val="32"/>
        </w:rPr>
      </w:pPr>
      <w:r w:rsidRPr="008448A5">
        <w:rPr>
          <w:rFonts w:ascii="Arial" w:hAnsi="Arial" w:cs="Arial"/>
          <w:b/>
          <w:bCs/>
          <w:sz w:val="32"/>
          <w:szCs w:val="32"/>
        </w:rPr>
        <w:t>6 Assessments</w:t>
      </w:r>
    </w:p>
    <w:p w14:paraId="150B7BAB" w14:textId="77777777" w:rsidR="00E00042" w:rsidRDefault="00E00042" w:rsidP="00E00042">
      <w:pPr>
        <w:ind w:right="711"/>
        <w:rPr>
          <w:rFonts w:ascii="Arial" w:hAnsi="Arial" w:cs="Arial"/>
          <w:b/>
        </w:rPr>
      </w:pPr>
    </w:p>
    <w:p w14:paraId="74940D15" w14:textId="77777777" w:rsidR="00E00042" w:rsidRPr="00E00042" w:rsidRDefault="00E00042" w:rsidP="00E00042">
      <w:pPr>
        <w:ind w:right="711"/>
        <w:rPr>
          <w:rFonts w:ascii="Arial" w:hAnsi="Arial" w:cs="Arial"/>
          <w:bCs/>
        </w:rPr>
      </w:pPr>
      <w:r w:rsidRPr="00E00042">
        <w:rPr>
          <w:rFonts w:ascii="Arial" w:hAnsi="Arial" w:cs="Arial"/>
          <w:b/>
        </w:rPr>
        <w:t>Course activities:</w:t>
      </w:r>
      <w:r>
        <w:rPr>
          <w:rFonts w:ascii="Arial" w:hAnsi="Arial" w:cs="Arial"/>
          <w:b/>
        </w:rPr>
        <w:t xml:space="preserve"> </w:t>
      </w:r>
      <w:r w:rsidRPr="00E00042">
        <w:rPr>
          <w:rFonts w:ascii="Arial" w:hAnsi="Arial" w:cs="Arial"/>
          <w:bCs/>
        </w:rPr>
        <w:t>Lectures</w:t>
      </w:r>
      <w:r>
        <w:rPr>
          <w:rFonts w:ascii="Arial" w:hAnsi="Arial" w:cs="Arial"/>
          <w:bCs/>
        </w:rPr>
        <w:t xml:space="preserve"> and</w:t>
      </w:r>
      <w:r w:rsidRPr="00E00042">
        <w:rPr>
          <w:rFonts w:ascii="Arial" w:hAnsi="Arial" w:cs="Arial"/>
          <w:bCs/>
        </w:rPr>
        <w:t xml:space="preserve"> discussion</w:t>
      </w:r>
      <w:r>
        <w:rPr>
          <w:rFonts w:ascii="Arial" w:hAnsi="Arial" w:cs="Arial"/>
          <w:bCs/>
        </w:rPr>
        <w:t xml:space="preserve"> of </w:t>
      </w:r>
      <w:r w:rsidRPr="00E00042">
        <w:rPr>
          <w:rFonts w:ascii="Arial" w:hAnsi="Arial" w:cs="Arial"/>
          <w:bCs/>
        </w:rPr>
        <w:t xml:space="preserve">selective readings of prose, poetry, drama, and critical essays </w:t>
      </w:r>
      <w:r>
        <w:rPr>
          <w:rFonts w:ascii="Arial" w:hAnsi="Arial" w:cs="Arial"/>
          <w:bCs/>
        </w:rPr>
        <w:t>written in Spanish.</w:t>
      </w:r>
    </w:p>
    <w:p w14:paraId="6EC6E725" w14:textId="77777777" w:rsidR="00E00042" w:rsidRPr="00E00042" w:rsidRDefault="00E00042" w:rsidP="00E00042">
      <w:pPr>
        <w:ind w:right="711"/>
        <w:rPr>
          <w:rFonts w:ascii="Arial" w:hAnsi="Arial" w:cs="Arial"/>
          <w:b/>
        </w:rPr>
      </w:pPr>
    </w:p>
    <w:p w14:paraId="5F9E74D8" w14:textId="77777777" w:rsidR="00E00042" w:rsidRDefault="00E00042" w:rsidP="00E00042">
      <w:pPr>
        <w:ind w:right="711"/>
        <w:rPr>
          <w:rFonts w:ascii="Arial" w:hAnsi="Arial" w:cs="Arial"/>
          <w:b/>
          <w:sz w:val="28"/>
          <w:szCs w:val="28"/>
        </w:rPr>
      </w:pPr>
      <w:r w:rsidRPr="00E00042">
        <w:rPr>
          <w:rFonts w:ascii="Arial" w:hAnsi="Arial" w:cs="Arial"/>
          <w:b/>
          <w:sz w:val="28"/>
          <w:szCs w:val="28"/>
        </w:rPr>
        <w:t xml:space="preserve">6.1 Assessment Details </w:t>
      </w:r>
    </w:p>
    <w:p w14:paraId="5CF56CCA" w14:textId="77777777" w:rsidR="008448A5" w:rsidRPr="00E00042" w:rsidRDefault="00E00042" w:rsidP="00E00042">
      <w:pPr>
        <w:ind w:right="711"/>
        <w:rPr>
          <w:rFonts w:ascii="Arial" w:hAnsi="Arial" w:cs="Arial"/>
          <w:b/>
          <w:sz w:val="28"/>
          <w:szCs w:val="28"/>
        </w:rPr>
      </w:pPr>
      <w:r w:rsidRPr="00E00042">
        <w:rPr>
          <w:rFonts w:ascii="Arial" w:hAnsi="Arial" w:cs="Arial"/>
          <w:b/>
          <w:sz w:val="28"/>
          <w:szCs w:val="28"/>
        </w:rPr>
        <w:t xml:space="preserve"> </w:t>
      </w:r>
    </w:p>
    <w:p w14:paraId="4E5B77EB" w14:textId="77777777" w:rsidR="00E00042" w:rsidRPr="00E00042" w:rsidRDefault="00E00042" w:rsidP="00E00042">
      <w:pPr>
        <w:ind w:right="711"/>
        <w:rPr>
          <w:rFonts w:ascii="Arial" w:hAnsi="Arial" w:cs="Arial"/>
          <w:bCs/>
        </w:rPr>
      </w:pPr>
      <w:r w:rsidRPr="00E00042">
        <w:rPr>
          <w:rFonts w:ascii="Arial" w:hAnsi="Arial" w:cs="Arial"/>
          <w:bCs/>
        </w:rPr>
        <w:t xml:space="preserve">In-class written Assignment </w:t>
      </w:r>
      <w:r>
        <w:rPr>
          <w:rFonts w:ascii="Arial" w:hAnsi="Arial" w:cs="Arial"/>
          <w:bCs/>
        </w:rPr>
        <w:t>I (</w:t>
      </w:r>
      <w:r w:rsidRPr="00E00042">
        <w:rPr>
          <w:rFonts w:ascii="Arial" w:hAnsi="Arial" w:cs="Arial"/>
          <w:bCs/>
        </w:rPr>
        <w:t>12.5%</w:t>
      </w:r>
      <w:r>
        <w:rPr>
          <w:rFonts w:ascii="Arial" w:hAnsi="Arial" w:cs="Arial"/>
          <w:bCs/>
        </w:rPr>
        <w:t>)</w:t>
      </w:r>
    </w:p>
    <w:p w14:paraId="261459D9" w14:textId="77777777" w:rsidR="00E00042" w:rsidRPr="00E00042" w:rsidRDefault="00E00042" w:rsidP="00E00042">
      <w:pPr>
        <w:ind w:right="711"/>
        <w:rPr>
          <w:rFonts w:ascii="Arial" w:hAnsi="Arial" w:cs="Arial"/>
          <w:bCs/>
        </w:rPr>
      </w:pPr>
      <w:r w:rsidRPr="00E00042">
        <w:rPr>
          <w:rFonts w:ascii="Arial" w:hAnsi="Arial" w:cs="Arial"/>
          <w:bCs/>
        </w:rPr>
        <w:t>Assignment II</w:t>
      </w:r>
      <w:r>
        <w:rPr>
          <w:rFonts w:ascii="Arial" w:hAnsi="Arial" w:cs="Arial"/>
          <w:bCs/>
        </w:rPr>
        <w:t xml:space="preserve"> (</w:t>
      </w:r>
      <w:r w:rsidRPr="00E00042">
        <w:rPr>
          <w:rFonts w:ascii="Arial" w:hAnsi="Arial" w:cs="Arial"/>
          <w:bCs/>
        </w:rPr>
        <w:t>12.5%</w:t>
      </w:r>
      <w:r>
        <w:rPr>
          <w:rFonts w:ascii="Arial" w:hAnsi="Arial" w:cs="Arial"/>
          <w:bCs/>
        </w:rPr>
        <w:t>)</w:t>
      </w:r>
    </w:p>
    <w:p w14:paraId="75C7ADC0" w14:textId="77777777" w:rsidR="00E00042" w:rsidRPr="00E00042" w:rsidRDefault="00E00042" w:rsidP="00E00042">
      <w:pPr>
        <w:ind w:right="711"/>
        <w:rPr>
          <w:rFonts w:ascii="Arial" w:hAnsi="Arial" w:cs="Arial"/>
          <w:bCs/>
        </w:rPr>
      </w:pPr>
      <w:r w:rsidRPr="00E00042">
        <w:rPr>
          <w:rFonts w:ascii="Arial" w:hAnsi="Arial" w:cs="Arial"/>
          <w:bCs/>
        </w:rPr>
        <w:t>Midterm test</w:t>
      </w:r>
      <w:r>
        <w:rPr>
          <w:rFonts w:ascii="Arial" w:hAnsi="Arial" w:cs="Arial"/>
          <w:bCs/>
        </w:rPr>
        <w:t xml:space="preserve"> (</w:t>
      </w:r>
      <w:r w:rsidRPr="00E00042">
        <w:rPr>
          <w:rFonts w:ascii="Arial" w:hAnsi="Arial" w:cs="Arial"/>
          <w:bCs/>
        </w:rPr>
        <w:t>20%</w:t>
      </w:r>
      <w:r>
        <w:rPr>
          <w:rFonts w:ascii="Arial" w:hAnsi="Arial" w:cs="Arial"/>
          <w:bCs/>
        </w:rPr>
        <w:t>)</w:t>
      </w:r>
    </w:p>
    <w:p w14:paraId="08618960" w14:textId="77777777" w:rsidR="00E00042" w:rsidRPr="00E00042" w:rsidRDefault="00E00042" w:rsidP="00E00042">
      <w:pPr>
        <w:ind w:right="711"/>
        <w:rPr>
          <w:rFonts w:ascii="Arial" w:hAnsi="Arial" w:cs="Arial"/>
          <w:bCs/>
        </w:rPr>
      </w:pPr>
      <w:r w:rsidRPr="00E00042">
        <w:rPr>
          <w:rFonts w:ascii="Arial" w:hAnsi="Arial" w:cs="Arial"/>
          <w:bCs/>
        </w:rPr>
        <w:t>Oral presentation</w:t>
      </w:r>
      <w:r>
        <w:rPr>
          <w:rFonts w:ascii="Arial" w:hAnsi="Arial" w:cs="Arial"/>
          <w:bCs/>
        </w:rPr>
        <w:t xml:space="preserve"> (</w:t>
      </w:r>
      <w:r w:rsidRPr="00E00042">
        <w:rPr>
          <w:rFonts w:ascii="Arial" w:hAnsi="Arial" w:cs="Arial"/>
          <w:bCs/>
        </w:rPr>
        <w:t>10%</w:t>
      </w:r>
      <w:r>
        <w:rPr>
          <w:rFonts w:ascii="Arial" w:hAnsi="Arial" w:cs="Arial"/>
          <w:bCs/>
        </w:rPr>
        <w:t>)</w:t>
      </w:r>
    </w:p>
    <w:p w14:paraId="20DFEDA3" w14:textId="77777777" w:rsidR="00E00042" w:rsidRPr="00E00042" w:rsidRDefault="00E00042" w:rsidP="00E00042">
      <w:pPr>
        <w:ind w:right="711"/>
        <w:rPr>
          <w:rFonts w:ascii="Arial" w:hAnsi="Arial" w:cs="Arial"/>
          <w:bCs/>
        </w:rPr>
      </w:pPr>
      <w:r w:rsidRPr="00E00042">
        <w:rPr>
          <w:rFonts w:ascii="Arial" w:hAnsi="Arial" w:cs="Arial"/>
          <w:bCs/>
        </w:rPr>
        <w:t>Active class participation</w:t>
      </w:r>
      <w:r>
        <w:rPr>
          <w:rFonts w:ascii="Arial" w:hAnsi="Arial" w:cs="Arial"/>
          <w:bCs/>
        </w:rPr>
        <w:t xml:space="preserve"> (</w:t>
      </w:r>
      <w:r w:rsidRPr="00E00042">
        <w:rPr>
          <w:rFonts w:ascii="Arial" w:hAnsi="Arial" w:cs="Arial"/>
          <w:bCs/>
        </w:rPr>
        <w:t>10%</w:t>
      </w:r>
      <w:r>
        <w:rPr>
          <w:rFonts w:ascii="Arial" w:hAnsi="Arial" w:cs="Arial"/>
          <w:bCs/>
        </w:rPr>
        <w:t>)</w:t>
      </w:r>
      <w:r w:rsidRPr="00E00042">
        <w:rPr>
          <w:rFonts w:ascii="Arial" w:hAnsi="Arial" w:cs="Arial"/>
          <w:bCs/>
        </w:rPr>
        <w:t xml:space="preserve"> </w:t>
      </w:r>
    </w:p>
    <w:p w14:paraId="49AC3DD0" w14:textId="77777777" w:rsidR="008448A5" w:rsidRPr="00E00042" w:rsidRDefault="00E00042" w:rsidP="00E00042">
      <w:pPr>
        <w:ind w:right="711"/>
        <w:rPr>
          <w:rFonts w:ascii="Arial" w:hAnsi="Arial" w:cs="Arial"/>
          <w:bCs/>
        </w:rPr>
      </w:pPr>
      <w:r w:rsidRPr="00E00042">
        <w:rPr>
          <w:rFonts w:ascii="Arial" w:hAnsi="Arial" w:cs="Arial"/>
          <w:bCs/>
        </w:rPr>
        <w:t>Final Exam (35%</w:t>
      </w:r>
      <w:r>
        <w:rPr>
          <w:rFonts w:ascii="Arial" w:hAnsi="Arial" w:cs="Arial"/>
          <w:bCs/>
        </w:rPr>
        <w:t>)</w:t>
      </w:r>
    </w:p>
    <w:p w14:paraId="6FCC25DB" w14:textId="77777777" w:rsidR="008448A5" w:rsidRDefault="008448A5" w:rsidP="00142025">
      <w:pPr>
        <w:ind w:right="711"/>
        <w:rPr>
          <w:rFonts w:ascii="Arial" w:hAnsi="Arial" w:cs="Arial"/>
          <w:b/>
        </w:rPr>
      </w:pPr>
    </w:p>
    <w:p w14:paraId="05D545D6" w14:textId="77777777" w:rsidR="00505FF7" w:rsidRPr="00505FF7" w:rsidRDefault="00505FF7" w:rsidP="00505FF7">
      <w:pPr>
        <w:ind w:right="711"/>
        <w:rPr>
          <w:rFonts w:ascii="Arial" w:hAnsi="Arial" w:cs="Arial"/>
          <w:b/>
          <w:sz w:val="28"/>
          <w:szCs w:val="28"/>
        </w:rPr>
      </w:pPr>
      <w:r w:rsidRPr="00505FF7">
        <w:rPr>
          <w:rFonts w:ascii="Arial" w:hAnsi="Arial" w:cs="Arial"/>
          <w:b/>
          <w:sz w:val="28"/>
          <w:szCs w:val="28"/>
        </w:rPr>
        <w:t>7 Course Statements</w:t>
      </w:r>
    </w:p>
    <w:p w14:paraId="61E4DF35" w14:textId="77777777" w:rsidR="00505FF7" w:rsidRPr="00505FF7" w:rsidRDefault="00505FF7" w:rsidP="00505FF7">
      <w:pPr>
        <w:ind w:right="711"/>
        <w:rPr>
          <w:rFonts w:ascii="Arial" w:hAnsi="Arial" w:cs="Arial"/>
          <w:b/>
        </w:rPr>
      </w:pPr>
    </w:p>
    <w:p w14:paraId="2453E480" w14:textId="77777777" w:rsidR="00505FF7" w:rsidRPr="00505FF7" w:rsidRDefault="00505FF7" w:rsidP="00505FF7">
      <w:pPr>
        <w:ind w:right="711"/>
        <w:rPr>
          <w:rFonts w:ascii="Arial" w:hAnsi="Arial" w:cs="Arial"/>
          <w:bCs/>
        </w:rPr>
      </w:pPr>
      <w:r w:rsidRPr="00505FF7">
        <w:rPr>
          <w:rFonts w:ascii="Arial" w:hAnsi="Arial" w:cs="Arial"/>
          <w:bCs/>
        </w:rPr>
        <w:t>a. B.A. Program in Spanish Studies</w:t>
      </w:r>
    </w:p>
    <w:p w14:paraId="4171B9B9" w14:textId="77777777" w:rsidR="00505FF7" w:rsidRPr="00505FF7" w:rsidRDefault="00505FF7" w:rsidP="00505FF7">
      <w:pPr>
        <w:ind w:right="711"/>
        <w:rPr>
          <w:rFonts w:ascii="Arial" w:hAnsi="Arial" w:cs="Arial"/>
          <w:bCs/>
        </w:rPr>
      </w:pPr>
      <w:r w:rsidRPr="00505FF7">
        <w:rPr>
          <w:rFonts w:ascii="Arial" w:hAnsi="Arial" w:cs="Arial"/>
          <w:bCs/>
        </w:rPr>
        <w:t>Students may select a minor in the Honors program in Hispanic/Spanish Studies and are encouraged to combine their program in Spanish with a major or minor in such disciplines as natural sciences, social sciences (</w:t>
      </w:r>
      <w:proofErr w:type="spellStart"/>
      <w:r w:rsidRPr="00505FF7">
        <w:rPr>
          <w:rFonts w:ascii="Arial" w:hAnsi="Arial" w:cs="Arial"/>
          <w:bCs/>
        </w:rPr>
        <w:t>i.e</w:t>
      </w:r>
      <w:proofErr w:type="spellEnd"/>
      <w:r w:rsidRPr="00505FF7">
        <w:rPr>
          <w:rFonts w:ascii="Arial" w:hAnsi="Arial" w:cs="Arial"/>
          <w:bCs/>
        </w:rPr>
        <w:t>: International Development), agriculture and arts. Spanish, with over 450 million native speakers, is among the five most widely spoken languages in the world. It is the language of Spain, Mexico, most of Central, South America, and some Caribbean islands and the African nation of Equatorial New Guinea.</w:t>
      </w:r>
    </w:p>
    <w:p w14:paraId="42EEC307" w14:textId="77777777" w:rsidR="00505FF7" w:rsidRPr="00505FF7" w:rsidRDefault="00505FF7" w:rsidP="00505FF7">
      <w:pPr>
        <w:ind w:right="711"/>
        <w:rPr>
          <w:rFonts w:ascii="Arial" w:hAnsi="Arial" w:cs="Arial"/>
          <w:bCs/>
        </w:rPr>
      </w:pPr>
      <w:r w:rsidRPr="00505FF7">
        <w:rPr>
          <w:rFonts w:ascii="Arial" w:hAnsi="Arial" w:cs="Arial"/>
          <w:bCs/>
        </w:rPr>
        <w:t>There are also over 30 million Spanish speakers living in the USA and another half a million in Canada.</w:t>
      </w:r>
    </w:p>
    <w:p w14:paraId="5CBCAEB2" w14:textId="77777777" w:rsidR="00505FF7" w:rsidRPr="00505FF7" w:rsidRDefault="00505FF7" w:rsidP="00505FF7">
      <w:pPr>
        <w:ind w:right="711"/>
        <w:rPr>
          <w:rFonts w:ascii="Arial" w:hAnsi="Arial" w:cs="Arial"/>
          <w:bCs/>
        </w:rPr>
      </w:pPr>
    </w:p>
    <w:p w14:paraId="4D86C39F" w14:textId="77777777" w:rsidR="00505FF7" w:rsidRPr="00505FF7" w:rsidRDefault="00505FF7" w:rsidP="00505FF7">
      <w:pPr>
        <w:ind w:right="711"/>
        <w:rPr>
          <w:rFonts w:ascii="Arial" w:hAnsi="Arial" w:cs="Arial"/>
          <w:bCs/>
        </w:rPr>
      </w:pPr>
      <w:r w:rsidRPr="00505FF7">
        <w:rPr>
          <w:rFonts w:ascii="Arial" w:hAnsi="Arial" w:cs="Arial"/>
          <w:bCs/>
        </w:rPr>
        <w:t>Career Opportunities: Graduates may pursue careers in teaching at high school and university levels, translation, tourism, the hospitality industry, banking, business, journalism, international relations, and all related areas of their other major/minor.</w:t>
      </w:r>
    </w:p>
    <w:p w14:paraId="460B8640" w14:textId="77777777" w:rsidR="00505FF7" w:rsidRPr="00505FF7" w:rsidRDefault="00505FF7" w:rsidP="00505FF7">
      <w:pPr>
        <w:ind w:right="711"/>
        <w:rPr>
          <w:rFonts w:ascii="Arial" w:hAnsi="Arial" w:cs="Arial"/>
          <w:b/>
        </w:rPr>
      </w:pPr>
    </w:p>
    <w:p w14:paraId="432A16C6" w14:textId="77777777" w:rsidR="00505FF7" w:rsidRPr="00505FF7" w:rsidRDefault="00505FF7" w:rsidP="00505FF7">
      <w:pPr>
        <w:ind w:right="711"/>
        <w:rPr>
          <w:rFonts w:ascii="Arial" w:hAnsi="Arial" w:cs="Arial"/>
          <w:b/>
          <w:sz w:val="28"/>
          <w:szCs w:val="28"/>
        </w:rPr>
      </w:pPr>
      <w:r w:rsidRPr="00505FF7">
        <w:rPr>
          <w:rFonts w:ascii="Arial" w:hAnsi="Arial" w:cs="Arial"/>
          <w:b/>
          <w:sz w:val="28"/>
          <w:szCs w:val="28"/>
        </w:rPr>
        <w:t>8 University Statements</w:t>
      </w:r>
    </w:p>
    <w:p w14:paraId="40B87562" w14:textId="77777777" w:rsidR="00505FF7" w:rsidRPr="00505FF7" w:rsidRDefault="00505FF7" w:rsidP="00505FF7">
      <w:pPr>
        <w:ind w:right="711"/>
        <w:rPr>
          <w:rFonts w:ascii="Arial" w:hAnsi="Arial" w:cs="Arial"/>
          <w:b/>
        </w:rPr>
      </w:pPr>
    </w:p>
    <w:p w14:paraId="7F7C0711" w14:textId="77777777" w:rsidR="00505FF7" w:rsidRPr="00505FF7" w:rsidRDefault="00505FF7" w:rsidP="00505FF7">
      <w:pPr>
        <w:ind w:right="711"/>
        <w:rPr>
          <w:rFonts w:ascii="Arial" w:hAnsi="Arial" w:cs="Arial"/>
          <w:bCs/>
        </w:rPr>
      </w:pPr>
      <w:r w:rsidRPr="00505FF7">
        <w:rPr>
          <w:rFonts w:ascii="Arial" w:hAnsi="Arial" w:cs="Arial"/>
          <w:bCs/>
        </w:rPr>
        <w:t>Email Communication</w:t>
      </w:r>
    </w:p>
    <w:p w14:paraId="5428088B" w14:textId="77777777" w:rsidR="00505FF7" w:rsidRPr="00505FF7" w:rsidRDefault="00505FF7" w:rsidP="00505FF7">
      <w:pPr>
        <w:ind w:right="711"/>
        <w:rPr>
          <w:rFonts w:ascii="Arial" w:hAnsi="Arial" w:cs="Arial"/>
          <w:bCs/>
        </w:rPr>
      </w:pPr>
    </w:p>
    <w:p w14:paraId="1EDC8F98" w14:textId="77777777" w:rsidR="00505FF7" w:rsidRPr="00505FF7" w:rsidRDefault="00505FF7" w:rsidP="00505FF7">
      <w:pPr>
        <w:ind w:right="711"/>
        <w:rPr>
          <w:rFonts w:ascii="Arial" w:hAnsi="Arial" w:cs="Arial"/>
          <w:bCs/>
        </w:rPr>
      </w:pPr>
      <w:r w:rsidRPr="00505FF7">
        <w:rPr>
          <w:rFonts w:ascii="Arial" w:hAnsi="Arial" w:cs="Arial"/>
          <w:bCs/>
        </w:rPr>
        <w:t>As per university regulations, all students are required to check their &lt;uoguelph.ca&gt; e-mail account regularly: e-mail is the official route of communication between the University and its students.</w:t>
      </w:r>
    </w:p>
    <w:p w14:paraId="0E7D7E8F" w14:textId="77777777" w:rsidR="00505FF7" w:rsidRPr="00505FF7" w:rsidRDefault="00505FF7" w:rsidP="00505FF7">
      <w:pPr>
        <w:ind w:right="711"/>
        <w:rPr>
          <w:rFonts w:ascii="Arial" w:hAnsi="Arial" w:cs="Arial"/>
          <w:bCs/>
        </w:rPr>
      </w:pPr>
    </w:p>
    <w:p w14:paraId="7F6CDA3C" w14:textId="77777777" w:rsidR="00505FF7" w:rsidRPr="00505FF7" w:rsidRDefault="00505FF7" w:rsidP="00505FF7">
      <w:pPr>
        <w:ind w:right="711"/>
        <w:rPr>
          <w:rFonts w:ascii="Arial" w:hAnsi="Arial" w:cs="Arial"/>
          <w:bCs/>
        </w:rPr>
      </w:pPr>
      <w:r w:rsidRPr="00505FF7">
        <w:rPr>
          <w:rFonts w:ascii="Arial" w:hAnsi="Arial" w:cs="Arial"/>
          <w:bCs/>
        </w:rPr>
        <w:t>When You Cannot Meet a Course Requirement</w:t>
      </w:r>
    </w:p>
    <w:p w14:paraId="0DFD2909" w14:textId="77777777" w:rsidR="00505FF7" w:rsidRPr="00505FF7" w:rsidRDefault="00505FF7" w:rsidP="00505FF7">
      <w:pPr>
        <w:ind w:right="711"/>
        <w:rPr>
          <w:rFonts w:ascii="Arial" w:hAnsi="Arial" w:cs="Arial"/>
          <w:bCs/>
        </w:rPr>
      </w:pPr>
    </w:p>
    <w:p w14:paraId="441BEDD9" w14:textId="77777777" w:rsidR="00505FF7" w:rsidRPr="00505FF7" w:rsidRDefault="00505FF7" w:rsidP="00505FF7">
      <w:pPr>
        <w:ind w:right="711"/>
        <w:rPr>
          <w:rFonts w:ascii="Arial" w:hAnsi="Arial" w:cs="Arial"/>
          <w:bCs/>
        </w:rPr>
      </w:pPr>
      <w:r w:rsidRPr="00505FF7">
        <w:rPr>
          <w:rFonts w:ascii="Arial" w:hAnsi="Arial" w:cs="Arial"/>
          <w:bCs/>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Academic Consideration.</w:t>
      </w:r>
    </w:p>
    <w:p w14:paraId="7E8084C8" w14:textId="77777777" w:rsidR="00505FF7" w:rsidRPr="00505FF7" w:rsidRDefault="00505FF7" w:rsidP="00505FF7">
      <w:pPr>
        <w:ind w:right="711"/>
        <w:rPr>
          <w:rFonts w:ascii="Arial" w:hAnsi="Arial" w:cs="Arial"/>
          <w:bCs/>
        </w:rPr>
      </w:pPr>
    </w:p>
    <w:p w14:paraId="2372DC87" w14:textId="77777777" w:rsidR="00505FF7" w:rsidRPr="00505FF7" w:rsidRDefault="00505FF7" w:rsidP="00505FF7">
      <w:pPr>
        <w:ind w:right="711"/>
        <w:rPr>
          <w:rFonts w:ascii="Arial" w:hAnsi="Arial" w:cs="Arial"/>
          <w:bCs/>
        </w:rPr>
      </w:pPr>
      <w:r w:rsidRPr="00505FF7">
        <w:rPr>
          <w:rFonts w:ascii="Arial" w:hAnsi="Arial" w:cs="Arial"/>
          <w:bCs/>
        </w:rPr>
        <w:t>Drop Date</w:t>
      </w:r>
    </w:p>
    <w:p w14:paraId="0882E1DE" w14:textId="77777777" w:rsidR="00505FF7" w:rsidRPr="00505FF7" w:rsidRDefault="00505FF7" w:rsidP="00505FF7">
      <w:pPr>
        <w:ind w:right="711"/>
        <w:rPr>
          <w:rFonts w:ascii="Arial" w:hAnsi="Arial" w:cs="Arial"/>
          <w:bCs/>
        </w:rPr>
      </w:pPr>
    </w:p>
    <w:p w14:paraId="201FA551" w14:textId="77777777" w:rsidR="00505FF7" w:rsidRPr="00505FF7" w:rsidRDefault="00505FF7" w:rsidP="00505FF7">
      <w:pPr>
        <w:ind w:right="711"/>
        <w:rPr>
          <w:rFonts w:ascii="Arial" w:hAnsi="Arial" w:cs="Arial"/>
          <w:bCs/>
        </w:rPr>
      </w:pPr>
      <w:r w:rsidRPr="00505FF7">
        <w:rPr>
          <w:rFonts w:ascii="Arial" w:hAnsi="Arial" w:cs="Arial"/>
          <w:bCs/>
        </w:rPr>
        <w:t>Courses that are one semester long must be dropped by the end of the last day of classes; two-semester courses must be dropped by the last day of classes in the second semester. The regulations and procedures for Dropping Courses are available in the Undergraduate Calendar.</w:t>
      </w:r>
    </w:p>
    <w:p w14:paraId="7915D995" w14:textId="77777777" w:rsidR="00505FF7" w:rsidRPr="00505FF7" w:rsidRDefault="00505FF7" w:rsidP="00505FF7">
      <w:pPr>
        <w:ind w:right="711"/>
        <w:rPr>
          <w:rFonts w:ascii="Arial" w:hAnsi="Arial" w:cs="Arial"/>
          <w:bCs/>
        </w:rPr>
      </w:pPr>
    </w:p>
    <w:p w14:paraId="56491C11" w14:textId="77777777" w:rsidR="00505FF7" w:rsidRPr="00505FF7" w:rsidRDefault="00505FF7" w:rsidP="00505FF7">
      <w:pPr>
        <w:ind w:right="711"/>
        <w:rPr>
          <w:rFonts w:ascii="Arial" w:hAnsi="Arial" w:cs="Arial"/>
          <w:bCs/>
        </w:rPr>
      </w:pPr>
      <w:r w:rsidRPr="00505FF7">
        <w:rPr>
          <w:rFonts w:ascii="Arial" w:hAnsi="Arial" w:cs="Arial"/>
          <w:bCs/>
        </w:rPr>
        <w:t>Copies of Out-Of-Class Assignments</w:t>
      </w:r>
    </w:p>
    <w:p w14:paraId="4DC6AA97" w14:textId="77777777" w:rsidR="00505FF7" w:rsidRPr="00505FF7" w:rsidRDefault="00505FF7" w:rsidP="00505FF7">
      <w:pPr>
        <w:ind w:right="711"/>
        <w:rPr>
          <w:rFonts w:ascii="Arial" w:hAnsi="Arial" w:cs="Arial"/>
          <w:bCs/>
        </w:rPr>
      </w:pPr>
    </w:p>
    <w:p w14:paraId="598B4AB4" w14:textId="77777777" w:rsidR="00505FF7" w:rsidRPr="00505FF7" w:rsidRDefault="00505FF7" w:rsidP="00505FF7">
      <w:pPr>
        <w:ind w:right="711"/>
        <w:rPr>
          <w:rFonts w:ascii="Arial" w:hAnsi="Arial" w:cs="Arial"/>
          <w:bCs/>
        </w:rPr>
      </w:pPr>
      <w:r w:rsidRPr="00505FF7">
        <w:rPr>
          <w:rFonts w:ascii="Arial" w:hAnsi="Arial" w:cs="Arial"/>
          <w:bCs/>
        </w:rPr>
        <w:t>Keep paper and/or other reliable back-up copies of all out-of-class assignments: you may be asked to resubmit work at any time.</w:t>
      </w:r>
    </w:p>
    <w:p w14:paraId="4FBDD227" w14:textId="77777777" w:rsidR="00505FF7" w:rsidRPr="00505FF7" w:rsidRDefault="00505FF7" w:rsidP="00505FF7">
      <w:pPr>
        <w:ind w:right="711"/>
        <w:rPr>
          <w:rFonts w:ascii="Arial" w:hAnsi="Arial" w:cs="Arial"/>
          <w:bCs/>
        </w:rPr>
      </w:pPr>
    </w:p>
    <w:p w14:paraId="4033F830" w14:textId="77777777" w:rsidR="00505FF7" w:rsidRPr="00505FF7" w:rsidRDefault="00505FF7" w:rsidP="00505FF7">
      <w:pPr>
        <w:ind w:right="711"/>
        <w:rPr>
          <w:rFonts w:ascii="Arial" w:hAnsi="Arial" w:cs="Arial"/>
          <w:bCs/>
        </w:rPr>
      </w:pPr>
      <w:r w:rsidRPr="00505FF7">
        <w:rPr>
          <w:rFonts w:ascii="Arial" w:hAnsi="Arial" w:cs="Arial"/>
          <w:bCs/>
        </w:rPr>
        <w:t>Accessibility</w:t>
      </w:r>
    </w:p>
    <w:p w14:paraId="24C510FF" w14:textId="77777777" w:rsidR="00505FF7" w:rsidRPr="00505FF7" w:rsidRDefault="00505FF7" w:rsidP="00505FF7">
      <w:pPr>
        <w:ind w:right="711"/>
        <w:rPr>
          <w:rFonts w:ascii="Arial" w:hAnsi="Arial" w:cs="Arial"/>
          <w:bCs/>
        </w:rPr>
      </w:pPr>
    </w:p>
    <w:p w14:paraId="3729CC05" w14:textId="77777777" w:rsidR="00505FF7" w:rsidRPr="00505FF7" w:rsidRDefault="00505FF7" w:rsidP="00505FF7">
      <w:pPr>
        <w:ind w:right="711"/>
        <w:rPr>
          <w:rFonts w:ascii="Arial" w:hAnsi="Arial" w:cs="Arial"/>
          <w:bCs/>
        </w:rPr>
      </w:pPr>
      <w:r w:rsidRPr="00505FF7">
        <w:rPr>
          <w:rFonts w:ascii="Arial" w:hAnsi="Arial" w:cs="Arial"/>
          <w:bCs/>
        </w:rPr>
        <w:t>The University promotes the full participation of students who experience disabilities in their academic programs.  To that end, the provision of academic accommodation is a shared responsibility between the University and the student.</w:t>
      </w:r>
    </w:p>
    <w:p w14:paraId="5984BD4C" w14:textId="77777777" w:rsidR="00505FF7" w:rsidRPr="00505FF7" w:rsidRDefault="00505FF7" w:rsidP="00505FF7">
      <w:pPr>
        <w:ind w:right="711"/>
        <w:rPr>
          <w:rFonts w:ascii="Arial" w:hAnsi="Arial" w:cs="Arial"/>
          <w:bCs/>
        </w:rPr>
      </w:pPr>
      <w:r w:rsidRPr="00505FF7">
        <w:rPr>
          <w:rFonts w:ascii="Arial" w:hAnsi="Arial" w:cs="Arial"/>
          <w:bCs/>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45EF283" w14:textId="77777777" w:rsidR="00505FF7" w:rsidRPr="00505FF7" w:rsidRDefault="00505FF7" w:rsidP="00505FF7">
      <w:pPr>
        <w:ind w:right="711"/>
        <w:rPr>
          <w:rFonts w:ascii="Arial" w:hAnsi="Arial" w:cs="Arial"/>
          <w:bCs/>
        </w:rPr>
      </w:pPr>
      <w:r w:rsidRPr="00505FF7">
        <w:rPr>
          <w:rFonts w:ascii="Arial" w:hAnsi="Arial" w:cs="Arial"/>
          <w:bCs/>
        </w:rPr>
        <w:t>Accommodations are available for both permanent and temporary disabilities. It should be noted that common illnesses such as a cold or the flu do not constitute a disability.</w:t>
      </w:r>
    </w:p>
    <w:p w14:paraId="598A66A0" w14:textId="77777777" w:rsidR="00505FF7" w:rsidRPr="00505FF7" w:rsidRDefault="00505FF7" w:rsidP="00505FF7">
      <w:pPr>
        <w:ind w:right="711"/>
        <w:rPr>
          <w:rFonts w:ascii="Arial" w:hAnsi="Arial" w:cs="Arial"/>
          <w:bCs/>
        </w:rPr>
      </w:pPr>
      <w:r w:rsidRPr="00505FF7">
        <w:rPr>
          <w:rFonts w:ascii="Arial" w:hAnsi="Arial" w:cs="Arial"/>
          <w:bC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2D8FFC91" w14:textId="77777777" w:rsidR="00505FF7" w:rsidRPr="00505FF7" w:rsidRDefault="00505FF7" w:rsidP="00505FF7">
      <w:pPr>
        <w:ind w:right="711"/>
        <w:rPr>
          <w:rFonts w:ascii="Arial" w:hAnsi="Arial" w:cs="Arial"/>
          <w:bCs/>
        </w:rPr>
      </w:pPr>
    </w:p>
    <w:p w14:paraId="07D9047F" w14:textId="77777777" w:rsidR="00505FF7" w:rsidRPr="00505FF7" w:rsidRDefault="00505FF7" w:rsidP="00505FF7">
      <w:pPr>
        <w:ind w:right="711"/>
        <w:rPr>
          <w:rFonts w:ascii="Arial" w:hAnsi="Arial" w:cs="Arial"/>
          <w:bCs/>
        </w:rPr>
      </w:pPr>
      <w:r w:rsidRPr="00505FF7">
        <w:rPr>
          <w:rFonts w:ascii="Arial" w:hAnsi="Arial" w:cs="Arial"/>
          <w:bCs/>
        </w:rPr>
        <w:t>More information: www.uoguelph.ca/sas</w:t>
      </w:r>
    </w:p>
    <w:p w14:paraId="2B8E29FF" w14:textId="77777777" w:rsidR="00505FF7" w:rsidRPr="00505FF7" w:rsidRDefault="00505FF7" w:rsidP="00505FF7">
      <w:pPr>
        <w:ind w:right="711"/>
        <w:rPr>
          <w:rFonts w:ascii="Arial" w:hAnsi="Arial" w:cs="Arial"/>
          <w:bCs/>
        </w:rPr>
      </w:pPr>
    </w:p>
    <w:p w14:paraId="07EDD569" w14:textId="77777777" w:rsidR="00505FF7" w:rsidRPr="00505FF7" w:rsidRDefault="00505FF7" w:rsidP="00505FF7">
      <w:pPr>
        <w:ind w:right="711"/>
        <w:rPr>
          <w:rFonts w:ascii="Arial" w:hAnsi="Arial" w:cs="Arial"/>
          <w:bCs/>
        </w:rPr>
      </w:pPr>
      <w:r w:rsidRPr="00505FF7">
        <w:rPr>
          <w:rFonts w:ascii="Arial" w:hAnsi="Arial" w:cs="Arial"/>
          <w:bCs/>
        </w:rPr>
        <w:t>Academic Misconduct</w:t>
      </w:r>
    </w:p>
    <w:p w14:paraId="4A20D258" w14:textId="77777777" w:rsidR="00505FF7" w:rsidRPr="00505FF7" w:rsidRDefault="00505FF7" w:rsidP="00505FF7">
      <w:pPr>
        <w:ind w:right="711"/>
        <w:rPr>
          <w:rFonts w:ascii="Arial" w:hAnsi="Arial" w:cs="Arial"/>
          <w:bCs/>
        </w:rPr>
      </w:pPr>
    </w:p>
    <w:p w14:paraId="68325275" w14:textId="77777777" w:rsidR="00505FF7" w:rsidRPr="00505FF7" w:rsidRDefault="00505FF7" w:rsidP="00505FF7">
      <w:pPr>
        <w:ind w:right="711"/>
        <w:rPr>
          <w:rFonts w:ascii="Arial" w:hAnsi="Arial" w:cs="Arial"/>
          <w:bCs/>
        </w:rPr>
      </w:pPr>
      <w:r w:rsidRPr="00505FF7">
        <w:rPr>
          <w:rFonts w:ascii="Arial" w:hAnsi="Arial" w:cs="Arial"/>
          <w:bCs/>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6D924032" w14:textId="77777777" w:rsidR="00505FF7" w:rsidRPr="00505FF7" w:rsidRDefault="00505FF7" w:rsidP="00505FF7">
      <w:pPr>
        <w:ind w:right="711"/>
        <w:rPr>
          <w:rFonts w:ascii="Arial" w:hAnsi="Arial" w:cs="Arial"/>
          <w:bCs/>
        </w:rPr>
      </w:pPr>
    </w:p>
    <w:p w14:paraId="1EB5BB5F" w14:textId="77777777" w:rsidR="00505FF7" w:rsidRPr="00505FF7" w:rsidRDefault="00505FF7" w:rsidP="00505FF7">
      <w:pPr>
        <w:ind w:right="711"/>
        <w:rPr>
          <w:rFonts w:ascii="Arial" w:hAnsi="Arial" w:cs="Arial"/>
          <w:bCs/>
        </w:rPr>
      </w:pPr>
      <w:r w:rsidRPr="00505FF7">
        <w:rPr>
          <w:rFonts w:ascii="Arial" w:hAnsi="Arial" w:cs="Arial"/>
          <w:bCs/>
        </w:rPr>
        <w:t xml:space="preserve">Please note: </w:t>
      </w:r>
      <w:proofErr w:type="gramStart"/>
      <w:r w:rsidRPr="00505FF7">
        <w:rPr>
          <w:rFonts w:ascii="Arial" w:hAnsi="Arial" w:cs="Arial"/>
          <w:bCs/>
        </w:rPr>
        <w:t>Whether or not</w:t>
      </w:r>
      <w:proofErr w:type="gramEnd"/>
      <w:r w:rsidRPr="00505FF7">
        <w:rPr>
          <w:rFonts w:ascii="Arial" w:hAnsi="Arial" w:cs="Arial"/>
          <w:bCs/>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CE1F312" w14:textId="77777777" w:rsidR="00505FF7" w:rsidRPr="00505FF7" w:rsidRDefault="00505FF7" w:rsidP="00505FF7">
      <w:pPr>
        <w:ind w:right="711"/>
        <w:rPr>
          <w:rFonts w:ascii="Arial" w:hAnsi="Arial" w:cs="Arial"/>
          <w:bCs/>
        </w:rPr>
      </w:pPr>
      <w:r w:rsidRPr="00505FF7">
        <w:rPr>
          <w:rFonts w:ascii="Arial" w:hAnsi="Arial" w:cs="Arial"/>
          <w:bCs/>
        </w:rPr>
        <w:t>The Academic Misconduct Policy is outlined in the Undergraduate Calendar.</w:t>
      </w:r>
    </w:p>
    <w:p w14:paraId="4336BEEC" w14:textId="77777777" w:rsidR="00505FF7" w:rsidRPr="00505FF7" w:rsidRDefault="00505FF7" w:rsidP="00505FF7">
      <w:pPr>
        <w:ind w:right="711"/>
        <w:rPr>
          <w:rFonts w:ascii="Arial" w:hAnsi="Arial" w:cs="Arial"/>
          <w:bCs/>
        </w:rPr>
      </w:pPr>
    </w:p>
    <w:p w14:paraId="26474538" w14:textId="77777777" w:rsidR="00505FF7" w:rsidRPr="00505FF7" w:rsidRDefault="00505FF7" w:rsidP="00505FF7">
      <w:pPr>
        <w:ind w:right="711"/>
        <w:rPr>
          <w:rFonts w:ascii="Arial" w:hAnsi="Arial" w:cs="Arial"/>
          <w:bCs/>
        </w:rPr>
      </w:pPr>
      <w:r w:rsidRPr="00505FF7">
        <w:rPr>
          <w:rFonts w:ascii="Arial" w:hAnsi="Arial" w:cs="Arial"/>
          <w:bCs/>
        </w:rPr>
        <w:t>Recording of Materials</w:t>
      </w:r>
    </w:p>
    <w:p w14:paraId="173734E3" w14:textId="77777777" w:rsidR="00505FF7" w:rsidRPr="00505FF7" w:rsidRDefault="00505FF7" w:rsidP="00505FF7">
      <w:pPr>
        <w:ind w:right="711"/>
        <w:rPr>
          <w:rFonts w:ascii="Arial" w:hAnsi="Arial" w:cs="Arial"/>
          <w:bCs/>
        </w:rPr>
      </w:pPr>
    </w:p>
    <w:p w14:paraId="3BF49D24" w14:textId="77777777" w:rsidR="00505FF7" w:rsidRPr="00505FF7" w:rsidRDefault="00505FF7" w:rsidP="00505FF7">
      <w:pPr>
        <w:ind w:right="711"/>
        <w:rPr>
          <w:rFonts w:ascii="Arial" w:hAnsi="Arial" w:cs="Arial"/>
          <w:bCs/>
        </w:rPr>
      </w:pPr>
      <w:r w:rsidRPr="00505FF7">
        <w:rPr>
          <w:rFonts w:ascii="Arial" w:hAnsi="Arial" w:cs="Arial"/>
          <w:bCs/>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23D3C28" w14:textId="77777777" w:rsidR="00505FF7" w:rsidRPr="00505FF7" w:rsidRDefault="00505FF7" w:rsidP="00505FF7">
      <w:pPr>
        <w:ind w:right="711"/>
        <w:rPr>
          <w:rFonts w:ascii="Arial" w:hAnsi="Arial" w:cs="Arial"/>
          <w:bCs/>
        </w:rPr>
      </w:pPr>
    </w:p>
    <w:p w14:paraId="72398858" w14:textId="77777777" w:rsidR="00505FF7" w:rsidRPr="00505FF7" w:rsidRDefault="00505FF7" w:rsidP="00505FF7">
      <w:pPr>
        <w:ind w:right="711"/>
        <w:rPr>
          <w:rFonts w:ascii="Arial" w:hAnsi="Arial" w:cs="Arial"/>
          <w:bCs/>
        </w:rPr>
      </w:pPr>
      <w:r w:rsidRPr="00505FF7">
        <w:rPr>
          <w:rFonts w:ascii="Arial" w:hAnsi="Arial" w:cs="Arial"/>
          <w:bCs/>
        </w:rPr>
        <w:t>Resources</w:t>
      </w:r>
    </w:p>
    <w:p w14:paraId="2430928E" w14:textId="77777777" w:rsidR="00505FF7" w:rsidRPr="00505FF7" w:rsidRDefault="00505FF7" w:rsidP="00505FF7">
      <w:pPr>
        <w:ind w:right="711"/>
        <w:rPr>
          <w:rFonts w:ascii="Arial" w:hAnsi="Arial" w:cs="Arial"/>
          <w:bCs/>
        </w:rPr>
      </w:pPr>
    </w:p>
    <w:p w14:paraId="76730B5A" w14:textId="77777777" w:rsidR="00505FF7" w:rsidRPr="00505FF7" w:rsidRDefault="00505FF7" w:rsidP="00505FF7">
      <w:pPr>
        <w:ind w:right="711"/>
        <w:rPr>
          <w:rFonts w:ascii="Arial" w:hAnsi="Arial" w:cs="Arial"/>
          <w:bCs/>
        </w:rPr>
      </w:pPr>
      <w:r w:rsidRPr="00505FF7">
        <w:rPr>
          <w:rFonts w:ascii="Arial" w:hAnsi="Arial" w:cs="Arial"/>
          <w:bCs/>
        </w:rPr>
        <w:t>The Academic Calendars are the source of information about the University of Guelph’s procedures, policies and regulations which apply to undergraduate, graduate and diploma programs.</w:t>
      </w:r>
    </w:p>
    <w:p w14:paraId="36877D9F" w14:textId="77777777" w:rsidR="00505FF7" w:rsidRPr="00505FF7" w:rsidRDefault="00505FF7" w:rsidP="00505FF7">
      <w:pPr>
        <w:ind w:right="711"/>
        <w:rPr>
          <w:rFonts w:ascii="Arial" w:hAnsi="Arial" w:cs="Arial"/>
          <w:bCs/>
        </w:rPr>
      </w:pPr>
    </w:p>
    <w:p w14:paraId="06EB1568" w14:textId="77777777" w:rsidR="00505FF7" w:rsidRPr="00505FF7" w:rsidRDefault="00505FF7" w:rsidP="00505FF7">
      <w:pPr>
        <w:ind w:right="711"/>
        <w:rPr>
          <w:rFonts w:ascii="Arial" w:hAnsi="Arial" w:cs="Arial"/>
          <w:bCs/>
        </w:rPr>
      </w:pPr>
      <w:r w:rsidRPr="00505FF7">
        <w:rPr>
          <w:rFonts w:ascii="Arial" w:hAnsi="Arial" w:cs="Arial"/>
          <w:bCs/>
        </w:rPr>
        <w:t>Disclaimer</w:t>
      </w:r>
    </w:p>
    <w:p w14:paraId="03A0E5B1" w14:textId="77777777" w:rsidR="00505FF7" w:rsidRPr="00505FF7" w:rsidRDefault="00505FF7" w:rsidP="00505FF7">
      <w:pPr>
        <w:ind w:right="711"/>
        <w:rPr>
          <w:rFonts w:ascii="Arial" w:hAnsi="Arial" w:cs="Arial"/>
          <w:bCs/>
        </w:rPr>
      </w:pPr>
    </w:p>
    <w:p w14:paraId="4E985F89" w14:textId="77777777" w:rsidR="00505FF7" w:rsidRPr="00505FF7" w:rsidRDefault="00505FF7" w:rsidP="00505FF7">
      <w:pPr>
        <w:ind w:right="711"/>
        <w:rPr>
          <w:rFonts w:ascii="Arial" w:hAnsi="Arial" w:cs="Arial"/>
          <w:bCs/>
        </w:rPr>
      </w:pPr>
      <w:r w:rsidRPr="00505FF7">
        <w:rPr>
          <w:rFonts w:ascii="Arial" w:hAnsi="Arial" w:cs="Arial"/>
          <w:bCs/>
        </w:rPr>
        <w:t xml:space="preserve">Please note that the ongoing COVID-19 pandemic may necessitate a revision of the format of course offerings, changes in classroom protocols, and academic schedules. Any such changes will be announced via </w:t>
      </w:r>
      <w:proofErr w:type="spellStart"/>
      <w:r w:rsidRPr="00505FF7">
        <w:rPr>
          <w:rFonts w:ascii="Arial" w:hAnsi="Arial" w:cs="Arial"/>
          <w:bCs/>
        </w:rPr>
        <w:t>Courselink</w:t>
      </w:r>
      <w:proofErr w:type="spellEnd"/>
      <w:r w:rsidRPr="00505FF7">
        <w:rPr>
          <w:rFonts w:ascii="Arial" w:hAnsi="Arial" w:cs="Arial"/>
          <w:bCs/>
        </w:rPr>
        <w:t xml:space="preserve"> and/or class email. </w:t>
      </w:r>
    </w:p>
    <w:p w14:paraId="4695F95D" w14:textId="77777777" w:rsidR="00505FF7" w:rsidRPr="00505FF7" w:rsidRDefault="00505FF7" w:rsidP="00505FF7">
      <w:pPr>
        <w:ind w:right="711"/>
        <w:rPr>
          <w:rFonts w:ascii="Arial" w:hAnsi="Arial" w:cs="Arial"/>
          <w:bCs/>
        </w:rPr>
      </w:pPr>
      <w:r w:rsidRPr="00505FF7">
        <w:rPr>
          <w:rFonts w:ascii="Arial" w:hAnsi="Arial" w:cs="Arial"/>
          <w:bCs/>
        </w:rPr>
        <w:t xml:space="preserve">This includes on-campus scheduling during the semester, </w:t>
      </w:r>
      <w:proofErr w:type="gramStart"/>
      <w:r w:rsidRPr="00505FF7">
        <w:rPr>
          <w:rFonts w:ascii="Arial" w:hAnsi="Arial" w:cs="Arial"/>
          <w:bCs/>
        </w:rPr>
        <w:t>mid-terms</w:t>
      </w:r>
      <w:proofErr w:type="gramEnd"/>
      <w:r w:rsidRPr="00505FF7">
        <w:rPr>
          <w:rFonts w:ascii="Arial" w:hAnsi="Arial" w:cs="Arial"/>
          <w:bCs/>
        </w:rPr>
        <w:t xml:space="preserve"> and final examination schedules. All University-wide decisions will be posted on the COVID-19 website (https://news.uoguelph.ca/2019-novel-coronavirus-information/) and circulated by email.</w:t>
      </w:r>
    </w:p>
    <w:p w14:paraId="028C4286" w14:textId="77777777" w:rsidR="00505FF7" w:rsidRPr="00505FF7" w:rsidRDefault="00505FF7" w:rsidP="00505FF7">
      <w:pPr>
        <w:ind w:right="711"/>
        <w:rPr>
          <w:rFonts w:ascii="Arial" w:hAnsi="Arial" w:cs="Arial"/>
          <w:bCs/>
        </w:rPr>
      </w:pPr>
    </w:p>
    <w:p w14:paraId="59E0CB12" w14:textId="77777777" w:rsidR="00505FF7" w:rsidRPr="00505FF7" w:rsidRDefault="00505FF7" w:rsidP="00505FF7">
      <w:pPr>
        <w:ind w:right="711"/>
        <w:rPr>
          <w:rFonts w:ascii="Arial" w:hAnsi="Arial" w:cs="Arial"/>
          <w:bCs/>
        </w:rPr>
      </w:pPr>
      <w:r w:rsidRPr="00505FF7">
        <w:rPr>
          <w:rFonts w:ascii="Arial" w:hAnsi="Arial" w:cs="Arial"/>
          <w:bCs/>
        </w:rPr>
        <w:t>Illness</w:t>
      </w:r>
    </w:p>
    <w:p w14:paraId="1FDB5AD1" w14:textId="77777777" w:rsidR="00505FF7" w:rsidRPr="00505FF7" w:rsidRDefault="00505FF7" w:rsidP="00505FF7">
      <w:pPr>
        <w:ind w:right="711"/>
        <w:rPr>
          <w:rFonts w:ascii="Arial" w:hAnsi="Arial" w:cs="Arial"/>
          <w:bCs/>
        </w:rPr>
      </w:pPr>
    </w:p>
    <w:p w14:paraId="3D37D646" w14:textId="77777777" w:rsidR="00505FF7" w:rsidRPr="00505FF7" w:rsidRDefault="00505FF7" w:rsidP="00505FF7">
      <w:pPr>
        <w:ind w:right="711"/>
        <w:rPr>
          <w:rFonts w:ascii="Arial" w:hAnsi="Arial" w:cs="Arial"/>
          <w:bCs/>
        </w:rPr>
      </w:pPr>
      <w:r w:rsidRPr="00505FF7">
        <w:rPr>
          <w:rFonts w:ascii="Arial" w:hAnsi="Arial" w:cs="Arial"/>
          <w:bCs/>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222406CF" w14:textId="77777777" w:rsidR="00505FF7" w:rsidRPr="00505FF7" w:rsidRDefault="00505FF7" w:rsidP="00505FF7">
      <w:pPr>
        <w:ind w:right="711"/>
        <w:rPr>
          <w:rFonts w:ascii="Arial" w:hAnsi="Arial" w:cs="Arial"/>
          <w:bCs/>
        </w:rPr>
      </w:pPr>
    </w:p>
    <w:p w14:paraId="5B2602B2" w14:textId="77777777" w:rsidR="00505FF7" w:rsidRPr="00505FF7" w:rsidRDefault="00505FF7" w:rsidP="00505FF7">
      <w:pPr>
        <w:ind w:right="711"/>
        <w:rPr>
          <w:rFonts w:ascii="Arial" w:hAnsi="Arial" w:cs="Arial"/>
          <w:bCs/>
        </w:rPr>
      </w:pPr>
      <w:r w:rsidRPr="00505FF7">
        <w:rPr>
          <w:rFonts w:ascii="Arial" w:hAnsi="Arial" w:cs="Arial"/>
          <w:bCs/>
        </w:rPr>
        <w:t>COVID-19 Safety Protocols</w:t>
      </w:r>
    </w:p>
    <w:p w14:paraId="5C425C26" w14:textId="77777777" w:rsidR="00505FF7" w:rsidRPr="00505FF7" w:rsidRDefault="00505FF7" w:rsidP="00505FF7">
      <w:pPr>
        <w:ind w:right="711"/>
        <w:rPr>
          <w:rFonts w:ascii="Arial" w:hAnsi="Arial" w:cs="Arial"/>
          <w:bCs/>
        </w:rPr>
      </w:pPr>
    </w:p>
    <w:p w14:paraId="78D616D0" w14:textId="77777777" w:rsidR="00505FF7" w:rsidRPr="00505FF7" w:rsidRDefault="00505FF7" w:rsidP="00505FF7">
      <w:pPr>
        <w:ind w:right="711"/>
        <w:rPr>
          <w:rFonts w:ascii="Arial" w:hAnsi="Arial" w:cs="Arial"/>
          <w:bCs/>
        </w:rPr>
      </w:pPr>
      <w:r w:rsidRPr="00505FF7">
        <w:rPr>
          <w:rFonts w:ascii="Arial" w:hAnsi="Arial" w:cs="Arial"/>
          <w:bCs/>
        </w:rPr>
        <w:t>For information on current safety protocols, follow these links:</w:t>
      </w:r>
    </w:p>
    <w:p w14:paraId="483610D0" w14:textId="77777777" w:rsidR="00505FF7" w:rsidRPr="00505FF7" w:rsidRDefault="00505FF7" w:rsidP="00505FF7">
      <w:pPr>
        <w:ind w:right="711"/>
        <w:rPr>
          <w:rFonts w:ascii="Arial" w:hAnsi="Arial" w:cs="Arial"/>
          <w:bCs/>
        </w:rPr>
      </w:pPr>
      <w:r w:rsidRPr="00505FF7">
        <w:rPr>
          <w:rFonts w:ascii="Arial" w:hAnsi="Arial" w:cs="Arial"/>
          <w:bCs/>
        </w:rPr>
        <w:t>•</w:t>
      </w:r>
      <w:r w:rsidRPr="00505FF7">
        <w:rPr>
          <w:rFonts w:ascii="Arial" w:hAnsi="Arial" w:cs="Arial"/>
          <w:bCs/>
        </w:rPr>
        <w:tab/>
        <w:t>https://news.uoguelph.ca/return-to-campuses/how-u-of-g-is-preparing-for-your-safe-return/</w:t>
      </w:r>
    </w:p>
    <w:p w14:paraId="5D2FE117" w14:textId="77777777" w:rsidR="00505FF7" w:rsidRPr="00505FF7" w:rsidRDefault="00505FF7" w:rsidP="00505FF7">
      <w:pPr>
        <w:ind w:right="711"/>
        <w:rPr>
          <w:rFonts w:ascii="Arial" w:hAnsi="Arial" w:cs="Arial"/>
          <w:bCs/>
        </w:rPr>
      </w:pPr>
      <w:r w:rsidRPr="00505FF7">
        <w:rPr>
          <w:rFonts w:ascii="Arial" w:hAnsi="Arial" w:cs="Arial"/>
          <w:bCs/>
        </w:rPr>
        <w:t>•</w:t>
      </w:r>
      <w:r w:rsidRPr="00505FF7">
        <w:rPr>
          <w:rFonts w:ascii="Arial" w:hAnsi="Arial" w:cs="Arial"/>
          <w:bCs/>
        </w:rPr>
        <w:tab/>
        <w:t>https://news.uoguelph.ca/return-to-campuses/spaces/#ClassroomSpaces</w:t>
      </w:r>
    </w:p>
    <w:p w14:paraId="10DB0DEB" w14:textId="77777777" w:rsidR="008448A5" w:rsidRPr="00505FF7" w:rsidRDefault="00505FF7" w:rsidP="00505FF7">
      <w:pPr>
        <w:ind w:right="711"/>
        <w:rPr>
          <w:rFonts w:ascii="Arial" w:hAnsi="Arial" w:cs="Arial"/>
          <w:bCs/>
        </w:rPr>
      </w:pPr>
      <w:r w:rsidRPr="00505FF7">
        <w:rPr>
          <w:rFonts w:ascii="Arial" w:hAnsi="Arial" w:cs="Arial"/>
          <w:bCs/>
        </w:rPr>
        <w:t xml:space="preserve">Please note, that these guidelines may be updated as required in response to evolving University, Public </w:t>
      </w:r>
      <w:proofErr w:type="gramStart"/>
      <w:r w:rsidRPr="00505FF7">
        <w:rPr>
          <w:rFonts w:ascii="Arial" w:hAnsi="Arial" w:cs="Arial"/>
          <w:bCs/>
        </w:rPr>
        <w:t>Health</w:t>
      </w:r>
      <w:proofErr w:type="gramEnd"/>
      <w:r w:rsidRPr="00505FF7">
        <w:rPr>
          <w:rFonts w:ascii="Arial" w:hAnsi="Arial" w:cs="Arial"/>
          <w:bCs/>
        </w:rPr>
        <w:t xml:space="preserve"> or government directives.</w:t>
      </w:r>
    </w:p>
    <w:p w14:paraId="3EB1ACB0" w14:textId="77777777" w:rsidR="008448A5" w:rsidRDefault="008448A5" w:rsidP="00142025">
      <w:pPr>
        <w:ind w:right="711"/>
        <w:rPr>
          <w:rFonts w:ascii="Arial" w:hAnsi="Arial" w:cs="Arial"/>
          <w:b/>
        </w:rPr>
      </w:pPr>
    </w:p>
    <w:p w14:paraId="413ABE3E" w14:textId="77777777" w:rsidR="008448A5" w:rsidRDefault="008448A5" w:rsidP="00142025">
      <w:pPr>
        <w:ind w:right="711"/>
        <w:rPr>
          <w:rFonts w:ascii="Arial" w:hAnsi="Arial" w:cs="Arial"/>
          <w:b/>
        </w:rPr>
      </w:pPr>
    </w:p>
    <w:p w14:paraId="05A1365B" w14:textId="77777777" w:rsidR="008448A5" w:rsidRDefault="008448A5" w:rsidP="00142025">
      <w:pPr>
        <w:ind w:right="711"/>
        <w:rPr>
          <w:rFonts w:ascii="Arial" w:hAnsi="Arial" w:cs="Arial"/>
          <w:b/>
        </w:rPr>
      </w:pPr>
    </w:p>
    <w:p w14:paraId="14AEEEC5" w14:textId="77777777" w:rsidR="008448A5" w:rsidRDefault="008448A5" w:rsidP="00142025">
      <w:pPr>
        <w:ind w:right="711"/>
        <w:rPr>
          <w:rFonts w:ascii="Arial" w:hAnsi="Arial" w:cs="Arial"/>
          <w:b/>
        </w:rPr>
      </w:pPr>
    </w:p>
    <w:p w14:paraId="160AA767" w14:textId="77777777" w:rsidR="008448A5" w:rsidRDefault="008448A5" w:rsidP="00142025">
      <w:pPr>
        <w:ind w:right="711"/>
        <w:rPr>
          <w:rFonts w:ascii="Arial" w:hAnsi="Arial" w:cs="Arial"/>
          <w:b/>
        </w:rPr>
      </w:pPr>
    </w:p>
    <w:p w14:paraId="31C4D7DC" w14:textId="77777777" w:rsidR="008448A5" w:rsidRDefault="008448A5" w:rsidP="00142025">
      <w:pPr>
        <w:ind w:right="711"/>
        <w:rPr>
          <w:rFonts w:ascii="Arial" w:hAnsi="Arial" w:cs="Arial"/>
          <w:b/>
        </w:rPr>
      </w:pPr>
    </w:p>
    <w:p w14:paraId="6799EAA9" w14:textId="77777777" w:rsidR="008448A5" w:rsidRDefault="008448A5" w:rsidP="00142025">
      <w:pPr>
        <w:ind w:right="711"/>
        <w:rPr>
          <w:rFonts w:ascii="Arial" w:hAnsi="Arial" w:cs="Arial"/>
          <w:b/>
        </w:rPr>
      </w:pPr>
    </w:p>
    <w:p w14:paraId="16CC4A23" w14:textId="77777777" w:rsidR="008448A5" w:rsidRDefault="008448A5" w:rsidP="00142025">
      <w:pPr>
        <w:ind w:right="711"/>
        <w:rPr>
          <w:rFonts w:ascii="Arial" w:hAnsi="Arial" w:cs="Arial"/>
          <w:b/>
        </w:rPr>
      </w:pPr>
    </w:p>
    <w:p w14:paraId="3644D40B" w14:textId="77777777" w:rsidR="008448A5" w:rsidRDefault="008448A5" w:rsidP="00142025">
      <w:pPr>
        <w:ind w:right="711"/>
        <w:rPr>
          <w:rFonts w:ascii="Arial" w:hAnsi="Arial" w:cs="Arial"/>
          <w:b/>
        </w:rPr>
      </w:pPr>
    </w:p>
    <w:p w14:paraId="09876DBC" w14:textId="77777777" w:rsidR="008448A5" w:rsidRDefault="008448A5" w:rsidP="00142025">
      <w:pPr>
        <w:ind w:right="711"/>
        <w:rPr>
          <w:rFonts w:ascii="Arial" w:hAnsi="Arial" w:cs="Arial"/>
          <w:b/>
        </w:rPr>
      </w:pPr>
    </w:p>
    <w:p w14:paraId="2B898091" w14:textId="77777777" w:rsidR="008448A5" w:rsidRDefault="008448A5" w:rsidP="00142025">
      <w:pPr>
        <w:ind w:right="711"/>
        <w:rPr>
          <w:rFonts w:ascii="Arial" w:hAnsi="Arial" w:cs="Arial"/>
          <w:b/>
        </w:rPr>
      </w:pPr>
    </w:p>
    <w:p w14:paraId="55160827" w14:textId="77777777" w:rsidR="00C42212" w:rsidRPr="000515E8" w:rsidRDefault="00C42212" w:rsidP="00E95DD7">
      <w:pPr>
        <w:pStyle w:val="Title"/>
        <w:ind w:left="720" w:firstLine="720"/>
        <w:jc w:val="left"/>
        <w:rPr>
          <w:rFonts w:ascii="Arial" w:hAnsi="Arial" w:cs="Arial"/>
          <w:sz w:val="24"/>
          <w:lang w:val="en-CA"/>
        </w:rPr>
      </w:pPr>
    </w:p>
    <w:sectPr w:rsidR="00C42212" w:rsidRPr="000515E8">
      <w:pgSz w:w="12240" w:h="15840" w:code="1"/>
      <w:pgMar w:top="1440" w:right="720" w:bottom="1440" w:left="720" w:header="720" w:footer="720" w:gutter="0"/>
      <w:cols w:space="720"/>
      <w:titlePg/>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950"/>
    <w:multiLevelType w:val="hybridMultilevel"/>
    <w:tmpl w:val="90C8AEA2"/>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2C03605"/>
    <w:multiLevelType w:val="hybridMultilevel"/>
    <w:tmpl w:val="9F3096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C33F70"/>
    <w:multiLevelType w:val="hybridMultilevel"/>
    <w:tmpl w:val="B4827E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4DB307C"/>
    <w:multiLevelType w:val="hybridMultilevel"/>
    <w:tmpl w:val="58202A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C9C1032"/>
    <w:multiLevelType w:val="hybridMultilevel"/>
    <w:tmpl w:val="DBAE5B5C"/>
    <w:lvl w:ilvl="0" w:tplc="1009000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FF35C2"/>
    <w:multiLevelType w:val="hybridMultilevel"/>
    <w:tmpl w:val="447C972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57DC5A65"/>
    <w:multiLevelType w:val="hybridMultilevel"/>
    <w:tmpl w:val="E9FE68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7E82F56"/>
    <w:multiLevelType w:val="multilevel"/>
    <w:tmpl w:val="8A2ADD1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B57E65"/>
    <w:multiLevelType w:val="singleLevel"/>
    <w:tmpl w:val="82C2E5BC"/>
    <w:lvl w:ilvl="0">
      <w:start w:val="1"/>
      <w:numFmt w:val="lowerLetter"/>
      <w:lvlText w:val="%1)"/>
      <w:lvlJc w:val="left"/>
      <w:pPr>
        <w:tabs>
          <w:tab w:val="num" w:pos="1080"/>
        </w:tabs>
        <w:ind w:left="1080" w:hanging="360"/>
      </w:pPr>
      <w:rPr>
        <w:rFonts w:hint="default"/>
      </w:rPr>
    </w:lvl>
  </w:abstractNum>
  <w:abstractNum w:abstractNumId="9" w15:restartNumberingAfterBreak="0">
    <w:nsid w:val="683D3B19"/>
    <w:multiLevelType w:val="hybridMultilevel"/>
    <w:tmpl w:val="BF720AA0"/>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7C1A3967"/>
    <w:multiLevelType w:val="singleLevel"/>
    <w:tmpl w:val="E0083D02"/>
    <w:lvl w:ilvl="0">
      <w:start w:val="1"/>
      <w:numFmt w:val="lowerLetter"/>
      <w:lvlText w:val="%1)"/>
      <w:lvlJc w:val="left"/>
      <w:pPr>
        <w:tabs>
          <w:tab w:val="num" w:pos="1080"/>
        </w:tabs>
        <w:ind w:left="1080" w:hanging="360"/>
      </w:pPr>
      <w:rPr>
        <w:rFonts w:hint="default"/>
      </w:rPr>
    </w:lvl>
  </w:abstractNum>
  <w:abstractNum w:abstractNumId="11" w15:restartNumberingAfterBreak="0">
    <w:nsid w:val="7DD779F9"/>
    <w:multiLevelType w:val="hybridMultilevel"/>
    <w:tmpl w:val="18049D0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3"/>
  </w:num>
  <w:num w:numId="6">
    <w:abstractNumId w:val="1"/>
  </w:num>
  <w:num w:numId="7">
    <w:abstractNumId w:val="2"/>
  </w:num>
  <w:num w:numId="8">
    <w:abstractNumId w:val="9"/>
  </w:num>
  <w:num w:numId="9">
    <w:abstractNumId w:val="11"/>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71"/>
  <w:drawingGridVerticalSpacing w:val="233"/>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CB"/>
    <w:rsid w:val="00043882"/>
    <w:rsid w:val="000515E8"/>
    <w:rsid w:val="00055111"/>
    <w:rsid w:val="00064257"/>
    <w:rsid w:val="00081297"/>
    <w:rsid w:val="00085E0B"/>
    <w:rsid w:val="000A251D"/>
    <w:rsid w:val="000A32F5"/>
    <w:rsid w:val="000A5B7E"/>
    <w:rsid w:val="000A7CCB"/>
    <w:rsid w:val="000B512F"/>
    <w:rsid w:val="000C0962"/>
    <w:rsid w:val="000F4B43"/>
    <w:rsid w:val="000F79C0"/>
    <w:rsid w:val="00114338"/>
    <w:rsid w:val="00125603"/>
    <w:rsid w:val="0013306E"/>
    <w:rsid w:val="001404F4"/>
    <w:rsid w:val="00141544"/>
    <w:rsid w:val="00142025"/>
    <w:rsid w:val="00155CD7"/>
    <w:rsid w:val="00171982"/>
    <w:rsid w:val="001835B9"/>
    <w:rsid w:val="00187633"/>
    <w:rsid w:val="00195ECB"/>
    <w:rsid w:val="001977A6"/>
    <w:rsid w:val="001C354C"/>
    <w:rsid w:val="001C5671"/>
    <w:rsid w:val="001E04AA"/>
    <w:rsid w:val="001F1302"/>
    <w:rsid w:val="001F549A"/>
    <w:rsid w:val="001F703D"/>
    <w:rsid w:val="00206D2B"/>
    <w:rsid w:val="0021545E"/>
    <w:rsid w:val="0022786C"/>
    <w:rsid w:val="00231C54"/>
    <w:rsid w:val="0025719F"/>
    <w:rsid w:val="00282FDF"/>
    <w:rsid w:val="00283700"/>
    <w:rsid w:val="002B3014"/>
    <w:rsid w:val="002C6174"/>
    <w:rsid w:val="002C6C44"/>
    <w:rsid w:val="002C7145"/>
    <w:rsid w:val="002C7B27"/>
    <w:rsid w:val="002F0A9D"/>
    <w:rsid w:val="002F5725"/>
    <w:rsid w:val="00324DE3"/>
    <w:rsid w:val="003320A1"/>
    <w:rsid w:val="003411DA"/>
    <w:rsid w:val="00355D18"/>
    <w:rsid w:val="003616FF"/>
    <w:rsid w:val="0038446D"/>
    <w:rsid w:val="003B1D5B"/>
    <w:rsid w:val="003F06B0"/>
    <w:rsid w:val="003F1926"/>
    <w:rsid w:val="00407EBE"/>
    <w:rsid w:val="004143C9"/>
    <w:rsid w:val="00432680"/>
    <w:rsid w:val="00443076"/>
    <w:rsid w:val="004449F0"/>
    <w:rsid w:val="004728C5"/>
    <w:rsid w:val="00473E80"/>
    <w:rsid w:val="00474D69"/>
    <w:rsid w:val="004933B2"/>
    <w:rsid w:val="004B60F1"/>
    <w:rsid w:val="004D19E9"/>
    <w:rsid w:val="004E645F"/>
    <w:rsid w:val="004F3CFA"/>
    <w:rsid w:val="00505FF7"/>
    <w:rsid w:val="00524A57"/>
    <w:rsid w:val="0052554F"/>
    <w:rsid w:val="0053040B"/>
    <w:rsid w:val="00533B23"/>
    <w:rsid w:val="005522E1"/>
    <w:rsid w:val="0055516A"/>
    <w:rsid w:val="00567C9D"/>
    <w:rsid w:val="005A63EC"/>
    <w:rsid w:val="005C152C"/>
    <w:rsid w:val="005C5904"/>
    <w:rsid w:val="005D27F4"/>
    <w:rsid w:val="005D5497"/>
    <w:rsid w:val="005E3134"/>
    <w:rsid w:val="005E6C17"/>
    <w:rsid w:val="005F42BE"/>
    <w:rsid w:val="00601BE7"/>
    <w:rsid w:val="006214DE"/>
    <w:rsid w:val="00621F18"/>
    <w:rsid w:val="00642243"/>
    <w:rsid w:val="006848F8"/>
    <w:rsid w:val="006973F8"/>
    <w:rsid w:val="006A764A"/>
    <w:rsid w:val="006B12C4"/>
    <w:rsid w:val="006C0142"/>
    <w:rsid w:val="006D2257"/>
    <w:rsid w:val="006E20F5"/>
    <w:rsid w:val="006E36C2"/>
    <w:rsid w:val="007072E7"/>
    <w:rsid w:val="007112CF"/>
    <w:rsid w:val="007425FB"/>
    <w:rsid w:val="00745A99"/>
    <w:rsid w:val="007609E3"/>
    <w:rsid w:val="0077152D"/>
    <w:rsid w:val="007763E2"/>
    <w:rsid w:val="007842CE"/>
    <w:rsid w:val="00787E11"/>
    <w:rsid w:val="00796703"/>
    <w:rsid w:val="007A5FCA"/>
    <w:rsid w:val="007A5FDB"/>
    <w:rsid w:val="007B0F15"/>
    <w:rsid w:val="007B2458"/>
    <w:rsid w:val="007C0417"/>
    <w:rsid w:val="007E568A"/>
    <w:rsid w:val="007F4F16"/>
    <w:rsid w:val="008018A4"/>
    <w:rsid w:val="008115CC"/>
    <w:rsid w:val="00820F6E"/>
    <w:rsid w:val="008334E9"/>
    <w:rsid w:val="008345C9"/>
    <w:rsid w:val="008448A5"/>
    <w:rsid w:val="008453AD"/>
    <w:rsid w:val="00847FE7"/>
    <w:rsid w:val="00853C25"/>
    <w:rsid w:val="00854CE7"/>
    <w:rsid w:val="00863D66"/>
    <w:rsid w:val="00871F4F"/>
    <w:rsid w:val="008721BC"/>
    <w:rsid w:val="00880EE3"/>
    <w:rsid w:val="0088569B"/>
    <w:rsid w:val="00894A9E"/>
    <w:rsid w:val="008A5BE9"/>
    <w:rsid w:val="008A78FF"/>
    <w:rsid w:val="008A7A74"/>
    <w:rsid w:val="008A7F35"/>
    <w:rsid w:val="008B795B"/>
    <w:rsid w:val="008C0175"/>
    <w:rsid w:val="008C0993"/>
    <w:rsid w:val="008C5862"/>
    <w:rsid w:val="008C7DBC"/>
    <w:rsid w:val="008E2E00"/>
    <w:rsid w:val="008E5752"/>
    <w:rsid w:val="008F2EAB"/>
    <w:rsid w:val="00901AA3"/>
    <w:rsid w:val="00904F50"/>
    <w:rsid w:val="00912C97"/>
    <w:rsid w:val="00915C77"/>
    <w:rsid w:val="009406CB"/>
    <w:rsid w:val="00943F44"/>
    <w:rsid w:val="00944F74"/>
    <w:rsid w:val="0096147B"/>
    <w:rsid w:val="009748B4"/>
    <w:rsid w:val="00975772"/>
    <w:rsid w:val="00990B5C"/>
    <w:rsid w:val="009A1593"/>
    <w:rsid w:val="009D1EE6"/>
    <w:rsid w:val="009E64A7"/>
    <w:rsid w:val="009E67B6"/>
    <w:rsid w:val="00A146E3"/>
    <w:rsid w:val="00A329FE"/>
    <w:rsid w:val="00A32AB9"/>
    <w:rsid w:val="00A32DF8"/>
    <w:rsid w:val="00A42A5A"/>
    <w:rsid w:val="00A5096D"/>
    <w:rsid w:val="00A548DA"/>
    <w:rsid w:val="00A60EC3"/>
    <w:rsid w:val="00A9521F"/>
    <w:rsid w:val="00AC0EE2"/>
    <w:rsid w:val="00AC475F"/>
    <w:rsid w:val="00AD3BB3"/>
    <w:rsid w:val="00AD5B70"/>
    <w:rsid w:val="00AD6AC4"/>
    <w:rsid w:val="00AE25BD"/>
    <w:rsid w:val="00AE305E"/>
    <w:rsid w:val="00AF76CC"/>
    <w:rsid w:val="00B02C70"/>
    <w:rsid w:val="00B10DEB"/>
    <w:rsid w:val="00B12B13"/>
    <w:rsid w:val="00B166B5"/>
    <w:rsid w:val="00B3544E"/>
    <w:rsid w:val="00B37675"/>
    <w:rsid w:val="00B52FF3"/>
    <w:rsid w:val="00B6224B"/>
    <w:rsid w:val="00B62C75"/>
    <w:rsid w:val="00B7576A"/>
    <w:rsid w:val="00B87C85"/>
    <w:rsid w:val="00BF12E4"/>
    <w:rsid w:val="00C2012C"/>
    <w:rsid w:val="00C26A05"/>
    <w:rsid w:val="00C3174D"/>
    <w:rsid w:val="00C333CD"/>
    <w:rsid w:val="00C42212"/>
    <w:rsid w:val="00C6211B"/>
    <w:rsid w:val="00C63A12"/>
    <w:rsid w:val="00C6716F"/>
    <w:rsid w:val="00C763C0"/>
    <w:rsid w:val="00C9640E"/>
    <w:rsid w:val="00CC28D3"/>
    <w:rsid w:val="00CD017D"/>
    <w:rsid w:val="00CD19E7"/>
    <w:rsid w:val="00CD4B25"/>
    <w:rsid w:val="00CD7734"/>
    <w:rsid w:val="00CE3BFF"/>
    <w:rsid w:val="00CF6EE7"/>
    <w:rsid w:val="00CF79B5"/>
    <w:rsid w:val="00D06604"/>
    <w:rsid w:val="00D11D60"/>
    <w:rsid w:val="00D20D0F"/>
    <w:rsid w:val="00D22CE7"/>
    <w:rsid w:val="00D2785E"/>
    <w:rsid w:val="00D368E7"/>
    <w:rsid w:val="00D4518B"/>
    <w:rsid w:val="00D45703"/>
    <w:rsid w:val="00D50B02"/>
    <w:rsid w:val="00D57F30"/>
    <w:rsid w:val="00D67F9C"/>
    <w:rsid w:val="00D8062A"/>
    <w:rsid w:val="00D82B82"/>
    <w:rsid w:val="00DA665C"/>
    <w:rsid w:val="00DB7A95"/>
    <w:rsid w:val="00DC61EE"/>
    <w:rsid w:val="00DE1FBC"/>
    <w:rsid w:val="00DE2122"/>
    <w:rsid w:val="00DE2247"/>
    <w:rsid w:val="00E00042"/>
    <w:rsid w:val="00E22C21"/>
    <w:rsid w:val="00E27A1B"/>
    <w:rsid w:val="00E6024D"/>
    <w:rsid w:val="00E637CC"/>
    <w:rsid w:val="00E64F4D"/>
    <w:rsid w:val="00E664AE"/>
    <w:rsid w:val="00E7150B"/>
    <w:rsid w:val="00E7180F"/>
    <w:rsid w:val="00E86885"/>
    <w:rsid w:val="00E95DD7"/>
    <w:rsid w:val="00EA3E7F"/>
    <w:rsid w:val="00EB16FE"/>
    <w:rsid w:val="00EC3030"/>
    <w:rsid w:val="00EC52E0"/>
    <w:rsid w:val="00ED5584"/>
    <w:rsid w:val="00EE6C55"/>
    <w:rsid w:val="00EF2469"/>
    <w:rsid w:val="00EF2E0A"/>
    <w:rsid w:val="00EF4C8E"/>
    <w:rsid w:val="00F163B2"/>
    <w:rsid w:val="00F37A7E"/>
    <w:rsid w:val="00F41FB5"/>
    <w:rsid w:val="00F47617"/>
    <w:rsid w:val="00F615F3"/>
    <w:rsid w:val="00F64963"/>
    <w:rsid w:val="00F95DF3"/>
    <w:rsid w:val="00FA3FCC"/>
    <w:rsid w:val="00FA577D"/>
    <w:rsid w:val="00FB2964"/>
    <w:rsid w:val="00FB74C5"/>
    <w:rsid w:val="00FC1D23"/>
    <w:rsid w:val="00FD41C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9DC8E"/>
  <w15:chartTrackingRefBased/>
  <w15:docId w15:val="{162DF5F3-658C-4F3E-AF08-E5B186AF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firstLine="720"/>
      <w:outlineLvl w:val="0"/>
    </w:pPr>
    <w:rPr>
      <w:b/>
      <w:bCs/>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ind w:left="720" w:firstLine="72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7112CF"/>
    <w:rPr>
      <w:color w:val="0000FF"/>
      <w:u w:val="single"/>
    </w:rPr>
  </w:style>
  <w:style w:type="character" w:styleId="Emphasis">
    <w:name w:val="Emphasis"/>
    <w:uiPriority w:val="20"/>
    <w:qFormat/>
    <w:rsid w:val="008115CC"/>
    <w:rPr>
      <w:i/>
      <w:iCs/>
    </w:rPr>
  </w:style>
  <w:style w:type="paragraph" w:styleId="NormalWeb">
    <w:name w:val="Normal (Web)"/>
    <w:basedOn w:val="Normal"/>
    <w:uiPriority w:val="99"/>
    <w:unhideWhenUsed/>
    <w:rsid w:val="008115CC"/>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350110">
      <w:bodyDiv w:val="1"/>
      <w:marLeft w:val="0"/>
      <w:marRight w:val="0"/>
      <w:marTop w:val="0"/>
      <w:marBottom w:val="0"/>
      <w:divBdr>
        <w:top w:val="none" w:sz="0" w:space="0" w:color="auto"/>
        <w:left w:val="none" w:sz="0" w:space="0" w:color="auto"/>
        <w:bottom w:val="none" w:sz="0" w:space="0" w:color="auto"/>
        <w:right w:val="none" w:sz="0" w:space="0" w:color="auto"/>
      </w:divBdr>
    </w:div>
    <w:div w:id="1391659721">
      <w:bodyDiv w:val="1"/>
      <w:marLeft w:val="0"/>
      <w:marRight w:val="0"/>
      <w:marTop w:val="0"/>
      <w:marBottom w:val="0"/>
      <w:divBdr>
        <w:top w:val="none" w:sz="0" w:space="0" w:color="auto"/>
        <w:left w:val="none" w:sz="0" w:space="0" w:color="auto"/>
        <w:bottom w:val="none" w:sz="0" w:space="0" w:color="auto"/>
        <w:right w:val="none" w:sz="0" w:space="0" w:color="auto"/>
      </w:divBdr>
    </w:div>
    <w:div w:id="1549101757">
      <w:bodyDiv w:val="1"/>
      <w:marLeft w:val="0"/>
      <w:marRight w:val="0"/>
      <w:marTop w:val="0"/>
      <w:marBottom w:val="0"/>
      <w:divBdr>
        <w:top w:val="none" w:sz="0" w:space="0" w:color="auto"/>
        <w:left w:val="none" w:sz="0" w:space="0" w:color="auto"/>
        <w:bottom w:val="none" w:sz="0" w:space="0" w:color="auto"/>
        <w:right w:val="none" w:sz="0" w:space="0" w:color="auto"/>
      </w:divBdr>
    </w:div>
    <w:div w:id="2084595261">
      <w:bodyDiv w:val="1"/>
      <w:marLeft w:val="0"/>
      <w:marRight w:val="0"/>
      <w:marTop w:val="0"/>
      <w:marBottom w:val="0"/>
      <w:divBdr>
        <w:top w:val="none" w:sz="0" w:space="0" w:color="auto"/>
        <w:left w:val="none" w:sz="0" w:space="0" w:color="auto"/>
        <w:bottom w:val="none" w:sz="0" w:space="0" w:color="auto"/>
        <w:right w:val="none" w:sz="0" w:space="0" w:color="auto"/>
      </w:divBdr>
      <w:divsChild>
        <w:div w:id="712998681">
          <w:marLeft w:val="0"/>
          <w:marRight w:val="0"/>
          <w:marTop w:val="0"/>
          <w:marBottom w:val="0"/>
          <w:divBdr>
            <w:top w:val="none" w:sz="0" w:space="0" w:color="auto"/>
            <w:left w:val="none" w:sz="0" w:space="0" w:color="auto"/>
            <w:bottom w:val="none" w:sz="0" w:space="0" w:color="auto"/>
            <w:right w:val="none" w:sz="0" w:space="0" w:color="auto"/>
          </w:divBdr>
        </w:div>
        <w:div w:id="116015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1409</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SPAN* 2990 COURSE OUTLINE</vt:lpstr>
    </vt:vector>
  </TitlesOfParts>
  <Company>York University</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 2990 COURSE OUTLINE</dc:title>
  <dc:subject/>
  <dc:creator>Atkinson</dc:creator>
  <cp:keywords/>
  <cp:lastModifiedBy>Lee L'CLerc</cp:lastModifiedBy>
  <cp:revision>4</cp:revision>
  <cp:lastPrinted>2019-12-31T13:28:00Z</cp:lastPrinted>
  <dcterms:created xsi:type="dcterms:W3CDTF">2021-12-14T10:34:00Z</dcterms:created>
  <dcterms:modified xsi:type="dcterms:W3CDTF">2021-12-15T11:31:00Z</dcterms:modified>
</cp:coreProperties>
</file>