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4907" w14:textId="5A1466A6" w:rsidR="00D262C4" w:rsidRDefault="00D262C4"/>
    <w:p w14:paraId="1DD02168" w14:textId="6FFEEF08" w:rsidR="00266A8A" w:rsidRPr="00266A8A" w:rsidRDefault="00266A8A" w:rsidP="00266A8A">
      <w:pPr>
        <w:widowContro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sz w:val="24"/>
          <w:szCs w:val="24"/>
        </w:rPr>
        <w:fldChar w:fldCharType="begin"/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instrText xml:space="preserve"> SEQ CHAPTER \h \r 1</w:instrText>
      </w:r>
      <w:r w:rsidRPr="00266A8A">
        <w:rPr>
          <w:rFonts w:ascii="Times New Roman" w:hAnsi="Times New Roman" w:cs="Times New Roman"/>
          <w:sz w:val="24"/>
          <w:szCs w:val="24"/>
        </w:rPr>
        <w:fldChar w:fldCharType="end"/>
      </w: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>Instructor: S. Henighan</w:t>
      </w:r>
    </w:p>
    <w:p w14:paraId="549E5D8F" w14:textId="77777777" w:rsidR="00266A8A" w:rsidRPr="00266A8A" w:rsidRDefault="00266A8A" w:rsidP="00266A8A">
      <w:pPr>
        <w:widowContro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>Office: MacK. 274</w:t>
      </w:r>
    </w:p>
    <w:p w14:paraId="5A782910" w14:textId="77777777" w:rsidR="00266A8A" w:rsidRPr="00266A8A" w:rsidRDefault="00266A8A" w:rsidP="00266A8A">
      <w:pPr>
        <w:widowControl w:val="0"/>
        <w:rPr>
          <w:rFonts w:ascii="Times New Roman" w:hAnsi="Times New Roman" w:cs="Times New Roman"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Ext. 54489, 53883 </w:t>
      </w:r>
    </w:p>
    <w:p w14:paraId="120BDCE7" w14:textId="47AD9E96" w:rsidR="0018167F" w:rsidRDefault="00266A8A" w:rsidP="00266A8A">
      <w:pPr>
        <w:widowControl w:val="0"/>
        <w:rPr>
          <w:rFonts w:ascii="Times New Roman" w:hAnsi="Times New Roman" w:cs="Times New Roman"/>
          <w:sz w:val="24"/>
          <w:szCs w:val="24"/>
          <w:lang w:val="en-CA"/>
        </w:rPr>
      </w:pPr>
      <w:r w:rsidRPr="00266A8A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0C52E20E" w14:textId="3669C087" w:rsidR="00266A8A" w:rsidRPr="00266A8A" w:rsidRDefault="00266A8A" w:rsidP="00266A8A">
      <w:pPr>
        <w:widowControl w:val="0"/>
        <w:rPr>
          <w:rFonts w:ascii="Times New Roman" w:hAnsi="Times New Roman" w:cs="Times New Roman"/>
          <w:sz w:val="24"/>
          <w:szCs w:val="24"/>
          <w:lang w:val="en-CA"/>
        </w:rPr>
      </w:pPr>
      <w:r w:rsidRPr="00266A8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66A8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66A8A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62B6E13D" w14:textId="77777777" w:rsidR="00266A8A" w:rsidRPr="00266A8A" w:rsidRDefault="00266A8A" w:rsidP="00266A8A">
      <w:pPr>
        <w:widowControl w:val="0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ab/>
        <w:t>UNIVERSITY OF GUELPH</w:t>
      </w:r>
    </w:p>
    <w:p w14:paraId="1CEBDD2B" w14:textId="77777777" w:rsidR="00266A8A" w:rsidRPr="00266A8A" w:rsidRDefault="00266A8A" w:rsidP="00266A8A">
      <w:pPr>
        <w:widowControl w:val="0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ab/>
        <w:t>SCHOOL OF LANGUAGES AND LITERATURES</w:t>
      </w:r>
    </w:p>
    <w:p w14:paraId="1F9085B4" w14:textId="37C5D17F" w:rsidR="00266A8A" w:rsidRDefault="00266A8A" w:rsidP="00266A8A">
      <w:pPr>
        <w:widowControl w:val="0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ab/>
        <w:t>WINTER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3B02BBCB" w14:textId="77777777" w:rsidR="00ED2E04" w:rsidRPr="00266A8A" w:rsidRDefault="00ED2E04" w:rsidP="00266A8A">
      <w:pPr>
        <w:widowControl w:val="0"/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38499F6" w14:textId="7939C19E" w:rsidR="00266A8A" w:rsidRPr="00266A8A" w:rsidRDefault="00266A8A" w:rsidP="00ED2E04">
      <w:pPr>
        <w:widowControl w:val="0"/>
        <w:tabs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>SPAN*4410: Senior Seminar on Latin America Post-1950/</w:t>
      </w:r>
    </w:p>
    <w:p w14:paraId="51134157" w14:textId="77777777" w:rsidR="00266A8A" w:rsidRPr="00266A8A" w:rsidRDefault="00266A8A" w:rsidP="00266A8A">
      <w:pPr>
        <w:widowControl w:val="0"/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ab/>
        <w:t>LACS*6040:  Novel and Nation in Latin America</w:t>
      </w:r>
    </w:p>
    <w:p w14:paraId="6ABE91AD" w14:textId="77777777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C4DC76" w14:textId="0FDC5651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This course counts for either 1.0 credits towards an undergraduate degree or 0.5 credits towards a graduate degree. </w:t>
      </w: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>Undergraduates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 should plan to accommodate a workload that will be as heavy as those for </w:t>
      </w:r>
      <w:r w:rsidRPr="00266A8A">
        <w:rPr>
          <w:rFonts w:ascii="Times New Roman" w:hAnsi="Times New Roman" w:cs="Times New Roman"/>
          <w:sz w:val="24"/>
          <w:szCs w:val="24"/>
          <w:u w:val="single"/>
          <w:lang w:val="en-US"/>
        </w:rPr>
        <w:t>two courses worth 0.5 credits each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66A8A">
        <w:rPr>
          <w:rFonts w:ascii="Times New Roman" w:hAnsi="Times New Roman" w:cs="Times New Roman"/>
          <w:b/>
          <w:sz w:val="24"/>
          <w:szCs w:val="24"/>
          <w:lang w:val="en-US"/>
        </w:rPr>
        <w:t>Graduates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 are expected to produce work whose </w:t>
      </w:r>
      <w:r w:rsidRPr="00266A8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insight and analytical sophistication 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distinguishes it from that habitually seen in undergraduate essays. </w:t>
      </w:r>
    </w:p>
    <w:p w14:paraId="574A88C9" w14:textId="77777777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6E72D7" w14:textId="77777777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E3C483" w14:textId="77777777" w:rsidR="00591522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66A8A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Objectives</w:t>
      </w:r>
      <w:r w:rsidRPr="00266A8A">
        <w:rPr>
          <w:rFonts w:ascii="Times New Roman" w:hAnsi="Times New Roman" w:cs="Times New Roman"/>
          <w:b/>
          <w:sz w:val="24"/>
          <w:szCs w:val="24"/>
          <w:lang w:val="en-CA"/>
        </w:rPr>
        <w:t xml:space="preserve">: </w:t>
      </w:r>
      <w:r w:rsidRPr="00266A8A">
        <w:rPr>
          <w:rFonts w:ascii="Times New Roman" w:hAnsi="Times New Roman" w:cs="Times New Roman"/>
          <w:sz w:val="24"/>
          <w:szCs w:val="24"/>
          <w:lang w:val="en-CA"/>
        </w:rPr>
        <w:t xml:space="preserve">The seminar provides in-depth study of contemporary Spanish America through its literature. </w:t>
      </w:r>
    </w:p>
    <w:p w14:paraId="593A2FF7" w14:textId="4BF2393C" w:rsidR="00266A8A" w:rsidRPr="00266A8A" w:rsidRDefault="00266A8A" w:rsidP="00DE7C12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sz w:val="24"/>
          <w:szCs w:val="24"/>
          <w:lang w:val="en-CA"/>
        </w:rPr>
        <w:t>The topic for Winter 202</w:t>
      </w:r>
      <w:r w:rsidR="0018167F">
        <w:rPr>
          <w:rFonts w:ascii="Times New Roman" w:hAnsi="Times New Roman" w:cs="Times New Roman"/>
          <w:sz w:val="24"/>
          <w:szCs w:val="24"/>
          <w:lang w:val="en-CA"/>
        </w:rPr>
        <w:t>2</w:t>
      </w:r>
      <w:r w:rsidRPr="00266A8A">
        <w:rPr>
          <w:rFonts w:ascii="Times New Roman" w:hAnsi="Times New Roman" w:cs="Times New Roman"/>
          <w:sz w:val="24"/>
          <w:szCs w:val="24"/>
          <w:lang w:val="en-CA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“Novel and Nation in the Twenty-First Century.”</w:t>
      </w:r>
      <w:r w:rsidR="00591522">
        <w:rPr>
          <w:rFonts w:ascii="Times New Roman" w:hAnsi="Times New Roman" w:cs="Times New Roman"/>
          <w:sz w:val="24"/>
          <w:szCs w:val="24"/>
          <w:lang w:val="en-CA"/>
        </w:rPr>
        <w:t xml:space="preserve">  </w:t>
      </w:r>
      <w:r w:rsidRPr="00266A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Through these novels we will discuss the evolution of the novel form under twenty-first-century publishing pressures as well as </w:t>
      </w:r>
      <w:r w:rsidR="00E321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contemporar</w:t>
      </w:r>
      <w:r w:rsidR="00B502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="00E321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A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themes of </w:t>
      </w:r>
      <w:r w:rsidR="005915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migration, </w:t>
      </w:r>
      <w:r w:rsidRPr="00266A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expatriation and exile communities, Indigenous cultural revival, </w:t>
      </w:r>
      <w:r w:rsidR="00181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narco-tráfico, </w:t>
      </w:r>
      <w:r w:rsidRPr="00266A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environmental contamination and the resurgence of dictatorship.</w:t>
      </w:r>
      <w:r w:rsidR="005915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Issues such as the relationship with Spanish America’s classic </w:t>
      </w:r>
      <w:r w:rsidR="00DE7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literature of the </w:t>
      </w:r>
      <w:r w:rsidR="00E321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twentieth</w:t>
      </w:r>
      <w:r w:rsidR="00DE7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century, the pastiche of popular forms such as the detective story, and </w:t>
      </w:r>
      <w:r w:rsidR="00181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social, </w:t>
      </w:r>
      <w:proofErr w:type="gramStart"/>
      <w:r w:rsidR="00181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cultural</w:t>
      </w:r>
      <w:proofErr w:type="gramEnd"/>
      <w:r w:rsidR="001816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environmental </w:t>
      </w:r>
      <w:r w:rsidR="00DE7C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changes wrought by the “second stage” of accelerated post-1990 globalization will be analyzed through the novels and secondary readings. </w:t>
      </w:r>
    </w:p>
    <w:p w14:paraId="2F0DA449" w14:textId="77777777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E03090" w14:textId="73EC0561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66A8A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74B3CEDD" w14:textId="04E306FE" w:rsidR="00266A8A" w:rsidRPr="00591522" w:rsidRDefault="00266A8A" w:rsidP="00266A8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522">
        <w:rPr>
          <w:rFonts w:ascii="Times New Roman" w:hAnsi="Times New Roman" w:cs="Times New Roman"/>
          <w:b/>
          <w:sz w:val="24"/>
          <w:szCs w:val="24"/>
          <w:u w:val="single"/>
        </w:rPr>
        <w:t>Required Reading</w:t>
      </w:r>
    </w:p>
    <w:p w14:paraId="149003BC" w14:textId="7AC1CC25" w:rsidR="00266A8A" w:rsidRDefault="00266A8A" w:rsidP="00266A8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A8A">
        <w:rPr>
          <w:rFonts w:ascii="Times New Roman" w:hAnsi="Times New Roman" w:cs="Times New Roman"/>
          <w:bCs/>
          <w:sz w:val="24"/>
          <w:szCs w:val="24"/>
        </w:rPr>
        <w:t xml:space="preserve">Juan Gabriel Vásquez (Colombia):  </w:t>
      </w:r>
      <w:r w:rsidRPr="00266A8A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 ruído de las cosas al caer </w:t>
      </w:r>
      <w:r>
        <w:rPr>
          <w:rFonts w:ascii="Times New Roman" w:hAnsi="Times New Roman" w:cs="Times New Roman"/>
          <w:bCs/>
          <w:sz w:val="24"/>
          <w:szCs w:val="24"/>
        </w:rPr>
        <w:t>(2011)</w:t>
      </w:r>
    </w:p>
    <w:p w14:paraId="77C1AE02" w14:textId="3197EA67" w:rsidR="00266A8A" w:rsidRDefault="00266A8A" w:rsidP="00266A8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Valeria Luiselli (México):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Los ingrávidos </w:t>
      </w:r>
      <w:r>
        <w:rPr>
          <w:rFonts w:ascii="Times New Roman" w:hAnsi="Times New Roman" w:cs="Times New Roman"/>
          <w:bCs/>
          <w:sz w:val="24"/>
          <w:szCs w:val="24"/>
        </w:rPr>
        <w:t>(2011)</w:t>
      </w:r>
    </w:p>
    <w:p w14:paraId="2C0843C4" w14:textId="3B63AB77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Lina Meruane (Chile):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Sangre en el ojo </w:t>
      </w:r>
      <w:r>
        <w:rPr>
          <w:rFonts w:ascii="Times New Roman" w:hAnsi="Times New Roman" w:cs="Times New Roman"/>
          <w:bCs/>
          <w:sz w:val="24"/>
          <w:szCs w:val="24"/>
        </w:rPr>
        <w:t>(2012)</w:t>
      </w:r>
    </w:p>
    <w:p w14:paraId="7DF0D421" w14:textId="0791ADB6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Samanta Schweblin (Argentina):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Distancia de rescate </w:t>
      </w:r>
      <w:r>
        <w:rPr>
          <w:rFonts w:ascii="Times New Roman" w:hAnsi="Times New Roman" w:cs="Times New Roman"/>
          <w:bCs/>
          <w:sz w:val="24"/>
          <w:szCs w:val="24"/>
        </w:rPr>
        <w:t xml:space="preserve"> (2014)</w:t>
      </w:r>
    </w:p>
    <w:p w14:paraId="773FDF76" w14:textId="33322C7A" w:rsidR="00266A8A" w:rsidRDefault="00266A8A" w:rsidP="00266A8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Rodrigo Rey Rosa (Guatemala):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 país de Toó </w:t>
      </w:r>
      <w:r>
        <w:rPr>
          <w:rFonts w:ascii="Times New Roman" w:hAnsi="Times New Roman" w:cs="Times New Roman"/>
          <w:bCs/>
          <w:sz w:val="24"/>
          <w:szCs w:val="24"/>
        </w:rPr>
        <w:t>(2018)</w:t>
      </w:r>
    </w:p>
    <w:p w14:paraId="26E122F5" w14:textId="1341F67D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Sergio Ramírez (Nicaragua):  </w:t>
      </w:r>
      <w:r w:rsidRPr="00266A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Tongelele no sabía bailar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(2021)</w:t>
      </w:r>
    </w:p>
    <w:p w14:paraId="6F5492FE" w14:textId="7C5C883A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sz w:val="24"/>
          <w:szCs w:val="24"/>
          <w:lang w:val="en-US"/>
        </w:rPr>
        <w:t>SPAN*4410</w:t>
      </w:r>
      <w:r>
        <w:rPr>
          <w:rFonts w:ascii="Times New Roman" w:hAnsi="Times New Roman" w:cs="Times New Roman"/>
          <w:sz w:val="24"/>
          <w:szCs w:val="24"/>
          <w:lang w:val="en-US"/>
        </w:rPr>
        <w:t>/ LACS*6040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 Course Reader (available from Coop Bookstore)</w:t>
      </w:r>
    </w:p>
    <w:p w14:paraId="1A9814B5" w14:textId="77777777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116690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>**</w:t>
      </w:r>
      <w:r w:rsidRPr="002527C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Students are required to </w:t>
      </w:r>
      <w:r w:rsidRPr="002527CF">
        <w:rPr>
          <w:rFonts w:ascii="Times New Roman" w:hAnsi="Times New Roman" w:cs="Times New Roman"/>
          <w:b/>
          <w:i/>
          <w:iCs/>
          <w:sz w:val="24"/>
          <w:szCs w:val="24"/>
          <w:lang w:val="en-CA"/>
        </w:rPr>
        <w:t>obtain</w:t>
      </w:r>
      <w:r w:rsidRPr="002527C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and </w:t>
      </w:r>
      <w:r w:rsidRPr="002527CF">
        <w:rPr>
          <w:rFonts w:ascii="Times New Roman" w:hAnsi="Times New Roman" w:cs="Times New Roman"/>
          <w:b/>
          <w:i/>
          <w:iCs/>
          <w:sz w:val="24"/>
          <w:szCs w:val="24"/>
          <w:lang w:val="en-CA"/>
        </w:rPr>
        <w:t xml:space="preserve">bring to class </w:t>
      </w:r>
      <w:r w:rsidRPr="002527C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a </w:t>
      </w:r>
      <w:r w:rsidRPr="002527C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CA"/>
        </w:rPr>
        <w:t>print copy</w:t>
      </w:r>
      <w:r w:rsidRPr="002527C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of each book on the list. Failure to do so will have a negative impact on the student’s Quality of Class Participation grade. Students should note that prolonged reading on a screen is linked to a moderate decline in reading ability and diminished identification with characters in works of fiction or narrative non-fiction. </w:t>
      </w:r>
    </w:p>
    <w:p w14:paraId="70984E4B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9C05EB0" w14:textId="77777777" w:rsidR="002527CF" w:rsidRPr="002527CF" w:rsidRDefault="002527C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14AA4805" w14:textId="77777777" w:rsidR="002527CF" w:rsidRDefault="002527C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1706FC80" w14:textId="77777777" w:rsidR="002527CF" w:rsidRDefault="002527C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75F3619" w14:textId="63999C1D" w:rsidR="00266A8A" w:rsidRP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Delivery method:</w:t>
      </w:r>
      <w:r w:rsidRPr="00266A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>The course will consist of</w:t>
      </w:r>
      <w:r w:rsidR="00D22220">
        <w:rPr>
          <w:rFonts w:ascii="Times New Roman" w:hAnsi="Times New Roman" w:cs="Times New Roman"/>
          <w:sz w:val="24"/>
          <w:szCs w:val="24"/>
          <w:lang w:val="en-US"/>
        </w:rPr>
        <w:t xml:space="preserve"> a once-a-week in-person seminar on Wednesday afternoon. </w:t>
      </w:r>
      <w:r w:rsidRPr="00266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AB4ED2" w14:textId="6369F60F" w:rsidR="00266A8A" w:rsidRDefault="00266A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F4F633" w14:textId="2089FEA9" w:rsidR="009B1AB6" w:rsidRPr="009B1AB6" w:rsidRDefault="009B1AB6" w:rsidP="009B1AB6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B1AB6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Electronic Etiquette</w:t>
      </w:r>
      <w:r w:rsidRPr="009B1AB6">
        <w:rPr>
          <w:rFonts w:ascii="Times New Roman" w:hAnsi="Times New Roman" w:cs="Times New Roman"/>
          <w:b/>
          <w:sz w:val="24"/>
          <w:szCs w:val="24"/>
          <w:lang w:val="en-CA"/>
        </w:rPr>
        <w:t xml:space="preserve">: </w:t>
      </w:r>
      <w:proofErr w:type="gramStart"/>
      <w:r w:rsidRPr="009B1AB6">
        <w:rPr>
          <w:rFonts w:ascii="Times New Roman" w:hAnsi="Times New Roman" w:cs="Times New Roman"/>
          <w:sz w:val="24"/>
          <w:szCs w:val="24"/>
          <w:lang w:val="en-CA"/>
        </w:rPr>
        <w:t>In order to</w:t>
      </w:r>
      <w:proofErr w:type="gramEnd"/>
      <w:r w:rsidRPr="009B1AB6">
        <w:rPr>
          <w:rFonts w:ascii="Times New Roman" w:hAnsi="Times New Roman" w:cs="Times New Roman"/>
          <w:sz w:val="24"/>
          <w:szCs w:val="24"/>
          <w:lang w:val="en-CA"/>
        </w:rPr>
        <w:t xml:space="preserve"> support the learning outcomes stated above</w:t>
      </w:r>
      <w:r w:rsidRPr="009B1AB6">
        <w:rPr>
          <w:rFonts w:ascii="Times New Roman" w:hAnsi="Times New Roman" w:cs="Times New Roman"/>
          <w:sz w:val="24"/>
          <w:szCs w:val="24"/>
          <w:u w:val="single"/>
          <w:lang w:val="en-CA"/>
        </w:rPr>
        <w:t>,</w:t>
      </w:r>
      <w:r w:rsidRPr="009B1AB6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no laptops, tablets, cellphones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, iPads</w:t>
      </w:r>
      <w:r w:rsidRPr="009B1AB6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 xml:space="preserve"> or similar devices may be turned on during class</w:t>
      </w:r>
      <w:r w:rsidRPr="009B1AB6">
        <w:rPr>
          <w:rFonts w:ascii="Times New Roman" w:hAnsi="Times New Roman" w:cs="Times New Roman"/>
          <w:sz w:val="24"/>
          <w:szCs w:val="24"/>
          <w:lang w:val="en-CA"/>
        </w:rPr>
        <w:t>.  Note-taking should be done</w:t>
      </w:r>
      <w:r w:rsidRPr="009B1AB6">
        <w:rPr>
          <w:rFonts w:ascii="Times New Roman" w:hAnsi="Times New Roman" w:cs="Times New Roman"/>
          <w:sz w:val="24"/>
          <w:szCs w:val="24"/>
          <w:u w:val="single"/>
          <w:lang w:val="en-CA"/>
        </w:rPr>
        <w:t xml:space="preserve"> by</w:t>
      </w:r>
      <w:r w:rsidRPr="009B1A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9B1AB6">
        <w:rPr>
          <w:rFonts w:ascii="Times New Roman" w:hAnsi="Times New Roman" w:cs="Times New Roman"/>
          <w:sz w:val="24"/>
          <w:szCs w:val="24"/>
          <w:u w:val="single"/>
          <w:lang w:val="en-CA"/>
        </w:rPr>
        <w:t>hand</w:t>
      </w:r>
      <w:r w:rsidRPr="009B1AB6">
        <w:rPr>
          <w:rFonts w:ascii="Times New Roman" w:hAnsi="Times New Roman" w:cs="Times New Roman"/>
          <w:sz w:val="24"/>
          <w:szCs w:val="24"/>
          <w:lang w:val="en-CA"/>
        </w:rPr>
        <w:t xml:space="preserve">.  (An exception may be made in the case of a student who is registered with Student Accessibility Services, though the usual procedure in this case would be to appoint a note-taker rather than to use a computer.)   </w:t>
      </w:r>
    </w:p>
    <w:p w14:paraId="529601E8" w14:textId="350BC70D" w:rsidR="009B1AB6" w:rsidRPr="009B1AB6" w:rsidRDefault="009B1AB6" w:rsidP="009B1AB6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B1AB6">
        <w:rPr>
          <w:rFonts w:ascii="Times New Roman" w:hAnsi="Times New Roman" w:cs="Times New Roman"/>
          <w:sz w:val="24"/>
          <w:szCs w:val="24"/>
          <w:lang w:val="en-CA"/>
        </w:rPr>
        <w:tab/>
        <w:t xml:space="preserve">This policy exists to </w:t>
      </w:r>
      <w:r w:rsidRPr="009B1AB6">
        <w:rPr>
          <w:rFonts w:ascii="Times New Roman" w:hAnsi="Times New Roman" w:cs="Times New Roman"/>
          <w:sz w:val="24"/>
          <w:szCs w:val="24"/>
          <w:u w:val="single"/>
          <w:lang w:val="en-CA"/>
        </w:rPr>
        <w:t>improve your learning experience</w:t>
      </w:r>
      <w:r w:rsidRPr="009B1AB6">
        <w:rPr>
          <w:rFonts w:ascii="Times New Roman" w:hAnsi="Times New Roman" w:cs="Times New Roman"/>
          <w:sz w:val="24"/>
          <w:szCs w:val="24"/>
          <w:lang w:val="en-CA"/>
        </w:rPr>
        <w:t xml:space="preserve">, as scientific studies demonstrate that </w:t>
      </w:r>
      <w:proofErr w:type="gramStart"/>
      <w:r w:rsidRPr="009B1AB6">
        <w:rPr>
          <w:rFonts w:ascii="Times New Roman" w:hAnsi="Times New Roman" w:cs="Times New Roman"/>
          <w:sz w:val="24"/>
          <w:szCs w:val="24"/>
          <w:lang w:val="en-CA"/>
        </w:rPr>
        <w:t>note-taking</w:t>
      </w:r>
      <w:proofErr w:type="gramEnd"/>
      <w:r w:rsidRPr="009B1AB6">
        <w:rPr>
          <w:rFonts w:ascii="Times New Roman" w:hAnsi="Times New Roman" w:cs="Times New Roman"/>
          <w:sz w:val="24"/>
          <w:szCs w:val="24"/>
          <w:lang w:val="en-CA"/>
        </w:rPr>
        <w:t xml:space="preserve"> by hand produces enhanced cognitive development and a thorough grasp of the course material; by contrast, </w:t>
      </w:r>
      <w:r w:rsidRPr="009B1AB6">
        <w:rPr>
          <w:rFonts w:ascii="Times New Roman" w:hAnsi="Times New Roman" w:cs="Times New Roman"/>
          <w:i/>
          <w:sz w:val="24"/>
          <w:szCs w:val="24"/>
          <w:lang w:val="en-CA"/>
        </w:rPr>
        <w:t>taking notes on a laptop “impairs learning</w:t>
      </w:r>
      <w:r w:rsidRPr="009B1AB6">
        <w:rPr>
          <w:rFonts w:ascii="Times New Roman" w:hAnsi="Times New Roman" w:cs="Times New Roman"/>
          <w:sz w:val="24"/>
          <w:szCs w:val="24"/>
          <w:lang w:val="en-CA"/>
        </w:rPr>
        <w:t>.” See, for example,</w:t>
      </w:r>
    </w:p>
    <w:p w14:paraId="5FD3F307" w14:textId="77777777" w:rsidR="009B1AB6" w:rsidRPr="009B1AB6" w:rsidRDefault="009B1AB6" w:rsidP="009B1AB6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B1AB6">
        <w:rPr>
          <w:rFonts w:ascii="Times New Roman" w:hAnsi="Times New Roman" w:cs="Times New Roman"/>
          <w:sz w:val="24"/>
          <w:szCs w:val="24"/>
          <w:lang w:val="en-CA"/>
        </w:rPr>
        <w:t>http://pss.sagepub.com/content/early/2014/04/22/0956797614524581.abstract</w:t>
      </w:r>
    </w:p>
    <w:p w14:paraId="611F33E6" w14:textId="77777777" w:rsidR="009B1AB6" w:rsidRPr="009B1AB6" w:rsidRDefault="00650C16" w:rsidP="009B1AB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hyperlink r:id="rId4" w:history="1">
        <w:r w:rsidR="009B1AB6" w:rsidRPr="009B1AB6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http://www.newyorker.com/online/blogs/elements/2014/06/the-case-for-banning-laptops-in-the-classroom.html?utm_source=www&amp;utm_medium=tw&amp;utm_campaign=20140606</w:t>
        </w:r>
      </w:hyperlink>
      <w:r w:rsidR="009B1AB6" w:rsidRPr="009B1AB6"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0516EF07" w14:textId="77777777" w:rsidR="009B1AB6" w:rsidRPr="009B1AB6" w:rsidRDefault="00650C16" w:rsidP="009B1AB6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hyperlink r:id="rId5" w:history="1">
        <w:r w:rsidR="009B1AB6" w:rsidRPr="009B1AB6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http://nymag.com/scienceofus/2015/07/case-against-laptops-in-the-classroom.html</w:t>
        </w:r>
      </w:hyperlink>
    </w:p>
    <w:p w14:paraId="5BDC854E" w14:textId="77777777" w:rsidR="009B1AB6" w:rsidRPr="009B1AB6" w:rsidRDefault="00650C16" w:rsidP="009B1AB6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hyperlink r:id="rId6" w:history="1">
        <w:r w:rsidR="009B1AB6" w:rsidRPr="009B1AB6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https://www.psychologytoday.com/blog/hot-thought/201007/banning-laptops-in-classrooms</w:t>
        </w:r>
      </w:hyperlink>
    </w:p>
    <w:p w14:paraId="35F2F028" w14:textId="7F0C8D13" w:rsidR="009B1AB6" w:rsidRPr="009B1AB6" w:rsidRDefault="009B1AB6" w:rsidP="009B1A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1AB6">
        <w:rPr>
          <w:rFonts w:ascii="Times New Roman" w:hAnsi="Times New Roman" w:cs="Times New Roman"/>
          <w:sz w:val="24"/>
          <w:szCs w:val="24"/>
        </w:rPr>
        <w:fldChar w:fldCharType="begin"/>
      </w:r>
      <w:r w:rsidRPr="009B1AB6">
        <w:rPr>
          <w:rFonts w:ascii="Times New Roman" w:hAnsi="Times New Roman" w:cs="Times New Roman"/>
          <w:sz w:val="24"/>
          <w:szCs w:val="24"/>
          <w:lang w:val="en-US"/>
        </w:rPr>
        <w:instrText xml:space="preserve"> SEQ CHAPTER \h \r 1</w:instrText>
      </w:r>
      <w:r w:rsidRPr="009B1AB6">
        <w:rPr>
          <w:rFonts w:ascii="Times New Roman" w:hAnsi="Times New Roman" w:cs="Times New Roman"/>
          <w:sz w:val="24"/>
          <w:szCs w:val="24"/>
        </w:rPr>
        <w:fldChar w:fldCharType="end"/>
      </w:r>
      <w:r w:rsidRPr="009B1AB6">
        <w:rPr>
          <w:rFonts w:ascii="Times New Roman" w:hAnsi="Times New Roman" w:cs="Times New Roman"/>
          <w:sz w:val="24"/>
          <w:szCs w:val="24"/>
          <w:lang w:val="en-GB"/>
        </w:rPr>
        <w:t>According to the OECD, “students who use computers very frequently do a lot worse in most learning outcomes.”</w:t>
      </w:r>
    </w:p>
    <w:p w14:paraId="43F3FACF" w14:textId="77777777" w:rsidR="009B1AB6" w:rsidRPr="009B1AB6" w:rsidRDefault="00650C16" w:rsidP="009B1A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="009B1AB6" w:rsidRPr="009B1AB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https://thewalrus.ca/the-failure-of-the-ipad-classroom/</w:t>
        </w:r>
      </w:hyperlink>
    </w:p>
    <w:p w14:paraId="7311799C" w14:textId="00733F8D" w:rsidR="009B1AB6" w:rsidRPr="009B1AB6" w:rsidRDefault="009B1AB6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59AAA9" w14:textId="77777777" w:rsidR="009B1AB6" w:rsidRPr="009B1AB6" w:rsidRDefault="009B1AB6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7F6F55" w14:textId="24E3B956" w:rsidR="00D22220" w:rsidRPr="00D22220" w:rsidRDefault="00D22220" w:rsidP="00D22220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D22220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Method of Evaluation</w:t>
      </w:r>
      <w:r w:rsidRPr="00D22220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38DEF854" w14:textId="115C2C08" w:rsidR="00D22220" w:rsidRPr="00D22220" w:rsidRDefault="00D22220" w:rsidP="00D22220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220">
        <w:rPr>
          <w:rFonts w:ascii="Times New Roman" w:hAnsi="Times New Roman" w:cs="Times New Roman"/>
          <w:sz w:val="24"/>
          <w:szCs w:val="24"/>
          <w:lang w:val="en-US"/>
        </w:rPr>
        <w:t xml:space="preserve">Essay (10 </w:t>
      </w:r>
      <w:proofErr w:type="gramStart"/>
      <w:r w:rsidRPr="00D22220">
        <w:rPr>
          <w:rFonts w:ascii="Times New Roman" w:hAnsi="Times New Roman" w:cs="Times New Roman"/>
          <w:sz w:val="24"/>
          <w:szCs w:val="24"/>
          <w:lang w:val="en-US"/>
        </w:rPr>
        <w:t>pages)</w:t>
      </w:r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Pr="00D2222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F54E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2222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07518F07" w14:textId="0234CF1F" w:rsidR="00D22220" w:rsidRPr="00D22220" w:rsidRDefault="00D22220" w:rsidP="00D22220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220">
        <w:rPr>
          <w:rFonts w:ascii="Times New Roman" w:hAnsi="Times New Roman" w:cs="Times New Roman"/>
          <w:sz w:val="24"/>
          <w:szCs w:val="24"/>
          <w:lang w:val="en-US"/>
        </w:rPr>
        <w:t xml:space="preserve">Expanded Revision of Essay (20 </w:t>
      </w:r>
      <w:proofErr w:type="gramStart"/>
      <w:r w:rsidRPr="00D22220">
        <w:rPr>
          <w:rFonts w:ascii="Times New Roman" w:hAnsi="Times New Roman" w:cs="Times New Roman"/>
          <w:sz w:val="24"/>
          <w:szCs w:val="24"/>
          <w:lang w:val="en-US"/>
        </w:rPr>
        <w:t>pages)</w:t>
      </w:r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2222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F54E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2222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5EE8A3BB" w14:textId="2C2EAA94" w:rsidR="00D22220" w:rsidRPr="00D22220" w:rsidRDefault="00D22220" w:rsidP="00D22220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220">
        <w:rPr>
          <w:rFonts w:ascii="Times New Roman" w:hAnsi="Times New Roman" w:cs="Times New Roman"/>
          <w:sz w:val="24"/>
          <w:szCs w:val="24"/>
          <w:lang w:val="en-US"/>
        </w:rPr>
        <w:t>Reading quizzes (6 x 2.5</w:t>
      </w:r>
      <w:proofErr w:type="gramStart"/>
      <w:r w:rsidRPr="00D22220">
        <w:rPr>
          <w:rFonts w:ascii="Times New Roman" w:hAnsi="Times New Roman" w:cs="Times New Roman"/>
          <w:sz w:val="24"/>
          <w:szCs w:val="24"/>
          <w:lang w:val="en-US"/>
        </w:rPr>
        <w:t>%)</w:t>
      </w:r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D2222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F54E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2222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1DDE32E0" w14:textId="6D4AA177" w:rsidR="00D22220" w:rsidRPr="0018167F" w:rsidRDefault="00D22220" w:rsidP="00D22220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67F">
        <w:rPr>
          <w:rFonts w:ascii="Times New Roman" w:hAnsi="Times New Roman" w:cs="Times New Roman"/>
          <w:sz w:val="24"/>
          <w:szCs w:val="24"/>
          <w:lang w:val="en-US"/>
        </w:rPr>
        <w:t>Quality of class participatio</w:t>
      </w:r>
      <w:r w:rsidR="0016165C">
        <w:rPr>
          <w:rFonts w:ascii="Times New Roman" w:hAnsi="Times New Roman" w:cs="Times New Roman"/>
          <w:sz w:val="24"/>
          <w:szCs w:val="24"/>
          <w:lang w:val="en-US"/>
        </w:rPr>
        <w:t xml:space="preserve">n                         </w:t>
      </w:r>
      <w:r w:rsidRPr="0018167F">
        <w:rPr>
          <w:rFonts w:ascii="Times New Roman" w:hAnsi="Times New Roman" w:cs="Times New Roman"/>
          <w:sz w:val="24"/>
          <w:szCs w:val="24"/>
          <w:lang w:val="en-US"/>
        </w:rPr>
        <w:t>20%</w:t>
      </w:r>
    </w:p>
    <w:p w14:paraId="0DBDC569" w14:textId="444AFBE6" w:rsidR="00D22220" w:rsidRPr="00D22220" w:rsidRDefault="00D22220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AE8D96" w14:textId="427A5D9A" w:rsidR="00D22220" w:rsidRPr="00D22220" w:rsidRDefault="00D22220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436E01" w14:textId="1C1D38C1" w:rsidR="009B1AB6" w:rsidRDefault="002527CF" w:rsidP="009B1AB6">
      <w:pPr>
        <w:widowControl w:val="0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Offic</w:t>
      </w:r>
      <w:r w:rsidR="009B1AB6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e H</w:t>
      </w:r>
      <w:r w:rsidRPr="002527CF"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ours:</w:t>
      </w:r>
      <w:r w:rsidRPr="002527C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CA"/>
        </w:rPr>
        <w:t>Whenever my door is open (MCKN274) or by apppointment:</w:t>
      </w:r>
    </w:p>
    <w:p w14:paraId="7335B7C9" w14:textId="2734D105" w:rsidR="002527CF" w:rsidRPr="002527CF" w:rsidRDefault="002527CF" w:rsidP="009B1AB6">
      <w:pPr>
        <w:widowControl w:val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shenigha@uoguelph.ca.</w:t>
      </w:r>
    </w:p>
    <w:p w14:paraId="6ED89CC4" w14:textId="77777777" w:rsidR="002527CF" w:rsidRPr="002527CF" w:rsidRDefault="002527CF" w:rsidP="009B1AB6">
      <w:pPr>
        <w:widowControl w:val="0"/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07030A0F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Learning Outcomes</w:t>
      </w:r>
      <w:r w:rsidRPr="002527CF">
        <w:rPr>
          <w:rFonts w:ascii="Times New Roman" w:hAnsi="Times New Roman" w:cs="Times New Roman"/>
          <w:b/>
          <w:sz w:val="24"/>
          <w:szCs w:val="24"/>
          <w:lang w:val="en-CA"/>
        </w:rPr>
        <w:t>:</w:t>
      </w:r>
    </w:p>
    <w:p w14:paraId="1AA5A8DC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Upon successful completion of this course, the student will be able to </w:t>
      </w:r>
    </w:p>
    <w:p w14:paraId="604BB75E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2527CF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53C67ADF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**Interpret, evaluate and criticize texts of different genres by important Spanish American writers and demonstrate an understanding of the evolution of literary </w:t>
      </w:r>
      <w:proofErr w:type="gramStart"/>
      <w:r w:rsidRPr="002527CF">
        <w:rPr>
          <w:rFonts w:ascii="Times New Roman" w:hAnsi="Times New Roman" w:cs="Times New Roman"/>
          <w:sz w:val="24"/>
          <w:szCs w:val="24"/>
          <w:lang w:val="en-CA"/>
        </w:rPr>
        <w:t>technique;</w:t>
      </w:r>
      <w:proofErr w:type="gramEnd"/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064A22B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**Formulate a position and build an argument supported by appropriate textual </w:t>
      </w:r>
      <w:proofErr w:type="gramStart"/>
      <w:r w:rsidRPr="002527CF">
        <w:rPr>
          <w:rFonts w:ascii="Times New Roman" w:hAnsi="Times New Roman" w:cs="Times New Roman"/>
          <w:sz w:val="24"/>
          <w:szCs w:val="24"/>
          <w:lang w:val="en-CA"/>
        </w:rPr>
        <w:t>evidence;</w:t>
      </w:r>
      <w:proofErr w:type="gramEnd"/>
    </w:p>
    <w:p w14:paraId="2FAE0757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**Demonstrate artistic and intellectual appreciation of Spanish American literature, including its aesthetic trajectory over the last fifty </w:t>
      </w:r>
      <w:proofErr w:type="gramStart"/>
      <w:r w:rsidRPr="002527CF">
        <w:rPr>
          <w:rFonts w:ascii="Times New Roman" w:hAnsi="Times New Roman" w:cs="Times New Roman"/>
          <w:sz w:val="24"/>
          <w:szCs w:val="24"/>
          <w:lang w:val="en-CA"/>
        </w:rPr>
        <w:t>years;</w:t>
      </w:r>
      <w:proofErr w:type="gramEnd"/>
    </w:p>
    <w:p w14:paraId="425C6588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>**Improve reading skills in Spanish, in addition to speaking skills.</w:t>
      </w:r>
    </w:p>
    <w:p w14:paraId="6DAFDADC" w14:textId="4E992310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2527CF">
        <w:rPr>
          <w:rFonts w:ascii="Times New Roman" w:hAnsi="Times New Roman" w:cs="Times New Roman"/>
          <w:sz w:val="24"/>
          <w:szCs w:val="24"/>
          <w:lang w:val="en-CA"/>
        </w:rPr>
        <w:t>**Display an awareness of environmental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 xml:space="preserve">Indigenous </w:t>
      </w:r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 issues</w:t>
      </w:r>
      <w:proofErr w:type="gramEnd"/>
      <w:r w:rsidRPr="002527CF">
        <w:rPr>
          <w:rFonts w:ascii="Times New Roman" w:hAnsi="Times New Roman" w:cs="Times New Roman"/>
          <w:sz w:val="24"/>
          <w:szCs w:val="24"/>
          <w:lang w:val="en-CA"/>
        </w:rPr>
        <w:t xml:space="preserve"> in Spanish America and the ways in which they are represented in literature.</w:t>
      </w:r>
    </w:p>
    <w:p w14:paraId="0E6C1C91" w14:textId="77777777" w:rsidR="002527CF" w:rsidRPr="002527CF" w:rsidRDefault="002527CF" w:rsidP="002527C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B65B9EE" w14:textId="389AC943" w:rsidR="00D22220" w:rsidRPr="002527CF" w:rsidRDefault="00D22220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527D51A" w14:textId="0426FE0C" w:rsidR="00D22220" w:rsidRPr="002527CF" w:rsidRDefault="00D22220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ECBD4B" w14:textId="4EE35322" w:rsidR="00D22220" w:rsidRDefault="002527C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Semana Uno: 12 de enero</w:t>
      </w:r>
    </w:p>
    <w:p w14:paraId="01F92389" w14:textId="3D7237EA" w:rsidR="0016165C" w:rsidRPr="007E7426" w:rsidRDefault="00460557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6927893"/>
      <w:r w:rsidRPr="00460557">
        <w:rPr>
          <w:rFonts w:ascii="Times New Roman" w:hAnsi="Times New Roman" w:cs="Times New Roman"/>
          <w:sz w:val="24"/>
          <w:szCs w:val="24"/>
          <w:lang w:val="en-US"/>
        </w:rPr>
        <w:t xml:space="preserve">Doris Sommer: </w:t>
      </w:r>
      <w:r w:rsidRPr="00460557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oundational Fictions. The National Romances of Latin America. </w:t>
      </w:r>
      <w:r w:rsidRPr="007E7426">
        <w:rPr>
          <w:rFonts w:ascii="Times New Roman" w:hAnsi="Times New Roman" w:cs="Times New Roman"/>
          <w:sz w:val="24"/>
          <w:szCs w:val="24"/>
          <w:lang w:val="en-US"/>
        </w:rPr>
        <w:t xml:space="preserve">Berkeley, CA: U. of California P., 1991:  30-51. </w:t>
      </w:r>
    </w:p>
    <w:p w14:paraId="6FDFD16E" w14:textId="464F9930" w:rsidR="0042784A" w:rsidRPr="00FF5865" w:rsidRDefault="0042784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87024090"/>
      <w:r w:rsidRPr="0042784A">
        <w:rPr>
          <w:rFonts w:ascii="Times New Roman" w:hAnsi="Times New Roman" w:cs="Times New Roman"/>
          <w:sz w:val="24"/>
          <w:szCs w:val="24"/>
          <w:lang w:val="en-US"/>
        </w:rPr>
        <w:t xml:space="preserve">Jean Franco: </w:t>
      </w:r>
      <w:r w:rsidRPr="0042784A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 Decline and Fall of the Lettered City: Latin America in the Cold War. </w:t>
      </w:r>
      <w:r w:rsidRPr="00FF5865">
        <w:rPr>
          <w:rFonts w:ascii="Times New Roman" w:hAnsi="Times New Roman" w:cs="Times New Roman"/>
          <w:sz w:val="24"/>
          <w:szCs w:val="24"/>
          <w:lang w:val="en-US"/>
        </w:rPr>
        <w:t>Cambridge, MA: Harvard UP, 2002: 234-275.</w:t>
      </w:r>
    </w:p>
    <w:p w14:paraId="739ABCA2" w14:textId="02C93F1F" w:rsidR="002527CF" w:rsidRPr="00D40DDF" w:rsidRDefault="00415B4B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87106543"/>
      <w:bookmarkEnd w:id="0"/>
      <w:bookmarkEnd w:id="1"/>
      <w:r w:rsidRPr="00415B4B">
        <w:rPr>
          <w:rFonts w:ascii="Times New Roman" w:hAnsi="Times New Roman" w:cs="Times New Roman"/>
          <w:sz w:val="24"/>
          <w:szCs w:val="24"/>
          <w:lang w:val="en-US"/>
        </w:rPr>
        <w:t xml:space="preserve">George Yúdice: </w:t>
      </w:r>
      <w:r w:rsidRPr="00415B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15B4B">
        <w:rPr>
          <w:rFonts w:ascii="Times New Roman" w:hAnsi="Times New Roman" w:cs="Times New Roman"/>
          <w:i/>
          <w:iCs/>
          <w:sz w:val="24"/>
          <w:szCs w:val="24"/>
          <w:lang w:val="en-US"/>
        </w:rPr>
        <w:t>xpediency o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 Culture: Uses of Cultur</w:t>
      </w:r>
      <w:r w:rsidR="002B0C86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 Global Era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0DDF">
        <w:rPr>
          <w:rFonts w:ascii="Times New Roman" w:hAnsi="Times New Roman" w:cs="Times New Roman"/>
          <w:sz w:val="24"/>
          <w:szCs w:val="24"/>
          <w:lang w:val="en-US"/>
        </w:rPr>
        <w:t xml:space="preserve">Durham and London: Fuke University Press, 2003: 271-286. </w:t>
      </w:r>
    </w:p>
    <w:p w14:paraId="20809A1D" w14:textId="7B6B1F1F" w:rsidR="002527CF" w:rsidRPr="001F54E3" w:rsidRDefault="002D1A19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7186391"/>
      <w:r w:rsidRPr="002D1A19">
        <w:rPr>
          <w:rFonts w:ascii="Times New Roman" w:hAnsi="Times New Roman" w:cs="Times New Roman"/>
          <w:sz w:val="24"/>
          <w:szCs w:val="24"/>
          <w:lang w:val="en-US"/>
        </w:rPr>
        <w:t>Jorge J. Locane: “World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iterature/ liberal globalization – Notes for a materialistic metacritique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Welt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literary studies.”  In Gesine Müller and Mariano Siskind, eds.,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World Literature, Cosmopolitanis</w:t>
      </w:r>
      <w:r w:rsidR="000807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Globality: Beyond, Against, Post,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Otherwise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1F54E3">
        <w:rPr>
          <w:rFonts w:ascii="Times New Roman" w:hAnsi="Times New Roman" w:cs="Times New Roman"/>
          <w:sz w:val="24"/>
          <w:szCs w:val="24"/>
        </w:rPr>
        <w:t xml:space="preserve">Berlin: De Gruyter, 2019: 101-110. </w:t>
      </w:r>
    </w:p>
    <w:bookmarkEnd w:id="2"/>
    <w:bookmarkEnd w:id="3"/>
    <w:p w14:paraId="568903F0" w14:textId="4BE8FE8E" w:rsidR="002527CF" w:rsidRPr="001F54E3" w:rsidRDefault="002527C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7CEE" w14:textId="60253A90" w:rsidR="002527CF" w:rsidRPr="00460557" w:rsidRDefault="002527C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05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Semana Dos: </w:t>
      </w:r>
      <w:r w:rsidR="00A57E6A" w:rsidRPr="00460557">
        <w:rPr>
          <w:rFonts w:ascii="Times New Roman" w:hAnsi="Times New Roman" w:cs="Times New Roman"/>
          <w:b/>
          <w:bCs/>
          <w:sz w:val="24"/>
          <w:szCs w:val="24"/>
          <w:u w:val="single"/>
        </w:rPr>
        <w:t>19 de enero</w:t>
      </w:r>
    </w:p>
    <w:p w14:paraId="0F449522" w14:textId="648001D7" w:rsidR="00A57E6A" w:rsidRDefault="00A57E6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E116F3">
        <w:rPr>
          <w:rFonts w:ascii="Times New Roman" w:hAnsi="Times New Roman" w:cs="Times New Roman"/>
          <w:sz w:val="24"/>
          <w:szCs w:val="24"/>
        </w:rPr>
        <w:t xml:space="preserve">Juan Gabriel Vásquez:  </w:t>
      </w:r>
      <w:r w:rsidR="00E116F3" w:rsidRPr="00E116F3">
        <w:rPr>
          <w:rFonts w:ascii="Times New Roman" w:hAnsi="Times New Roman" w:cs="Times New Roman"/>
          <w:i/>
          <w:iCs/>
          <w:sz w:val="24"/>
          <w:szCs w:val="24"/>
        </w:rPr>
        <w:t xml:space="preserve">El </w:t>
      </w:r>
      <w:r w:rsidR="00E116F3">
        <w:rPr>
          <w:rFonts w:ascii="Times New Roman" w:hAnsi="Times New Roman" w:cs="Times New Roman"/>
          <w:i/>
          <w:iCs/>
          <w:sz w:val="24"/>
          <w:szCs w:val="24"/>
        </w:rPr>
        <w:t xml:space="preserve">ruído de las cosas al caer </w:t>
      </w:r>
      <w:r w:rsidR="00E116F3">
        <w:rPr>
          <w:rFonts w:ascii="Times New Roman" w:hAnsi="Times New Roman" w:cs="Times New Roman"/>
          <w:sz w:val="24"/>
          <w:szCs w:val="24"/>
        </w:rPr>
        <w:t>(2011)</w:t>
      </w:r>
    </w:p>
    <w:p w14:paraId="1DD37949" w14:textId="3DDAB855" w:rsidR="00D40DDF" w:rsidRPr="00D40DDF" w:rsidRDefault="00D40DD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Pruebita de lectura 1</w:t>
      </w:r>
    </w:p>
    <w:p w14:paraId="48CE0C8B" w14:textId="34D1923C" w:rsidR="00E116F3" w:rsidRDefault="00E116F3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BE1B91" w14:textId="77777777" w:rsidR="007A3F89" w:rsidRDefault="00E116F3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Tres:  26 de enero</w:t>
      </w:r>
    </w:p>
    <w:p w14:paraId="34DE3F1E" w14:textId="0E3C1F2D" w:rsidR="00E116F3" w:rsidRPr="007A3F89" w:rsidRDefault="007A3F89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7257830"/>
      <w:r>
        <w:rPr>
          <w:rFonts w:ascii="Times New Roman" w:hAnsi="Times New Roman" w:cs="Times New Roman"/>
          <w:sz w:val="24"/>
          <w:szCs w:val="24"/>
        </w:rPr>
        <w:t xml:space="preserve">Juan Gabriel Vásquez:  “Malentendidos alrededor de García Márquez,”  </w:t>
      </w:r>
      <w:r>
        <w:rPr>
          <w:rFonts w:ascii="Times New Roman" w:hAnsi="Times New Roman" w:cs="Times New Roman"/>
          <w:i/>
          <w:iCs/>
          <w:sz w:val="24"/>
          <w:szCs w:val="24"/>
        </w:rPr>
        <w:t>Letras Libres</w:t>
      </w:r>
      <w:r>
        <w:rPr>
          <w:rFonts w:ascii="Times New Roman" w:hAnsi="Times New Roman" w:cs="Times New Roman"/>
          <w:sz w:val="24"/>
          <w:szCs w:val="24"/>
        </w:rPr>
        <w:t xml:space="preserve"> (Noviembre 2005).</w:t>
      </w:r>
    </w:p>
    <w:p w14:paraId="1C44C971" w14:textId="77777777" w:rsidR="00904FF8" w:rsidRDefault="001E1F72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6930426"/>
      <w:bookmarkEnd w:id="4"/>
      <w:r>
        <w:rPr>
          <w:rFonts w:ascii="Times New Roman" w:hAnsi="Times New Roman" w:cs="Times New Roman"/>
          <w:sz w:val="24"/>
          <w:szCs w:val="24"/>
        </w:rPr>
        <w:t>Eric Rojas: “La Violencia en Colombia</w:t>
      </w:r>
      <w:r w:rsidR="00B6286A">
        <w:rPr>
          <w:rFonts w:ascii="Times New Roman" w:hAnsi="Times New Roman" w:cs="Times New Roman"/>
          <w:sz w:val="24"/>
          <w:szCs w:val="24"/>
        </w:rPr>
        <w:t xml:space="preserve"> y un trauma irreconciliable en </w:t>
      </w:r>
      <w:r w:rsidR="00B6286A">
        <w:rPr>
          <w:rFonts w:ascii="Times New Roman" w:hAnsi="Times New Roman" w:cs="Times New Roman"/>
          <w:i/>
          <w:iCs/>
          <w:sz w:val="24"/>
          <w:szCs w:val="24"/>
        </w:rPr>
        <w:t>El Ruído de las Cosas al Caer</w:t>
      </w:r>
      <w:r w:rsidR="00B6286A">
        <w:rPr>
          <w:rFonts w:ascii="Times New Roman" w:hAnsi="Times New Roman" w:cs="Times New Roman"/>
          <w:sz w:val="24"/>
          <w:szCs w:val="24"/>
        </w:rPr>
        <w:t xml:space="preserve"> de Juan Gabriel Vásquez.”  </w:t>
      </w:r>
      <w:r w:rsidR="00B6286A">
        <w:rPr>
          <w:rFonts w:ascii="Times New Roman" w:hAnsi="Times New Roman" w:cs="Times New Roman"/>
          <w:i/>
          <w:iCs/>
          <w:sz w:val="24"/>
          <w:szCs w:val="24"/>
        </w:rPr>
        <w:t xml:space="preserve">Hispanofilia </w:t>
      </w:r>
      <w:r w:rsidR="00B6286A">
        <w:rPr>
          <w:rFonts w:ascii="Times New Roman" w:hAnsi="Times New Roman" w:cs="Times New Roman"/>
          <w:sz w:val="24"/>
          <w:szCs w:val="24"/>
        </w:rPr>
        <w:t>(1 de junio 2018): 317-332.</w:t>
      </w:r>
    </w:p>
    <w:p w14:paraId="18A2DAE0" w14:textId="144B8598" w:rsidR="001E1F72" w:rsidRDefault="00904FF8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6931150"/>
      <w:r>
        <w:rPr>
          <w:rFonts w:ascii="Times New Roman" w:hAnsi="Times New Roman" w:cs="Times New Roman"/>
          <w:sz w:val="24"/>
          <w:szCs w:val="24"/>
        </w:rPr>
        <w:t xml:space="preserve">Luis Henao Uribe: “Cartografías de Violencia: Centros, Provincias y Circulación Transnacional en </w:t>
      </w:r>
      <w:r>
        <w:rPr>
          <w:rFonts w:ascii="Times New Roman" w:hAnsi="Times New Roman" w:cs="Times New Roman"/>
          <w:i/>
          <w:iCs/>
          <w:sz w:val="24"/>
          <w:szCs w:val="24"/>
        </w:rPr>
        <w:t>El ruído de las cosas al caer</w:t>
      </w:r>
      <w:r>
        <w:rPr>
          <w:rFonts w:ascii="Times New Roman" w:hAnsi="Times New Roman" w:cs="Times New Roman"/>
          <w:sz w:val="24"/>
          <w:szCs w:val="24"/>
        </w:rPr>
        <w:t xml:space="preserve"> de Juan Gabriel Vásquez.”  </w:t>
      </w:r>
      <w:r>
        <w:rPr>
          <w:rFonts w:ascii="Times New Roman" w:hAnsi="Times New Roman" w:cs="Times New Roman"/>
          <w:i/>
          <w:iCs/>
          <w:sz w:val="24"/>
          <w:szCs w:val="24"/>
        </w:rPr>
        <w:t>Estudios de Literatura Colombiana</w:t>
      </w:r>
      <w:r>
        <w:rPr>
          <w:rFonts w:ascii="Times New Roman" w:hAnsi="Times New Roman" w:cs="Times New Roman"/>
          <w:sz w:val="24"/>
          <w:szCs w:val="24"/>
        </w:rPr>
        <w:t xml:space="preserve"> No. 42 (2017): 157-173. </w:t>
      </w:r>
      <w:r w:rsidR="00B628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0C567" w14:textId="13FA70A8" w:rsidR="00EE7FC2" w:rsidRPr="00EE7FC2" w:rsidRDefault="00EE7FC2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86931517"/>
      <w:r>
        <w:rPr>
          <w:rFonts w:ascii="Times New Roman" w:hAnsi="Times New Roman" w:cs="Times New Roman"/>
          <w:sz w:val="24"/>
          <w:szCs w:val="24"/>
        </w:rPr>
        <w:t xml:space="preserve">Adriana Sara Jastrzębska:  “Subversión del paradigma narco 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 ruído de las cosas al caer </w:t>
      </w:r>
      <w:r>
        <w:rPr>
          <w:rFonts w:ascii="Times New Roman" w:hAnsi="Times New Roman" w:cs="Times New Roman"/>
          <w:sz w:val="24"/>
          <w:szCs w:val="24"/>
        </w:rPr>
        <w:t xml:space="preserve">de Juan Gabriel Vásquez.”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Estudios de Literatura Colombiana. </w:t>
      </w:r>
      <w:r>
        <w:rPr>
          <w:rFonts w:ascii="Times New Roman" w:hAnsi="Times New Roman" w:cs="Times New Roman"/>
          <w:sz w:val="24"/>
          <w:szCs w:val="24"/>
        </w:rPr>
        <w:t xml:space="preserve">No. 49 (2021): 213-230. </w:t>
      </w:r>
    </w:p>
    <w:bookmarkEnd w:id="5"/>
    <w:bookmarkEnd w:id="6"/>
    <w:bookmarkEnd w:id="7"/>
    <w:p w14:paraId="45B534B5" w14:textId="53B3D6EC" w:rsidR="0003740E" w:rsidRPr="00BD2B35" w:rsidRDefault="0003740E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490D67" w14:textId="081522D9" w:rsidR="0003740E" w:rsidRPr="00BD2B35" w:rsidRDefault="0003740E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B35"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Cuatro: 2 de febrero</w:t>
      </w:r>
    </w:p>
    <w:p w14:paraId="2DE698FA" w14:textId="31A54748" w:rsidR="0003740E" w:rsidRPr="0003740E" w:rsidRDefault="0003740E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3740E">
        <w:rPr>
          <w:rFonts w:ascii="Times New Roman" w:hAnsi="Times New Roman" w:cs="Times New Roman"/>
          <w:sz w:val="24"/>
          <w:szCs w:val="24"/>
        </w:rPr>
        <w:t xml:space="preserve">Valeria Luiselli: </w:t>
      </w:r>
      <w:r w:rsidRPr="0003740E">
        <w:rPr>
          <w:rFonts w:ascii="Times New Roman" w:hAnsi="Times New Roman" w:cs="Times New Roman"/>
          <w:i/>
          <w:iCs/>
          <w:sz w:val="24"/>
          <w:szCs w:val="24"/>
        </w:rPr>
        <w:t xml:space="preserve">Los ingrávidos </w:t>
      </w:r>
      <w:r w:rsidRPr="0003740E">
        <w:rPr>
          <w:rFonts w:ascii="Times New Roman" w:hAnsi="Times New Roman" w:cs="Times New Roman"/>
          <w:sz w:val="24"/>
          <w:szCs w:val="24"/>
        </w:rPr>
        <w:t>(2011)</w:t>
      </w:r>
    </w:p>
    <w:p w14:paraId="12046163" w14:textId="441177D1" w:rsidR="002527CF" w:rsidRPr="00D40DDF" w:rsidRDefault="00D40DD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Pruebita de lectura 2</w:t>
      </w:r>
    </w:p>
    <w:p w14:paraId="0276349B" w14:textId="77777777" w:rsidR="00C8001E" w:rsidRPr="0003740E" w:rsidRDefault="00C8001E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FA6086" w14:textId="03104BB9" w:rsidR="002527CF" w:rsidRPr="001F54E3" w:rsidRDefault="0003740E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4E3"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Cinco:  9 de febrero</w:t>
      </w:r>
    </w:p>
    <w:p w14:paraId="2335B9E2" w14:textId="07111B00" w:rsidR="00AB0EC3" w:rsidRPr="00AB0EC3" w:rsidRDefault="00AB0EC3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7183414"/>
      <w:r w:rsidRPr="00AB0EC3">
        <w:rPr>
          <w:rFonts w:ascii="Times New Roman" w:hAnsi="Times New Roman" w:cs="Times New Roman"/>
          <w:sz w:val="24"/>
          <w:szCs w:val="24"/>
        </w:rPr>
        <w:t>Valeria Luiselli: “Papeles falsos: la enfermedad de la ciudadaní</w:t>
      </w:r>
      <w:r>
        <w:rPr>
          <w:rFonts w:ascii="Times New Roman" w:hAnsi="Times New Roman" w:cs="Times New Roman"/>
          <w:sz w:val="24"/>
          <w:szCs w:val="24"/>
        </w:rPr>
        <w:t xml:space="preserve">a.”  In Luiselli, </w:t>
      </w:r>
      <w:r>
        <w:rPr>
          <w:rFonts w:ascii="Times New Roman" w:hAnsi="Times New Roman" w:cs="Times New Roman"/>
          <w:i/>
          <w:iCs/>
          <w:sz w:val="24"/>
          <w:szCs w:val="24"/>
        </w:rPr>
        <w:t>Papeles falsos</w:t>
      </w:r>
      <w:r>
        <w:rPr>
          <w:rFonts w:ascii="Times New Roman" w:hAnsi="Times New Roman" w:cs="Times New Roman"/>
          <w:sz w:val="24"/>
          <w:szCs w:val="24"/>
        </w:rPr>
        <w:t xml:space="preserve">. México, D.F. :  Editorial Sexto Piso, 2010:  99-107. </w:t>
      </w:r>
      <w:r w:rsidRPr="00AB0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74F6A" w14:textId="6C0955FB" w:rsidR="003F3689" w:rsidRDefault="003F3689" w:rsidP="00266A8A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9" w:name="_Hlk86927009"/>
      <w:bookmarkEnd w:id="8"/>
      <w:r w:rsidRPr="003F3689">
        <w:rPr>
          <w:rFonts w:ascii="Times New Roman" w:hAnsi="Times New Roman" w:cs="Times New Roman"/>
          <w:sz w:val="24"/>
          <w:szCs w:val="24"/>
          <w:lang w:val="en-US"/>
        </w:rPr>
        <w:t>Cecily 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nor: “Another City and Another Life: Writing Multitudes in Valeria Luiselli’s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Los ingrávidos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.”  In Raynor,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Latin American Literature at the Millennium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(Lewisburg, PA: Bucknell UP, 2021): 97-115.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C289BAF" w14:textId="568DBFBE" w:rsidR="0003740E" w:rsidRPr="00012F8A" w:rsidRDefault="00012F8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87101934"/>
      <w:bookmarkEnd w:id="9"/>
      <w:r>
        <w:rPr>
          <w:rFonts w:ascii="Times New Roman" w:hAnsi="Times New Roman" w:cs="Times New Roman"/>
          <w:sz w:val="24"/>
          <w:szCs w:val="24"/>
          <w:lang w:val="en-US"/>
        </w:rPr>
        <w:t xml:space="preserve">Sarah K. Booker: “On Meditation and Fragmentation: The Translator in Valeria Luiselli’s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Los ingrávidos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.”  </w:t>
      </w:r>
      <w:r w:rsidRPr="00012F8A">
        <w:rPr>
          <w:rFonts w:ascii="Times New Roman" w:hAnsi="Times New Roman" w:cs="Times New Roman"/>
          <w:i/>
          <w:iCs/>
          <w:sz w:val="24"/>
          <w:szCs w:val="24"/>
        </w:rPr>
        <w:t>Revista Canadiense de Estudios Hispánicos</w:t>
      </w:r>
      <w:r w:rsidRPr="00012F8A">
        <w:rPr>
          <w:rFonts w:ascii="Times New Roman" w:hAnsi="Times New Roman" w:cs="Times New Roman"/>
          <w:sz w:val="24"/>
          <w:szCs w:val="24"/>
        </w:rPr>
        <w:t xml:space="preserve"> No. 41 No. 2 (Invierno 2017): 273-295.</w:t>
      </w:r>
    </w:p>
    <w:p w14:paraId="1701B245" w14:textId="5EF2F54D" w:rsidR="00012F8A" w:rsidRPr="00AA4873" w:rsidRDefault="00012F8A" w:rsidP="00266A8A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2F8A">
        <w:rPr>
          <w:rFonts w:ascii="Times New Roman" w:hAnsi="Times New Roman" w:cs="Times New Roman"/>
          <w:sz w:val="24"/>
          <w:szCs w:val="24"/>
        </w:rPr>
        <w:t>Nicolás L</w:t>
      </w:r>
      <w:r>
        <w:rPr>
          <w:rFonts w:ascii="Times New Roman" w:hAnsi="Times New Roman" w:cs="Times New Roman"/>
          <w:sz w:val="24"/>
          <w:szCs w:val="24"/>
        </w:rPr>
        <w:t xml:space="preserve">icata:  “Doble, Fantasma y Madre: Vasos Comunicantes en </w:t>
      </w:r>
      <w:r>
        <w:rPr>
          <w:rFonts w:ascii="Times New Roman" w:hAnsi="Times New Roman" w:cs="Times New Roman"/>
          <w:i/>
          <w:iCs/>
          <w:sz w:val="24"/>
          <w:szCs w:val="24"/>
        </w:rPr>
        <w:t>Los ingrávidos</w:t>
      </w:r>
      <w:r w:rsidR="00AA4873">
        <w:rPr>
          <w:rFonts w:ascii="Times New Roman" w:hAnsi="Times New Roman" w:cs="Times New Roman"/>
          <w:sz w:val="24"/>
          <w:szCs w:val="24"/>
        </w:rPr>
        <w:t xml:space="preserve"> de Valeria Luiselli.”  </w:t>
      </w:r>
      <w:r w:rsidR="00AA4873">
        <w:rPr>
          <w:rFonts w:ascii="Times New Roman" w:hAnsi="Times New Roman" w:cs="Times New Roman"/>
          <w:i/>
          <w:iCs/>
          <w:sz w:val="24"/>
          <w:szCs w:val="24"/>
        </w:rPr>
        <w:t xml:space="preserve">Brumal: Revista de Investigación sobre lo Fantástico  </w:t>
      </w:r>
      <w:r w:rsidR="00AA4873">
        <w:rPr>
          <w:rFonts w:ascii="Times New Roman" w:hAnsi="Times New Roman" w:cs="Times New Roman"/>
          <w:sz w:val="24"/>
          <w:szCs w:val="24"/>
        </w:rPr>
        <w:t xml:space="preserve">Vol. 8 No. 1 (Primavera 2020: 71-92. </w:t>
      </w:r>
      <w:r w:rsidR="00AA4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10"/>
    <w:p w14:paraId="3C588876" w14:textId="057CB74D" w:rsidR="0003740E" w:rsidRDefault="0003740E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90B694" w14:textId="77777777" w:rsidR="002B0C86" w:rsidRPr="00012F8A" w:rsidRDefault="002B0C86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6576CF" w14:textId="32C3B38E" w:rsidR="0003740E" w:rsidRDefault="0003740E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Semana Seis: 16 de febrero</w:t>
      </w:r>
    </w:p>
    <w:p w14:paraId="18CC22BC" w14:textId="496EEC6C" w:rsidR="004E7CDB" w:rsidRPr="00415B4B" w:rsidRDefault="004E7CDB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Lina Meruane: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Sangre en el ojo </w:t>
      </w:r>
      <w:r w:rsidR="00415B4B">
        <w:rPr>
          <w:rFonts w:ascii="Times New Roman" w:hAnsi="Times New Roman" w:cs="Times New Roman"/>
          <w:sz w:val="24"/>
          <w:szCs w:val="24"/>
        </w:rPr>
        <w:t>(2014)</w:t>
      </w:r>
    </w:p>
    <w:p w14:paraId="77189BE5" w14:textId="7D3846F8" w:rsidR="004E7CDB" w:rsidRPr="00D40DDF" w:rsidRDefault="00D40DD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Pruebita de lectura 3</w:t>
      </w:r>
    </w:p>
    <w:p w14:paraId="542CC7C3" w14:textId="54F87654" w:rsidR="004E7CDB" w:rsidRDefault="004E7CDB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E06355" w14:textId="75A929FE" w:rsidR="004E7CDB" w:rsidRDefault="004E7CDB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21-25 de febrero: Semana de lectura/ vacaciones de invierno</w:t>
      </w:r>
    </w:p>
    <w:p w14:paraId="55448201" w14:textId="403C4FC8" w:rsidR="004E7CDB" w:rsidRDefault="004E7CDB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E9558" w14:textId="662B4775" w:rsidR="004E7CDB" w:rsidRDefault="004E7CDB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Siete: 2 de marz</w:t>
      </w:r>
      <w:r w:rsidR="00125D7D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</w:p>
    <w:p w14:paraId="25613523" w14:textId="48551C98" w:rsidR="00125D7D" w:rsidRDefault="00125D7D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7106625"/>
      <w:r>
        <w:rPr>
          <w:rFonts w:ascii="Times New Roman" w:hAnsi="Times New Roman" w:cs="Times New Roman"/>
          <w:sz w:val="24"/>
          <w:szCs w:val="24"/>
        </w:rPr>
        <w:t xml:space="preserve">Lina Meruane:  “Las casi ciegas.”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CHUY: revita de estudios literarios latinoamericanos </w:t>
      </w:r>
      <w:r>
        <w:rPr>
          <w:rFonts w:ascii="Times New Roman" w:hAnsi="Times New Roman" w:cs="Times New Roman"/>
          <w:sz w:val="24"/>
          <w:szCs w:val="24"/>
        </w:rPr>
        <w:t xml:space="preserve">(Mayo 2021): 132-150. </w:t>
      </w:r>
    </w:p>
    <w:p w14:paraId="0436D348" w14:textId="1D668363" w:rsidR="007E55DD" w:rsidRPr="007E55DD" w:rsidRDefault="007E55DD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7178345"/>
      <w:r>
        <w:rPr>
          <w:rFonts w:ascii="Times New Roman" w:hAnsi="Times New Roman" w:cs="Times New Roman"/>
          <w:sz w:val="24"/>
          <w:szCs w:val="24"/>
        </w:rPr>
        <w:t xml:space="preserve">Lina Meruane: </w:t>
      </w:r>
      <w:r>
        <w:rPr>
          <w:rFonts w:ascii="Times New Roman" w:hAnsi="Times New Roman" w:cs="Times New Roman"/>
          <w:i/>
          <w:iCs/>
          <w:sz w:val="24"/>
          <w:szCs w:val="24"/>
        </w:rPr>
        <w:t>Contra los hijos</w:t>
      </w:r>
      <w:r>
        <w:rPr>
          <w:rFonts w:ascii="Times New Roman" w:hAnsi="Times New Roman" w:cs="Times New Roman"/>
          <w:sz w:val="24"/>
          <w:szCs w:val="24"/>
        </w:rPr>
        <w:t>. Barcelona/ Santiago de Chile: Random House, 2014: 13-36.</w:t>
      </w:r>
    </w:p>
    <w:bookmarkEnd w:id="12"/>
    <w:p w14:paraId="08C82C1D" w14:textId="66CDFBDF" w:rsidR="00125D7D" w:rsidRDefault="00125D7D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Susana: Reisz: “La amenaza de la literalidad: </w:t>
      </w:r>
      <w:r w:rsidR="0009663E">
        <w:rPr>
          <w:rFonts w:ascii="Times New Roman" w:hAnsi="Times New Roman" w:cs="Times New Roman"/>
          <w:i/>
          <w:iCs/>
          <w:sz w:val="24"/>
          <w:szCs w:val="24"/>
        </w:rPr>
        <w:t>Sang</w:t>
      </w:r>
      <w:r w:rsidR="00C8001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9663E">
        <w:rPr>
          <w:rFonts w:ascii="Times New Roman" w:hAnsi="Times New Roman" w:cs="Times New Roman"/>
          <w:i/>
          <w:iCs/>
          <w:sz w:val="24"/>
          <w:szCs w:val="24"/>
        </w:rPr>
        <w:t>e en el ojo</w:t>
      </w:r>
      <w:r w:rsidR="0009663E">
        <w:rPr>
          <w:rFonts w:ascii="Times New Roman" w:hAnsi="Times New Roman" w:cs="Times New Roman"/>
          <w:sz w:val="24"/>
          <w:szCs w:val="24"/>
        </w:rPr>
        <w:t xml:space="preserve"> de Lina Meruane.”  </w:t>
      </w:r>
      <w:r w:rsidR="0009663E">
        <w:rPr>
          <w:rFonts w:ascii="Times New Roman" w:hAnsi="Times New Roman" w:cs="Times New Roman"/>
          <w:i/>
          <w:iCs/>
          <w:sz w:val="24"/>
          <w:szCs w:val="24"/>
        </w:rPr>
        <w:t>Anales de Literatura Chilena</w:t>
      </w:r>
      <w:r w:rsidR="0009663E">
        <w:rPr>
          <w:rFonts w:ascii="Times New Roman" w:hAnsi="Times New Roman" w:cs="Times New Roman"/>
          <w:sz w:val="24"/>
          <w:szCs w:val="24"/>
        </w:rPr>
        <w:t>. Año 19 (junio 2018) No. 29: 149-161.</w:t>
      </w:r>
    </w:p>
    <w:p w14:paraId="07447E7F" w14:textId="32760382" w:rsidR="009D355D" w:rsidRDefault="009D355D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87183740"/>
      <w:r w:rsidRPr="009D355D">
        <w:rPr>
          <w:rFonts w:ascii="Times New Roman" w:hAnsi="Times New Roman" w:cs="Times New Roman"/>
          <w:sz w:val="24"/>
          <w:szCs w:val="24"/>
        </w:rPr>
        <w:t xml:space="preserve">Bieke Willem: “’El amor también es ciego’: Lo sensible en </w:t>
      </w:r>
      <w:r w:rsidRPr="009D355D">
        <w:rPr>
          <w:rFonts w:ascii="Times New Roman" w:hAnsi="Times New Roman" w:cs="Times New Roman"/>
          <w:i/>
          <w:iCs/>
          <w:sz w:val="24"/>
          <w:szCs w:val="24"/>
        </w:rPr>
        <w:t>Sangre en el ojo</w:t>
      </w:r>
      <w:r w:rsidRPr="009D355D">
        <w:rPr>
          <w:rFonts w:ascii="Times New Roman" w:hAnsi="Times New Roman" w:cs="Times New Roman"/>
          <w:sz w:val="24"/>
          <w:szCs w:val="24"/>
        </w:rPr>
        <w:t xml:space="preserve"> de Lina Meruane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>Bulletin of Hispanic Studies</w:t>
      </w:r>
      <w:r>
        <w:rPr>
          <w:rFonts w:ascii="Times New Roman" w:hAnsi="Times New Roman" w:cs="Times New Roman"/>
          <w:sz w:val="24"/>
          <w:szCs w:val="24"/>
        </w:rPr>
        <w:t>.  Vol. 97 No. 4 (2020):  403-420.</w:t>
      </w:r>
    </w:p>
    <w:p w14:paraId="74716877" w14:textId="146CD1A6" w:rsidR="00D40DDF" w:rsidRDefault="00D40DDF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B391B7" w14:textId="284E6DDC" w:rsidR="00D40DDF" w:rsidRPr="00D40DDF" w:rsidRDefault="00D40DD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***El 4 de marzo, antes de las 16:30,  se entrega la primera versión del ensayo de investigación.****</w:t>
      </w:r>
    </w:p>
    <w:p w14:paraId="3FAF0B5F" w14:textId="77777777" w:rsidR="00D40DDF" w:rsidRPr="009D355D" w:rsidRDefault="00D40DDF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bookmarkEnd w:id="13"/>
    <w:p w14:paraId="463F4C33" w14:textId="055B23D0" w:rsidR="004E7CDB" w:rsidRPr="009D355D" w:rsidRDefault="004E7CDB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9A088" w14:textId="57180BC4" w:rsidR="004E7CDB" w:rsidRPr="004E7CDB" w:rsidRDefault="004E7CDB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Ocho:  9 de marzo</w:t>
      </w:r>
    </w:p>
    <w:p w14:paraId="1F08A56C" w14:textId="730789AF" w:rsidR="004E7CDB" w:rsidRDefault="004E7CDB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Samanta Schweblin: </w:t>
      </w:r>
      <w:r>
        <w:rPr>
          <w:rFonts w:ascii="Times New Roman" w:hAnsi="Times New Roman" w:cs="Times New Roman"/>
          <w:i/>
          <w:iCs/>
          <w:sz w:val="24"/>
          <w:szCs w:val="24"/>
        </w:rPr>
        <w:t>Distancia de rescate</w:t>
      </w:r>
      <w:r w:rsidR="00415B4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15B4B">
        <w:rPr>
          <w:rFonts w:ascii="Times New Roman" w:hAnsi="Times New Roman" w:cs="Times New Roman"/>
          <w:sz w:val="24"/>
          <w:szCs w:val="24"/>
        </w:rPr>
        <w:t>(2014)</w:t>
      </w:r>
    </w:p>
    <w:p w14:paraId="0339E681" w14:textId="03FFBF4C" w:rsidR="00D40DDF" w:rsidRPr="00D40DDF" w:rsidRDefault="00D40DD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Pruebita de lectura 4</w:t>
      </w:r>
    </w:p>
    <w:p w14:paraId="72D96C5C" w14:textId="0B9B64D8" w:rsidR="004E7CDB" w:rsidRDefault="004E7CDB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BDEFC6" w14:textId="00213257" w:rsidR="004E7CDB" w:rsidRPr="001F54E3" w:rsidRDefault="00982F3A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54E3"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Nueve:  16 de marzo</w:t>
      </w:r>
    </w:p>
    <w:p w14:paraId="1494D481" w14:textId="3DA3411B" w:rsidR="009329B7" w:rsidRPr="009329B7" w:rsidRDefault="009329B7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4" w:name="_Hlk87187359"/>
      <w:r>
        <w:rPr>
          <w:rFonts w:ascii="Times New Roman" w:hAnsi="Times New Roman" w:cs="Times New Roman"/>
          <w:sz w:val="24"/>
          <w:szCs w:val="24"/>
          <w:lang w:val="en-US"/>
        </w:rPr>
        <w:t xml:space="preserve">Anne McConnell: “Toxic Discourse and the Anxiety of Uncertainty in Samanta Schweblin’s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Distancia de rescate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.”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Interdisciplinary Studies in Literature and 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6-28-2021: 1-19. </w:t>
      </w:r>
    </w:p>
    <w:bookmarkEnd w:id="14"/>
    <w:p w14:paraId="3D6BEFB4" w14:textId="1A434CF9" w:rsidR="00A64CDC" w:rsidRDefault="00A76A57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76A57">
        <w:rPr>
          <w:rFonts w:ascii="Times New Roman" w:hAnsi="Times New Roman" w:cs="Times New Roman"/>
          <w:sz w:val="24"/>
          <w:szCs w:val="24"/>
          <w:lang w:val="en-US"/>
        </w:rPr>
        <w:t>K.M. Ferebee: “’Something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the Body’: Material Memoir and Posthuman Horror in Samanta Scweblin’s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Fever Dream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.”  </w:t>
      </w:r>
      <w:r w:rsidRPr="00FF5865">
        <w:rPr>
          <w:rFonts w:ascii="Times New Roman" w:hAnsi="Times New Roman" w:cs="Times New Roman"/>
          <w:i/>
          <w:iCs/>
          <w:sz w:val="24"/>
          <w:szCs w:val="24"/>
        </w:rPr>
        <w:t>Latin American Literary Review</w:t>
      </w:r>
      <w:r w:rsidRPr="00FF5865">
        <w:rPr>
          <w:rFonts w:ascii="Times New Roman" w:hAnsi="Times New Roman" w:cs="Times New Roman"/>
          <w:sz w:val="24"/>
          <w:szCs w:val="24"/>
        </w:rPr>
        <w:t xml:space="preserve">. Vol. 48 No. 95 (2021): </w:t>
      </w:r>
      <w:r w:rsidR="00C8001E" w:rsidRPr="00FF5865">
        <w:rPr>
          <w:rFonts w:ascii="Times New Roman" w:hAnsi="Times New Roman" w:cs="Times New Roman"/>
          <w:sz w:val="24"/>
          <w:szCs w:val="24"/>
        </w:rPr>
        <w:t>26-33.</w:t>
      </w:r>
    </w:p>
    <w:p w14:paraId="22ECA268" w14:textId="199D7CD7" w:rsidR="00A64CDC" w:rsidRDefault="00A64CDC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87187671"/>
      <w:r>
        <w:rPr>
          <w:rFonts w:ascii="Times New Roman" w:hAnsi="Times New Roman" w:cs="Times New Roman"/>
          <w:sz w:val="24"/>
          <w:szCs w:val="24"/>
        </w:rPr>
        <w:t xml:space="preserve">Lucía De Leone: “Campos que matan. Espacios, tiempos y narración en </w:t>
      </w:r>
      <w:r>
        <w:rPr>
          <w:rFonts w:ascii="Times New Roman" w:hAnsi="Times New Roman" w:cs="Times New Roman"/>
          <w:i/>
          <w:iCs/>
          <w:sz w:val="24"/>
          <w:szCs w:val="24"/>
        </w:rPr>
        <w:t>Distancia de Rescate</w:t>
      </w:r>
      <w:r>
        <w:rPr>
          <w:rFonts w:ascii="Times New Roman" w:hAnsi="Times New Roman" w:cs="Times New Roman"/>
          <w:sz w:val="24"/>
          <w:szCs w:val="24"/>
        </w:rPr>
        <w:t xml:space="preserve"> de Samanta Schweblin.”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452F </w:t>
      </w:r>
      <w:r>
        <w:rPr>
          <w:rFonts w:ascii="Times New Roman" w:hAnsi="Times New Roman" w:cs="Times New Roman"/>
          <w:sz w:val="24"/>
          <w:szCs w:val="24"/>
        </w:rPr>
        <w:t xml:space="preserve"> (2017): 1-16.  </w:t>
      </w:r>
    </w:p>
    <w:p w14:paraId="49CB1241" w14:textId="5704DD63" w:rsidR="00E34B6F" w:rsidRPr="00E34B6F" w:rsidRDefault="00E34B6F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87188285"/>
      <w:r>
        <w:rPr>
          <w:rFonts w:ascii="Times New Roman" w:hAnsi="Times New Roman" w:cs="Times New Roman"/>
          <w:sz w:val="24"/>
          <w:szCs w:val="24"/>
        </w:rPr>
        <w:t>Leonardo González: “Entrevista Samanta Sc</w:t>
      </w:r>
      <w:r w:rsidR="007A3F8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weblin.”  </w:t>
      </w:r>
      <w:r>
        <w:rPr>
          <w:rFonts w:ascii="Times New Roman" w:hAnsi="Times New Roman" w:cs="Times New Roman"/>
          <w:i/>
          <w:iCs/>
          <w:sz w:val="24"/>
          <w:szCs w:val="24"/>
        </w:rPr>
        <w:t>Literal</w:t>
      </w:r>
      <w:r>
        <w:rPr>
          <w:rFonts w:ascii="Times New Roman" w:hAnsi="Times New Roman" w:cs="Times New Roman"/>
          <w:sz w:val="24"/>
          <w:szCs w:val="24"/>
        </w:rPr>
        <w:t xml:space="preserve">. 29 de junio, 2020. </w:t>
      </w:r>
    </w:p>
    <w:p w14:paraId="1EE046C6" w14:textId="511E5A7D" w:rsidR="00982F3A" w:rsidRPr="00FF5865" w:rsidRDefault="00982F3A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bookmarkEnd w:id="16"/>
    <w:p w14:paraId="53FD624D" w14:textId="59313DD8" w:rsidR="00982F3A" w:rsidRPr="00982F3A" w:rsidRDefault="00982F3A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Diez: 23 de marzo</w:t>
      </w:r>
    </w:p>
    <w:p w14:paraId="367B3E67" w14:textId="055A67A8" w:rsidR="00982F3A" w:rsidRDefault="007B3C49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Rodrigo Rey Rosa: </w:t>
      </w:r>
      <w:r>
        <w:rPr>
          <w:rFonts w:ascii="Times New Roman" w:hAnsi="Times New Roman" w:cs="Times New Roman"/>
          <w:i/>
          <w:iCs/>
          <w:sz w:val="24"/>
          <w:szCs w:val="24"/>
        </w:rPr>
        <w:t>El país de Toó</w:t>
      </w:r>
      <w:r w:rsidR="00415B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5B4B">
        <w:rPr>
          <w:rFonts w:ascii="Times New Roman" w:hAnsi="Times New Roman" w:cs="Times New Roman"/>
          <w:sz w:val="24"/>
          <w:szCs w:val="24"/>
        </w:rPr>
        <w:t>(2018)</w:t>
      </w:r>
    </w:p>
    <w:p w14:paraId="78474F7A" w14:textId="1054C1B8" w:rsidR="00D40DDF" w:rsidRPr="00D40DDF" w:rsidRDefault="00D40DDF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DDF">
        <w:rPr>
          <w:rFonts w:ascii="Times New Roman" w:hAnsi="Times New Roman" w:cs="Times New Roman"/>
          <w:b/>
          <w:bCs/>
          <w:sz w:val="24"/>
          <w:szCs w:val="24"/>
        </w:rPr>
        <w:t>Pruebita de lectura 5</w:t>
      </w:r>
    </w:p>
    <w:p w14:paraId="6FB5C9F3" w14:textId="77777777" w:rsidR="007B3C49" w:rsidRDefault="007B3C49" w:rsidP="00266A8A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621580" w14:textId="6FE8E8ED" w:rsidR="009B1AB6" w:rsidRDefault="007B3C49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C49"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Once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 30 de marzo</w:t>
      </w:r>
    </w:p>
    <w:p w14:paraId="553CCFAC" w14:textId="26CCD727" w:rsidR="009B1AB6" w:rsidRPr="001F54E3" w:rsidRDefault="009B1AB6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7" w:name="_Hlk87024325"/>
      <w:r w:rsidRPr="009B1AB6">
        <w:rPr>
          <w:rFonts w:ascii="Times New Roman" w:hAnsi="Times New Roman" w:cs="Times New Roman"/>
          <w:sz w:val="24"/>
          <w:szCs w:val="24"/>
        </w:rPr>
        <w:t xml:space="preserve">Gladys Tzul Tzul: </w:t>
      </w:r>
      <w:r w:rsidRPr="009B1AB6">
        <w:rPr>
          <w:rFonts w:ascii="Times New Roman" w:hAnsi="Times New Roman" w:cs="Times New Roman"/>
          <w:i/>
          <w:iCs/>
          <w:sz w:val="24"/>
          <w:szCs w:val="24"/>
        </w:rPr>
        <w:t>Gobierno Com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unal Indígena y Estado Guatemalteco.  </w:t>
      </w:r>
      <w:r w:rsidRPr="001F54E3">
        <w:rPr>
          <w:rFonts w:ascii="Times New Roman" w:hAnsi="Times New Roman" w:cs="Times New Roman"/>
          <w:sz w:val="24"/>
          <w:szCs w:val="24"/>
          <w:lang w:val="en-US"/>
        </w:rPr>
        <w:t xml:space="preserve">Guatemala: Instituo Amaq’/ ediciones bizarras, 2018: 35-50. </w:t>
      </w:r>
    </w:p>
    <w:p w14:paraId="076C5E24" w14:textId="77777777" w:rsidR="00724B3E" w:rsidRPr="00724B3E" w:rsidRDefault="00724B3E" w:rsidP="00724B3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87177094"/>
      <w:bookmarkEnd w:id="17"/>
      <w:r w:rsidRPr="00724B3E">
        <w:rPr>
          <w:rFonts w:ascii="Times New Roman" w:hAnsi="Times New Roman" w:cs="Times New Roman"/>
          <w:sz w:val="24"/>
          <w:szCs w:val="24"/>
          <w:lang w:val="en-US"/>
        </w:rPr>
        <w:t>Stephen Henighan: “Human and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nvironmental Justice in the Work of Rodrigo Rey Rosa.”  In Stephen Henighan and Candace Johnson, eds.,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Human and Environmental Justice in Guatemala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4B3E">
        <w:rPr>
          <w:rFonts w:ascii="Times New Roman" w:hAnsi="Times New Roman" w:cs="Times New Roman"/>
          <w:sz w:val="24"/>
          <w:szCs w:val="24"/>
        </w:rPr>
        <w:t xml:space="preserve">Toronto: University of Toronto Press, 2018: 173-176 &amp; 192-206.  </w:t>
      </w:r>
    </w:p>
    <w:p w14:paraId="09128B12" w14:textId="5C952201" w:rsidR="00B30798" w:rsidRPr="001F54E3" w:rsidRDefault="00FF5865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5865">
        <w:rPr>
          <w:rFonts w:ascii="Times New Roman" w:hAnsi="Times New Roman" w:cs="Times New Roman"/>
          <w:sz w:val="24"/>
          <w:szCs w:val="24"/>
        </w:rPr>
        <w:t>Rodrigo R</w:t>
      </w:r>
      <w:r>
        <w:rPr>
          <w:rFonts w:ascii="Times New Roman" w:hAnsi="Times New Roman" w:cs="Times New Roman"/>
          <w:sz w:val="24"/>
          <w:szCs w:val="24"/>
        </w:rPr>
        <w:t xml:space="preserve">ey Rosa: “El tesoro de la sierra.”  </w:t>
      </w:r>
      <w:r w:rsidRPr="00FF5865">
        <w:rPr>
          <w:rFonts w:ascii="Times New Roman" w:hAnsi="Times New Roman" w:cs="Times New Roman"/>
          <w:sz w:val="24"/>
          <w:szCs w:val="24"/>
        </w:rPr>
        <w:t xml:space="preserve">In Rey Rosa, </w:t>
      </w:r>
      <w:r w:rsidRPr="00FF5865">
        <w:rPr>
          <w:rFonts w:ascii="Times New Roman" w:hAnsi="Times New Roman" w:cs="Times New Roman"/>
          <w:i/>
          <w:iCs/>
          <w:sz w:val="24"/>
          <w:szCs w:val="24"/>
        </w:rPr>
        <w:t>La cola de</w:t>
      </w:r>
      <w:r>
        <w:rPr>
          <w:rFonts w:ascii="Times New Roman" w:hAnsi="Times New Roman" w:cs="Times New Roman"/>
          <w:i/>
          <w:iCs/>
          <w:sz w:val="24"/>
          <w:szCs w:val="24"/>
        </w:rPr>
        <w:t>l dragón: no ficciones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F54E3">
        <w:rPr>
          <w:rFonts w:ascii="Times New Roman" w:hAnsi="Times New Roman" w:cs="Times New Roman"/>
          <w:sz w:val="24"/>
          <w:szCs w:val="24"/>
          <w:lang w:val="en-US"/>
        </w:rPr>
        <w:t>Valencia: Ediciones Contrabando, 2014</w:t>
      </w:r>
      <w:bookmarkStart w:id="19" w:name="_Hlk87106677"/>
      <w:r w:rsidRPr="001F54E3">
        <w:rPr>
          <w:rFonts w:ascii="Times New Roman" w:hAnsi="Times New Roman" w:cs="Times New Roman"/>
          <w:sz w:val="24"/>
          <w:szCs w:val="24"/>
          <w:lang w:val="en-US"/>
        </w:rPr>
        <w:t xml:space="preserve">:  161-186. </w:t>
      </w:r>
    </w:p>
    <w:bookmarkEnd w:id="18"/>
    <w:p w14:paraId="02A1CA7A" w14:textId="2B832AD5" w:rsidR="005016B1" w:rsidRPr="00724B3E" w:rsidRDefault="005016B1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6B1">
        <w:rPr>
          <w:rFonts w:ascii="Times New Roman" w:hAnsi="Times New Roman" w:cs="Times New Roman"/>
          <w:sz w:val="24"/>
          <w:szCs w:val="24"/>
          <w:lang w:val="en-US"/>
        </w:rPr>
        <w:t xml:space="preserve">Stephen Henighan: </w:t>
      </w:r>
      <w:r w:rsidRPr="005016B1">
        <w:rPr>
          <w:rFonts w:ascii="Times New Roman" w:hAnsi="Times New Roman" w:cs="Times New Roman"/>
          <w:i/>
          <w:iCs/>
          <w:sz w:val="24"/>
          <w:szCs w:val="24"/>
          <w:lang w:val="en-US"/>
        </w:rPr>
        <w:t>Sandino’s Nation: 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rnesto Cardenal and Sergio Ramírez Writing Nicaragua, 1940-2012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724B3E">
        <w:rPr>
          <w:rFonts w:ascii="Times New Roman" w:hAnsi="Times New Roman" w:cs="Times New Roman"/>
          <w:sz w:val="24"/>
          <w:szCs w:val="24"/>
          <w:lang w:val="en-US"/>
        </w:rPr>
        <w:t>Montreal: McGill-Queen’s University Press</w:t>
      </w:r>
      <w:r w:rsidR="00CB4324" w:rsidRPr="00724B3E">
        <w:rPr>
          <w:rFonts w:ascii="Times New Roman" w:hAnsi="Times New Roman" w:cs="Times New Roman"/>
          <w:sz w:val="24"/>
          <w:szCs w:val="24"/>
          <w:lang w:val="en-US"/>
        </w:rPr>
        <w:t>, 2014</w:t>
      </w:r>
      <w:r w:rsidRPr="00724B3E">
        <w:rPr>
          <w:rFonts w:ascii="Times New Roman" w:hAnsi="Times New Roman" w:cs="Times New Roman"/>
          <w:sz w:val="24"/>
          <w:szCs w:val="24"/>
          <w:lang w:val="en-US"/>
        </w:rPr>
        <w:t xml:space="preserve">: 643-657. </w:t>
      </w:r>
    </w:p>
    <w:p w14:paraId="620EF250" w14:textId="4859CC44" w:rsidR="00450FDB" w:rsidRPr="001F54E3" w:rsidRDefault="00450FDB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50FD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Sam Jones: “’A Feeling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déjà vu’: Author Sergio Ramírez on ex-comrade Ortega and Nicaraguan History Repeating.”  </w:t>
      </w:r>
      <w:r w:rsidRPr="001F54E3">
        <w:rPr>
          <w:rFonts w:ascii="Times New Roman" w:hAnsi="Times New Roman" w:cs="Times New Roman"/>
          <w:i/>
          <w:iCs/>
          <w:sz w:val="24"/>
          <w:szCs w:val="24"/>
        </w:rPr>
        <w:t>The Guardian</w:t>
      </w:r>
      <w:r w:rsidRPr="001F54E3">
        <w:rPr>
          <w:rFonts w:ascii="Times New Roman" w:hAnsi="Times New Roman" w:cs="Times New Roman"/>
          <w:sz w:val="24"/>
          <w:szCs w:val="24"/>
        </w:rPr>
        <w:t>. 18 September 2021.</w:t>
      </w:r>
    </w:p>
    <w:p w14:paraId="01AB3FC7" w14:textId="77777777" w:rsidR="00B30798" w:rsidRPr="001F54E3" w:rsidRDefault="00B30798" w:rsidP="00266A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19"/>
    <w:p w14:paraId="123E65DC" w14:textId="1B626570" w:rsidR="00FD647E" w:rsidRPr="00BD2B35" w:rsidRDefault="00FD647E" w:rsidP="00266A8A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B35">
        <w:rPr>
          <w:rFonts w:ascii="Times New Roman" w:hAnsi="Times New Roman" w:cs="Times New Roman"/>
          <w:b/>
          <w:bCs/>
          <w:sz w:val="24"/>
          <w:szCs w:val="24"/>
          <w:u w:val="single"/>
        </w:rPr>
        <w:t>Semana Doce:  6 de abril</w:t>
      </w:r>
    </w:p>
    <w:p w14:paraId="5BB2C332" w14:textId="1E986366" w:rsidR="00266A8A" w:rsidRDefault="00FD647E" w:rsidP="00D91A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D647E">
        <w:rPr>
          <w:rFonts w:ascii="Times New Roman" w:hAnsi="Times New Roman" w:cs="Times New Roman"/>
          <w:sz w:val="24"/>
          <w:szCs w:val="24"/>
        </w:rPr>
        <w:t xml:space="preserve">Sergio Ramírez:  </w:t>
      </w:r>
      <w:r w:rsidRPr="00FD647E">
        <w:rPr>
          <w:rFonts w:ascii="Times New Roman" w:hAnsi="Times New Roman" w:cs="Times New Roman"/>
          <w:i/>
          <w:iCs/>
          <w:sz w:val="24"/>
          <w:szCs w:val="24"/>
        </w:rPr>
        <w:t>Tongolele no s</w:t>
      </w:r>
      <w:r>
        <w:rPr>
          <w:rFonts w:ascii="Times New Roman" w:hAnsi="Times New Roman" w:cs="Times New Roman"/>
          <w:i/>
          <w:iCs/>
          <w:sz w:val="24"/>
          <w:szCs w:val="24"/>
        </w:rPr>
        <w:t>abía bailar</w:t>
      </w:r>
      <w:r w:rsidR="00415B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5B4B">
        <w:rPr>
          <w:rFonts w:ascii="Times New Roman" w:hAnsi="Times New Roman" w:cs="Times New Roman"/>
          <w:sz w:val="24"/>
          <w:szCs w:val="24"/>
        </w:rPr>
        <w:t>(2021)</w:t>
      </w:r>
    </w:p>
    <w:p w14:paraId="5729F255" w14:textId="0EEE6192" w:rsidR="00D40DDF" w:rsidRPr="00D40DDF" w:rsidRDefault="00D40DDF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Pruebita de lectura 6</w:t>
      </w:r>
    </w:p>
    <w:p w14:paraId="5D6F758F" w14:textId="1E40EA5D" w:rsidR="007A3F89" w:rsidRDefault="007A3F89" w:rsidP="00D91A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B6BA9D5" w14:textId="76B908AE" w:rsidR="007A3F89" w:rsidRDefault="002B0C8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***El martes 12 de abril, antes de las 16:30, se entrega la versión ampliada del ensayo de investigación.****</w:t>
      </w:r>
    </w:p>
    <w:p w14:paraId="338EEEE7" w14:textId="0D6FD8C8" w:rsidR="002B0C86" w:rsidRDefault="002B0C8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C215D" w14:textId="15F8A2D0" w:rsidR="002B0C86" w:rsidRDefault="002B0C8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AB79C" w14:textId="4BBD0479" w:rsidR="002B0C86" w:rsidRPr="002B0C86" w:rsidRDefault="002B0C8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0C86">
        <w:rPr>
          <w:rFonts w:ascii="Times New Roman" w:hAnsi="Times New Roman" w:cs="Times New Roman"/>
          <w:b/>
          <w:bCs/>
          <w:sz w:val="24"/>
          <w:szCs w:val="24"/>
          <w:lang w:val="en-US"/>
        </w:rPr>
        <w:t>---University statements stil to 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ome--- </w:t>
      </w:r>
    </w:p>
    <w:p w14:paraId="2C985BE1" w14:textId="6C0994D0" w:rsidR="002B0C86" w:rsidRPr="002B0C86" w:rsidRDefault="002B0C8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9ED3BE" w14:textId="4ED54C0A" w:rsidR="002B0C86" w:rsidRDefault="002B0C8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D30BE0" w14:textId="267B6DF6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364B2F" w14:textId="05EF3B98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CDF0D0" w14:textId="089C370E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F8BF3E" w14:textId="40CD9F57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66A326" w14:textId="1B8DBAC7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433332" w14:textId="580FC2E7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B50B88" w14:textId="0F8844AA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BEE2BB" w14:textId="2B0D09E2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40F6F3" w14:textId="0D4E8592" w:rsidR="00650C1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66FBD9" w14:textId="77777777" w:rsidR="00650C16" w:rsidRPr="002B0C86" w:rsidRDefault="00650C16" w:rsidP="00D91A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50C16" w:rsidRPr="002B0C86" w:rsidSect="00B05AD3">
      <w:pgSz w:w="12240" w:h="15840" w:code="1"/>
      <w:pgMar w:top="1440" w:right="1440" w:bottom="1440" w:left="1440" w:header="1440" w:footer="14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8A"/>
    <w:rsid w:val="00012F8A"/>
    <w:rsid w:val="0003740E"/>
    <w:rsid w:val="000807AC"/>
    <w:rsid w:val="0009663E"/>
    <w:rsid w:val="000975C6"/>
    <w:rsid w:val="00125D7D"/>
    <w:rsid w:val="0016165C"/>
    <w:rsid w:val="0018167F"/>
    <w:rsid w:val="001E1F72"/>
    <w:rsid w:val="001F54E3"/>
    <w:rsid w:val="00224CE6"/>
    <w:rsid w:val="002527CF"/>
    <w:rsid w:val="00262730"/>
    <w:rsid w:val="00266A8A"/>
    <w:rsid w:val="002B0C86"/>
    <w:rsid w:val="002D1A19"/>
    <w:rsid w:val="003F3689"/>
    <w:rsid w:val="00415B4B"/>
    <w:rsid w:val="0042784A"/>
    <w:rsid w:val="00450FDB"/>
    <w:rsid w:val="00460557"/>
    <w:rsid w:val="00485856"/>
    <w:rsid w:val="004E7CDB"/>
    <w:rsid w:val="005016B1"/>
    <w:rsid w:val="00591522"/>
    <w:rsid w:val="00650C16"/>
    <w:rsid w:val="00724B3E"/>
    <w:rsid w:val="007A3F89"/>
    <w:rsid w:val="007B3C49"/>
    <w:rsid w:val="007E55DD"/>
    <w:rsid w:val="007E7426"/>
    <w:rsid w:val="0086676F"/>
    <w:rsid w:val="00904FF8"/>
    <w:rsid w:val="009329B7"/>
    <w:rsid w:val="00982F3A"/>
    <w:rsid w:val="009B1AB6"/>
    <w:rsid w:val="009D355D"/>
    <w:rsid w:val="00A57E6A"/>
    <w:rsid w:val="00A64CDC"/>
    <w:rsid w:val="00A76A57"/>
    <w:rsid w:val="00AA4873"/>
    <w:rsid w:val="00AB0EC3"/>
    <w:rsid w:val="00B05AD3"/>
    <w:rsid w:val="00B06731"/>
    <w:rsid w:val="00B30798"/>
    <w:rsid w:val="00B502BC"/>
    <w:rsid w:val="00B6286A"/>
    <w:rsid w:val="00BD2B35"/>
    <w:rsid w:val="00C8001E"/>
    <w:rsid w:val="00CB4324"/>
    <w:rsid w:val="00D22220"/>
    <w:rsid w:val="00D262C4"/>
    <w:rsid w:val="00D40DDF"/>
    <w:rsid w:val="00D91AFC"/>
    <w:rsid w:val="00DE7C12"/>
    <w:rsid w:val="00E116F3"/>
    <w:rsid w:val="00E3211D"/>
    <w:rsid w:val="00E34B6F"/>
    <w:rsid w:val="00ED2E04"/>
    <w:rsid w:val="00EE7FC2"/>
    <w:rsid w:val="00FD647E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339E"/>
  <w15:chartTrackingRefBased/>
  <w15:docId w15:val="{E9BC912E-38EB-4A6F-92A8-D624C2F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b7j57boq7">
    <w:name w:val="markb7j57boq7"/>
    <w:basedOn w:val="DefaultParagraphFont"/>
    <w:rsid w:val="00266A8A"/>
  </w:style>
  <w:style w:type="character" w:styleId="Hyperlink">
    <w:name w:val="Hyperlink"/>
    <w:uiPriority w:val="99"/>
    <w:unhideWhenUsed/>
    <w:rsid w:val="009B1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walrus.ca/the-failure-of-the-ipad-classro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ologytoday.com/blog/hot-thought/201007/banning-laptops-in-classrooms" TargetMode="External"/><Relationship Id="rId5" Type="http://schemas.openxmlformats.org/officeDocument/2006/relationships/hyperlink" Target="http://nymag.com/scienceofus/2015/07/case-against-laptops-in-the-classroom.html" TargetMode="External"/><Relationship Id="rId4" Type="http://schemas.openxmlformats.org/officeDocument/2006/relationships/hyperlink" Target="http://www.newyorker.com/online/blogs/elements/2014/06/the-case-for-banning-laptops-in-the-classroom.html?utm_source=www&amp;utm_medium=tw&amp;utm_campaign=201406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Henighan</dc:creator>
  <cp:keywords/>
  <dc:description/>
  <cp:lastModifiedBy>Stephen Henighan</cp:lastModifiedBy>
  <cp:revision>20</cp:revision>
  <cp:lastPrinted>2021-11-08T14:58:00Z</cp:lastPrinted>
  <dcterms:created xsi:type="dcterms:W3CDTF">2021-11-01T19:11:00Z</dcterms:created>
  <dcterms:modified xsi:type="dcterms:W3CDTF">2021-11-14T19:30:00Z</dcterms:modified>
</cp:coreProperties>
</file>