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8C214" w14:textId="77777777" w:rsidR="001E142D" w:rsidRPr="00570DDC" w:rsidRDefault="001E142D" w:rsidP="00120C37">
      <w:pPr>
        <w:pStyle w:val="Heading1"/>
        <w:spacing w:before="0"/>
        <w:rPr>
          <w:rFonts w:cs="Arial"/>
          <w:color w:val="000000" w:themeColor="text1"/>
          <w:sz w:val="24"/>
          <w:szCs w:val="24"/>
        </w:rPr>
      </w:pPr>
      <w:r w:rsidRPr="00570DDC">
        <w:rPr>
          <w:rFonts w:cs="Arial"/>
          <w:color w:val="000000" w:themeColor="text1"/>
          <w:sz w:val="24"/>
          <w:szCs w:val="24"/>
        </w:rPr>
        <w:t>UNIVERSITY OF GUELPH</w:t>
      </w:r>
    </w:p>
    <w:p w14:paraId="6AFA3821" w14:textId="77777777" w:rsidR="00F96387" w:rsidRPr="00570DDC" w:rsidRDefault="00892FBC" w:rsidP="00120C37">
      <w:pPr>
        <w:pStyle w:val="Heading1"/>
        <w:spacing w:before="0"/>
        <w:rPr>
          <w:rFonts w:cs="Arial"/>
          <w:color w:val="000000" w:themeColor="text1"/>
          <w:sz w:val="24"/>
          <w:szCs w:val="24"/>
        </w:rPr>
      </w:pPr>
      <w:r w:rsidRPr="00570DDC">
        <w:rPr>
          <w:rFonts w:cs="Arial"/>
          <w:color w:val="000000" w:themeColor="text1"/>
          <w:sz w:val="24"/>
          <w:szCs w:val="24"/>
        </w:rPr>
        <w:t>SCHOOL OF LANGUAGES AND LITERATURES</w:t>
      </w:r>
    </w:p>
    <w:p w14:paraId="5CA47BD2" w14:textId="55579284" w:rsidR="00120C37" w:rsidRPr="00570DDC" w:rsidRDefault="00120C37" w:rsidP="00120C37">
      <w:pPr>
        <w:rPr>
          <w:rFonts w:asciiTheme="majorHAnsi" w:hAnsiTheme="majorHAnsi" w:cs="Courier"/>
          <w:b/>
          <w:lang w:eastAsia="ja-JP"/>
        </w:rPr>
      </w:pPr>
      <w:r w:rsidRPr="00570DDC">
        <w:rPr>
          <w:rFonts w:asciiTheme="majorHAnsi" w:hAnsiTheme="majorHAnsi" w:cs="Courier"/>
          <w:b/>
          <w:lang w:eastAsia="ja-JP"/>
        </w:rPr>
        <w:t>WINTER 202</w:t>
      </w:r>
      <w:r w:rsidR="00D320F4">
        <w:rPr>
          <w:rFonts w:asciiTheme="majorHAnsi" w:hAnsiTheme="majorHAnsi" w:cs="Courier"/>
          <w:b/>
          <w:lang w:eastAsia="ja-JP"/>
        </w:rPr>
        <w:t>3</w:t>
      </w:r>
    </w:p>
    <w:p w14:paraId="1C48330A" w14:textId="16F6F7FD" w:rsidR="004B6F5A" w:rsidRPr="00570DDC" w:rsidRDefault="00120C37" w:rsidP="00120C37">
      <w:pPr>
        <w:pStyle w:val="Heading2"/>
        <w:spacing w:before="0"/>
        <w:rPr>
          <w:rFonts w:cs="Arial"/>
          <w:color w:val="000000" w:themeColor="text1"/>
          <w:sz w:val="24"/>
          <w:szCs w:val="24"/>
          <w:lang w:val="en-GB"/>
        </w:rPr>
      </w:pPr>
      <w:r w:rsidRPr="00570DDC">
        <w:rPr>
          <w:rFonts w:cs="Arial"/>
          <w:color w:val="000000" w:themeColor="text1"/>
          <w:sz w:val="24"/>
          <w:szCs w:val="24"/>
          <w:lang w:val="en-CA"/>
        </w:rPr>
        <w:t>Course Title</w:t>
      </w:r>
      <w:r w:rsidR="00135E6C" w:rsidRPr="00570DDC">
        <w:rPr>
          <w:rFonts w:cs="Arial"/>
          <w:color w:val="000000" w:themeColor="text1"/>
          <w:sz w:val="24"/>
          <w:szCs w:val="24"/>
          <w:lang w:val="en-CA"/>
        </w:rPr>
        <w:t xml:space="preserve">:  </w:t>
      </w:r>
      <w:r w:rsidR="000208A5" w:rsidRPr="00570DDC">
        <w:rPr>
          <w:color w:val="000000" w:themeColor="text1"/>
          <w:sz w:val="24"/>
          <w:szCs w:val="24"/>
        </w:rPr>
        <w:t>SPAN</w:t>
      </w:r>
      <w:r w:rsidRPr="00570DDC">
        <w:rPr>
          <w:color w:val="000000" w:themeColor="text1"/>
          <w:sz w:val="24"/>
          <w:szCs w:val="24"/>
        </w:rPr>
        <w:t>*</w:t>
      </w:r>
      <w:r w:rsidR="000208A5" w:rsidRPr="00570DDC">
        <w:rPr>
          <w:color w:val="000000" w:themeColor="text1"/>
          <w:sz w:val="24"/>
          <w:szCs w:val="24"/>
        </w:rPr>
        <w:t xml:space="preserve">4500 </w:t>
      </w:r>
      <w:r w:rsidR="00D320F4" w:rsidRPr="00570DDC">
        <w:rPr>
          <w:rFonts w:cs="Arial"/>
          <w:color w:val="000000" w:themeColor="text1"/>
          <w:sz w:val="24"/>
          <w:szCs w:val="24"/>
          <w:lang w:val="en-CA"/>
        </w:rPr>
        <w:t>(1.0cr)</w:t>
      </w:r>
      <w:r w:rsidR="00D320F4">
        <w:rPr>
          <w:rFonts w:cs="Arial"/>
          <w:color w:val="000000" w:themeColor="text1"/>
          <w:sz w:val="24"/>
          <w:szCs w:val="24"/>
          <w:lang w:val="en-CA"/>
        </w:rPr>
        <w:t xml:space="preserve"> </w:t>
      </w:r>
      <w:r w:rsidR="00D320F4">
        <w:rPr>
          <w:color w:val="000000" w:themeColor="text1"/>
          <w:sz w:val="24"/>
          <w:szCs w:val="24"/>
        </w:rPr>
        <w:t>/ LACS*6200 (0.5 Cr.)</w:t>
      </w:r>
      <w:r w:rsidR="000208A5" w:rsidRPr="00570DDC">
        <w:rPr>
          <w:color w:val="000000" w:themeColor="text1"/>
          <w:sz w:val="24"/>
          <w:szCs w:val="24"/>
        </w:rPr>
        <w:t xml:space="preserve">- Spanish Translation and </w:t>
      </w:r>
      <w:r w:rsidR="00085906" w:rsidRPr="00570DDC">
        <w:rPr>
          <w:color w:val="000000" w:themeColor="text1"/>
          <w:sz w:val="24"/>
          <w:szCs w:val="24"/>
        </w:rPr>
        <w:t>Composition</w:t>
      </w:r>
      <w:r w:rsidR="00085906" w:rsidRPr="00570DDC">
        <w:rPr>
          <w:rFonts w:cs="Arial"/>
          <w:color w:val="000000" w:themeColor="text1"/>
          <w:sz w:val="24"/>
          <w:szCs w:val="24"/>
          <w:lang w:val="en-CA"/>
        </w:rPr>
        <w:t xml:space="preserve"> </w:t>
      </w:r>
    </w:p>
    <w:p w14:paraId="49BE6443" w14:textId="77777777" w:rsidR="00120C37" w:rsidRPr="00570DDC" w:rsidRDefault="00120C37" w:rsidP="00120C37">
      <w:pPr>
        <w:rPr>
          <w:rFonts w:asciiTheme="majorHAnsi" w:hAnsiTheme="majorHAnsi" w:cs="Arial"/>
          <w:color w:val="000000" w:themeColor="text1"/>
          <w:lang w:val="en-GB"/>
        </w:rPr>
      </w:pPr>
    </w:p>
    <w:p w14:paraId="681A6A93" w14:textId="4D622F67" w:rsidR="00120C37" w:rsidRPr="00570DDC" w:rsidRDefault="00120C37" w:rsidP="00120C37">
      <w:pPr>
        <w:rPr>
          <w:rFonts w:asciiTheme="majorHAnsi" w:hAnsiTheme="majorHAnsi" w:cs="Arial"/>
          <w:color w:val="000000" w:themeColor="text1"/>
          <w:lang w:val="en-GB"/>
        </w:rPr>
      </w:pPr>
      <w:r w:rsidRPr="00570DDC">
        <w:rPr>
          <w:rFonts w:asciiTheme="majorHAnsi" w:hAnsiTheme="majorHAnsi" w:cs="Arial"/>
          <w:color w:val="000000" w:themeColor="text1"/>
          <w:lang w:val="en-GB"/>
        </w:rPr>
        <w:t>Prerequisites: SPAN</w:t>
      </w:r>
      <w:r w:rsidRPr="00570DDC">
        <w:rPr>
          <w:rFonts w:asciiTheme="majorHAnsi" w:hAnsiTheme="majorHAnsi" w:cs="Arial"/>
          <w:color w:val="000000" w:themeColor="text1"/>
          <w:lang w:val="en-CA"/>
        </w:rPr>
        <w:t>*</w:t>
      </w:r>
      <w:r w:rsidRPr="00570DDC">
        <w:rPr>
          <w:rFonts w:asciiTheme="majorHAnsi" w:hAnsiTheme="majorHAnsi" w:cs="Arial"/>
          <w:color w:val="000000" w:themeColor="text1"/>
          <w:lang w:val="en-GB"/>
        </w:rPr>
        <w:t>3500</w:t>
      </w:r>
      <w:r w:rsidR="00464306" w:rsidRPr="00570DDC">
        <w:rPr>
          <w:rFonts w:asciiTheme="majorHAnsi" w:hAnsiTheme="majorHAnsi" w:cs="Arial"/>
          <w:color w:val="000000" w:themeColor="text1"/>
          <w:lang w:val="en-GB"/>
        </w:rPr>
        <w:t xml:space="preserve"> or equivalent</w:t>
      </w:r>
    </w:p>
    <w:p w14:paraId="18DAD396" w14:textId="6BB16611" w:rsidR="00135E6C" w:rsidRPr="007C54F2" w:rsidRDefault="00135E6C" w:rsidP="00120C37">
      <w:pPr>
        <w:rPr>
          <w:rFonts w:asciiTheme="majorHAnsi" w:hAnsiTheme="majorHAnsi" w:cs="Arial"/>
          <w:color w:val="000000" w:themeColor="text1"/>
          <w:lang w:val="es-ES"/>
        </w:rPr>
      </w:pPr>
      <w:r w:rsidRPr="007C54F2">
        <w:rPr>
          <w:rFonts w:asciiTheme="majorHAnsi" w:hAnsiTheme="majorHAnsi" w:cs="Arial"/>
          <w:color w:val="000000" w:themeColor="text1"/>
          <w:lang w:val="es-ES"/>
        </w:rPr>
        <w:t xml:space="preserve">Instructor: </w:t>
      </w:r>
      <w:r w:rsidR="00120C37" w:rsidRPr="007C54F2">
        <w:rPr>
          <w:rFonts w:asciiTheme="majorHAnsi" w:hAnsiTheme="majorHAnsi" w:cs="Arial"/>
          <w:color w:val="000000" w:themeColor="text1"/>
          <w:lang w:val="es-ES"/>
        </w:rPr>
        <w:t xml:space="preserve">Dr. </w:t>
      </w:r>
      <w:r w:rsidR="000208A5" w:rsidRPr="007C54F2">
        <w:rPr>
          <w:rFonts w:asciiTheme="majorHAnsi" w:hAnsiTheme="majorHAnsi" w:cs="Arial"/>
          <w:color w:val="000000" w:themeColor="text1"/>
          <w:lang w:val="es-ES"/>
        </w:rPr>
        <w:t>R. Gómez</w:t>
      </w:r>
    </w:p>
    <w:p w14:paraId="1DF3E9E0" w14:textId="77777777" w:rsidR="00135E6C" w:rsidRPr="007C54F2" w:rsidRDefault="00135E6C" w:rsidP="00120C37">
      <w:pPr>
        <w:rPr>
          <w:rFonts w:asciiTheme="majorHAnsi" w:hAnsiTheme="majorHAnsi" w:cs="Arial"/>
          <w:color w:val="000000" w:themeColor="text1"/>
          <w:lang w:val="es-ES"/>
        </w:rPr>
      </w:pPr>
      <w:proofErr w:type="spellStart"/>
      <w:r w:rsidRPr="007C54F2">
        <w:rPr>
          <w:rFonts w:asciiTheme="majorHAnsi" w:hAnsiTheme="majorHAnsi" w:cs="Arial"/>
          <w:color w:val="000000" w:themeColor="text1"/>
          <w:lang w:val="es-ES"/>
        </w:rPr>
        <w:t>Extension</w:t>
      </w:r>
      <w:proofErr w:type="spellEnd"/>
      <w:r w:rsidRPr="007C54F2">
        <w:rPr>
          <w:rFonts w:asciiTheme="majorHAnsi" w:hAnsiTheme="majorHAnsi" w:cs="Arial"/>
          <w:color w:val="000000" w:themeColor="text1"/>
          <w:lang w:val="es-ES"/>
        </w:rPr>
        <w:t>:</w:t>
      </w:r>
      <w:r w:rsidR="000208A5" w:rsidRPr="007C54F2">
        <w:rPr>
          <w:rFonts w:asciiTheme="majorHAnsi" w:hAnsiTheme="majorHAnsi" w:cs="Arial"/>
          <w:color w:val="000000" w:themeColor="text1"/>
          <w:lang w:val="es-ES"/>
        </w:rPr>
        <w:t xml:space="preserve"> 52583</w:t>
      </w:r>
    </w:p>
    <w:p w14:paraId="315FFBAF" w14:textId="77777777" w:rsidR="00135E6C" w:rsidRPr="00570DDC" w:rsidRDefault="00135E6C" w:rsidP="00120C37">
      <w:pPr>
        <w:rPr>
          <w:rFonts w:asciiTheme="majorHAnsi" w:hAnsiTheme="majorHAnsi" w:cs="Arial"/>
          <w:color w:val="000000" w:themeColor="text1"/>
          <w:lang w:val="en-GB"/>
        </w:rPr>
      </w:pPr>
      <w:r w:rsidRPr="00570DDC">
        <w:rPr>
          <w:rFonts w:asciiTheme="majorHAnsi" w:hAnsiTheme="majorHAnsi" w:cs="Arial"/>
          <w:color w:val="000000" w:themeColor="text1"/>
          <w:lang w:val="en-GB"/>
        </w:rPr>
        <w:t>Email:</w:t>
      </w:r>
      <w:r w:rsidR="000208A5" w:rsidRPr="00570DDC">
        <w:rPr>
          <w:rFonts w:asciiTheme="majorHAnsi" w:hAnsiTheme="majorHAnsi" w:cs="Arial"/>
          <w:color w:val="000000" w:themeColor="text1"/>
          <w:lang w:val="en-GB"/>
        </w:rPr>
        <w:t xml:space="preserve"> </w:t>
      </w:r>
      <w:proofErr w:type="spellStart"/>
      <w:r w:rsidR="000208A5" w:rsidRPr="00570DDC">
        <w:rPr>
          <w:rFonts w:asciiTheme="majorHAnsi" w:hAnsiTheme="majorHAnsi" w:cs="Arial"/>
          <w:color w:val="000000" w:themeColor="text1"/>
          <w:lang w:val="en-GB"/>
        </w:rPr>
        <w:t>rogomez</w:t>
      </w:r>
      <w:proofErr w:type="spellEnd"/>
    </w:p>
    <w:p w14:paraId="4A474316" w14:textId="77777777" w:rsidR="00135E6C" w:rsidRPr="00570DDC" w:rsidRDefault="00135E6C" w:rsidP="00120C37">
      <w:pPr>
        <w:rPr>
          <w:rFonts w:asciiTheme="majorHAnsi" w:hAnsiTheme="majorHAnsi" w:cs="Arial"/>
          <w:color w:val="000000" w:themeColor="text1"/>
          <w:lang w:val="en-GB"/>
        </w:rPr>
      </w:pPr>
      <w:r w:rsidRPr="00570DDC">
        <w:rPr>
          <w:rFonts w:asciiTheme="majorHAnsi" w:hAnsiTheme="majorHAnsi" w:cs="Arial"/>
          <w:color w:val="000000" w:themeColor="text1"/>
          <w:lang w:val="en-GB"/>
        </w:rPr>
        <w:t>Office:</w:t>
      </w:r>
      <w:r w:rsidR="000208A5" w:rsidRPr="00570DDC">
        <w:rPr>
          <w:rFonts w:asciiTheme="majorHAnsi" w:hAnsiTheme="majorHAnsi" w:cs="Arial"/>
          <w:color w:val="000000" w:themeColor="text1"/>
          <w:lang w:val="en-GB"/>
        </w:rPr>
        <w:t xml:space="preserve"> Mackinnon 279</w:t>
      </w:r>
    </w:p>
    <w:p w14:paraId="2AE58D04" w14:textId="041FAE40" w:rsidR="00135E6C" w:rsidRPr="00570DDC" w:rsidRDefault="00135E6C" w:rsidP="00120C37">
      <w:pPr>
        <w:rPr>
          <w:rFonts w:asciiTheme="majorHAnsi" w:hAnsiTheme="majorHAnsi" w:cs="Arial"/>
          <w:color w:val="000000" w:themeColor="text1"/>
          <w:lang w:val="en-GB"/>
        </w:rPr>
      </w:pPr>
      <w:r w:rsidRPr="00570DDC">
        <w:rPr>
          <w:rFonts w:asciiTheme="majorHAnsi" w:hAnsiTheme="majorHAnsi" w:cs="Arial"/>
          <w:color w:val="000000" w:themeColor="text1"/>
          <w:lang w:val="en-GB"/>
        </w:rPr>
        <w:t>Office hours:</w:t>
      </w:r>
      <w:r w:rsidR="003A2CB4" w:rsidRPr="00570DDC">
        <w:rPr>
          <w:rFonts w:asciiTheme="majorHAnsi" w:hAnsiTheme="majorHAnsi" w:cs="Arial"/>
          <w:color w:val="000000" w:themeColor="text1"/>
          <w:lang w:val="en-GB"/>
        </w:rPr>
        <w:t xml:space="preserve"> </w:t>
      </w:r>
      <w:r w:rsidR="003A7893">
        <w:rPr>
          <w:rFonts w:asciiTheme="majorHAnsi" w:hAnsiTheme="majorHAnsi" w:cs="Arial"/>
          <w:color w:val="000000" w:themeColor="text1"/>
          <w:lang w:val="en-GB"/>
        </w:rPr>
        <w:t>Tuesdays and Thursdays</w:t>
      </w:r>
      <w:r w:rsidR="003A2CB4" w:rsidRPr="00570DDC">
        <w:rPr>
          <w:rFonts w:asciiTheme="majorHAnsi" w:hAnsiTheme="majorHAnsi" w:cs="Arial"/>
          <w:color w:val="000000" w:themeColor="text1"/>
          <w:lang w:val="en-GB"/>
        </w:rPr>
        <w:t xml:space="preserve"> </w:t>
      </w:r>
      <w:r w:rsidR="009640E1">
        <w:rPr>
          <w:rFonts w:asciiTheme="majorHAnsi" w:hAnsiTheme="majorHAnsi" w:cs="Arial"/>
          <w:color w:val="000000" w:themeColor="text1"/>
          <w:lang w:val="en-GB"/>
        </w:rPr>
        <w:t>10</w:t>
      </w:r>
      <w:r w:rsidR="003A2CB4" w:rsidRPr="00570DDC">
        <w:rPr>
          <w:rFonts w:asciiTheme="majorHAnsi" w:hAnsiTheme="majorHAnsi" w:cs="Arial"/>
          <w:color w:val="000000" w:themeColor="text1"/>
          <w:lang w:val="en-GB"/>
        </w:rPr>
        <w:t xml:space="preserve"> to 1</w:t>
      </w:r>
      <w:r w:rsidR="009640E1">
        <w:rPr>
          <w:rFonts w:asciiTheme="majorHAnsi" w:hAnsiTheme="majorHAnsi" w:cs="Arial"/>
          <w:color w:val="000000" w:themeColor="text1"/>
          <w:lang w:val="en-GB"/>
        </w:rPr>
        <w:t>1</w:t>
      </w:r>
      <w:r w:rsidR="003A2CB4" w:rsidRPr="00570DDC">
        <w:rPr>
          <w:rFonts w:asciiTheme="majorHAnsi" w:hAnsiTheme="majorHAnsi" w:cs="Arial"/>
          <w:color w:val="000000" w:themeColor="text1"/>
          <w:lang w:val="en-GB"/>
        </w:rPr>
        <w:t xml:space="preserve"> am</w:t>
      </w:r>
    </w:p>
    <w:p w14:paraId="435FAD1E" w14:textId="77777777" w:rsidR="00253298" w:rsidRPr="00570DDC" w:rsidRDefault="00253298" w:rsidP="00120C37">
      <w:pPr>
        <w:rPr>
          <w:rFonts w:asciiTheme="majorHAnsi" w:hAnsiTheme="majorHAnsi" w:cs="Arial"/>
          <w:color w:val="000000" w:themeColor="text1"/>
          <w:lang w:val="en-CA"/>
        </w:rPr>
      </w:pPr>
    </w:p>
    <w:p w14:paraId="349D455B" w14:textId="7A4D9424" w:rsidR="00D320F4" w:rsidRPr="00D320F4" w:rsidRDefault="003A2CB4" w:rsidP="00D320F4">
      <w:pPr>
        <w:widowControl/>
        <w:autoSpaceDE/>
        <w:autoSpaceDN/>
        <w:adjustRightInd/>
        <w:rPr>
          <w:lang w:val="en-CA"/>
        </w:rPr>
      </w:pPr>
      <w:r w:rsidRPr="00570DDC">
        <w:rPr>
          <w:rFonts w:asciiTheme="majorHAnsi" w:hAnsiTheme="majorHAnsi" w:cs="Arial"/>
          <w:b/>
        </w:rPr>
        <w:t>L</w:t>
      </w:r>
      <w:r w:rsidR="00D320F4">
        <w:rPr>
          <w:rFonts w:asciiTheme="majorHAnsi" w:hAnsiTheme="majorHAnsi" w:cs="Arial"/>
          <w:b/>
        </w:rPr>
        <w:t xml:space="preserve">ectures: </w:t>
      </w:r>
      <w:r w:rsidR="00832ED7">
        <w:rPr>
          <w:rFonts w:asciiTheme="majorHAnsi" w:hAnsiTheme="majorHAnsi" w:cs="Arial"/>
          <w:b/>
        </w:rPr>
        <w:t>Tues</w:t>
      </w:r>
      <w:r w:rsidR="00D320F4">
        <w:rPr>
          <w:rFonts w:asciiTheme="majorHAnsi" w:hAnsiTheme="majorHAnsi" w:cs="Arial"/>
          <w:b/>
        </w:rPr>
        <w:t>days</w:t>
      </w:r>
      <w:r w:rsidR="00D320F4">
        <w:t xml:space="preserve"> 02:30PM - 05:20PM</w:t>
      </w:r>
      <w:r w:rsidR="00D320F4">
        <w:rPr>
          <w:lang w:val="en-CA"/>
        </w:rPr>
        <w:t xml:space="preserve">, </w:t>
      </w:r>
      <w:hyperlink r:id="rId6" w:tooltip="Building Information and Location" w:history="1">
        <w:r w:rsidR="00D320F4">
          <w:rPr>
            <w:rStyle w:val="Hyperlink"/>
            <w:rFonts w:eastAsiaTheme="majorEastAsia"/>
          </w:rPr>
          <w:t>MCKN</w:t>
        </w:r>
      </w:hyperlink>
      <w:r w:rsidR="00D320F4">
        <w:t>, Room 304</w:t>
      </w:r>
    </w:p>
    <w:p w14:paraId="1E21BF8F" w14:textId="107A7207" w:rsidR="003A2CB4" w:rsidRDefault="003A2CB4" w:rsidP="00120C37">
      <w:pPr>
        <w:rPr>
          <w:rFonts w:asciiTheme="majorHAnsi" w:hAnsiTheme="majorHAnsi"/>
        </w:rPr>
      </w:pPr>
    </w:p>
    <w:p w14:paraId="2126A5AA" w14:textId="77777777" w:rsidR="00D320F4" w:rsidRPr="00570DDC" w:rsidRDefault="00D320F4" w:rsidP="00120C37">
      <w:pPr>
        <w:rPr>
          <w:rFonts w:asciiTheme="majorHAnsi" w:hAnsiTheme="majorHAnsi"/>
        </w:rPr>
      </w:pPr>
    </w:p>
    <w:p w14:paraId="6734BCDC" w14:textId="77777777" w:rsidR="00D320F4" w:rsidRPr="002B0C8A" w:rsidRDefault="00D320F4" w:rsidP="00D320F4">
      <w:pPr>
        <w:rPr>
          <w:color w:val="FF0000"/>
          <w:lang w:val="en-CA"/>
        </w:rPr>
      </w:pPr>
      <w:r w:rsidRPr="002B0C8A">
        <w:rPr>
          <w:b/>
          <w:bCs/>
          <w:color w:val="FF0000"/>
          <w:lang w:val="en-CA"/>
        </w:rPr>
        <w:t>Prof. Gomez’ Office hours: Tuesday and Thursday, 10:00 – 11:00 am or by appointment at any other times</w:t>
      </w:r>
      <w:r w:rsidRPr="002B0C8A">
        <w:rPr>
          <w:color w:val="FF0000"/>
          <w:lang w:val="en-CA"/>
        </w:rPr>
        <w:t>.</w:t>
      </w:r>
    </w:p>
    <w:p w14:paraId="6184331F" w14:textId="77777777" w:rsidR="00D320F4" w:rsidRDefault="00D320F4" w:rsidP="00D72E4B">
      <w:pPr>
        <w:jc w:val="both"/>
        <w:rPr>
          <w:rFonts w:asciiTheme="majorHAnsi" w:hAnsiTheme="majorHAnsi" w:cs="Arial"/>
          <w:b/>
          <w:bCs/>
          <w:color w:val="000000" w:themeColor="text1"/>
          <w:lang w:val="en-CA"/>
        </w:rPr>
      </w:pPr>
    </w:p>
    <w:p w14:paraId="0FBEA34C" w14:textId="3710B636" w:rsidR="003A2CB4" w:rsidRPr="00D320F4" w:rsidRDefault="002C37AD" w:rsidP="00D72E4B">
      <w:pPr>
        <w:jc w:val="both"/>
        <w:rPr>
          <w:rFonts w:asciiTheme="majorHAnsi" w:hAnsiTheme="majorHAnsi" w:cs="Arial"/>
          <w:b/>
          <w:bCs/>
          <w:color w:val="000000" w:themeColor="text1"/>
          <w:lang w:val="en-CA"/>
        </w:rPr>
      </w:pPr>
      <w:r>
        <w:rPr>
          <w:rFonts w:asciiTheme="majorHAnsi" w:hAnsiTheme="majorHAnsi" w:cs="Arial"/>
          <w:b/>
          <w:bCs/>
          <w:color w:val="000000" w:themeColor="text1"/>
          <w:lang w:val="en-CA"/>
        </w:rPr>
        <w:t>This course is offered in person</w:t>
      </w:r>
      <w:r w:rsidR="008E5A0D">
        <w:rPr>
          <w:rFonts w:asciiTheme="majorHAnsi" w:hAnsiTheme="majorHAnsi" w:cs="Arial"/>
          <w:b/>
          <w:bCs/>
          <w:color w:val="000000" w:themeColor="text1"/>
          <w:lang w:val="en-CA"/>
        </w:rPr>
        <w:t xml:space="preserve"> NOT online</w:t>
      </w:r>
      <w:r>
        <w:rPr>
          <w:rFonts w:asciiTheme="majorHAnsi" w:hAnsiTheme="majorHAnsi" w:cs="Arial"/>
          <w:b/>
          <w:bCs/>
          <w:color w:val="000000" w:themeColor="text1"/>
          <w:lang w:val="en-CA"/>
        </w:rPr>
        <w:t xml:space="preserve">. </w:t>
      </w:r>
      <w:r w:rsidR="00D320F4" w:rsidRPr="00D320F4">
        <w:rPr>
          <w:rFonts w:asciiTheme="majorHAnsi" w:hAnsiTheme="majorHAnsi" w:cs="Arial"/>
          <w:b/>
          <w:bCs/>
          <w:color w:val="000000" w:themeColor="text1"/>
          <w:lang w:val="en-CA"/>
        </w:rPr>
        <w:t>There is no final exam in this course</w:t>
      </w:r>
      <w:r>
        <w:rPr>
          <w:rFonts w:asciiTheme="majorHAnsi" w:hAnsiTheme="majorHAnsi" w:cs="Arial"/>
          <w:b/>
          <w:bCs/>
          <w:color w:val="000000" w:themeColor="text1"/>
          <w:lang w:val="en-CA"/>
        </w:rPr>
        <w:t>.</w:t>
      </w:r>
    </w:p>
    <w:p w14:paraId="1F8B65FD" w14:textId="77777777" w:rsidR="006B71D7" w:rsidRPr="00570DDC" w:rsidRDefault="00FB4EE8" w:rsidP="00D72E4B">
      <w:pPr>
        <w:rPr>
          <w:rFonts w:asciiTheme="majorHAnsi" w:hAnsiTheme="majorHAnsi"/>
          <w:color w:val="000000" w:themeColor="text1"/>
          <w:lang w:val="fr-CA"/>
        </w:rPr>
      </w:pPr>
      <w:r>
        <w:rPr>
          <w:rFonts w:asciiTheme="majorHAnsi" w:hAnsiTheme="majorHAnsi" w:cs="Arial"/>
          <w:noProof/>
          <w:color w:val="000000" w:themeColor="text1"/>
          <w:lang w:val="fr-CA"/>
        </w:rPr>
        <w:pict w14:anchorId="03490F5B">
          <v:rect id="_x0000_i1025" alt="" style="width:451.3pt;height:.05pt;mso-width-percent:0;mso-height-percent:0;mso-width-percent:0;mso-height-percent:0" o:hralign="center" o:hrstd="t" o:hr="t" fillcolor="#a0a0a0" stroked="f"/>
        </w:pict>
      </w:r>
    </w:p>
    <w:p w14:paraId="41D46A69" w14:textId="77777777" w:rsidR="004B6F5A" w:rsidRPr="00570DDC" w:rsidRDefault="004B6F5A" w:rsidP="00D72E4B">
      <w:pPr>
        <w:rPr>
          <w:rFonts w:asciiTheme="majorHAnsi" w:hAnsiTheme="majorHAnsi"/>
          <w:color w:val="000000" w:themeColor="text1"/>
          <w:lang w:val="fr-CA"/>
        </w:rPr>
      </w:pPr>
    </w:p>
    <w:p w14:paraId="0D030D46" w14:textId="77777777" w:rsidR="00D72E4B" w:rsidRPr="00570DDC" w:rsidRDefault="00135E6C" w:rsidP="00F96387">
      <w:pPr>
        <w:pStyle w:val="Heading2"/>
        <w:spacing w:before="240" w:after="240"/>
        <w:jc w:val="center"/>
        <w:rPr>
          <w:rFonts w:cs="Arial"/>
          <w:color w:val="000000" w:themeColor="text1"/>
          <w:sz w:val="24"/>
          <w:szCs w:val="24"/>
          <w:lang w:val="en-GB"/>
        </w:rPr>
      </w:pPr>
      <w:r w:rsidRPr="00570DDC">
        <w:rPr>
          <w:rFonts w:cs="Arial"/>
          <w:color w:val="000000" w:themeColor="text1"/>
          <w:sz w:val="24"/>
          <w:szCs w:val="24"/>
          <w:lang w:val="en-GB"/>
        </w:rPr>
        <w:t>COURSE OUTLINE</w:t>
      </w:r>
    </w:p>
    <w:p w14:paraId="3E104335" w14:textId="77777777" w:rsidR="00BA0259" w:rsidRPr="00570DDC" w:rsidRDefault="00BA0259" w:rsidP="00BA0259">
      <w:pPr>
        <w:tabs>
          <w:tab w:val="left" w:pos="900"/>
          <w:tab w:val="left" w:pos="1710"/>
          <w:tab w:val="left" w:pos="2880"/>
          <w:tab w:val="left" w:pos="3600"/>
          <w:tab w:val="left" w:pos="4320"/>
          <w:tab w:val="left" w:pos="5040"/>
          <w:tab w:val="left" w:pos="5760"/>
          <w:tab w:val="left" w:pos="6480"/>
          <w:tab w:val="left" w:pos="7200"/>
          <w:tab w:val="left" w:pos="7920"/>
          <w:tab w:val="left" w:pos="8640"/>
        </w:tabs>
        <w:ind w:left="1710" w:right="-360" w:hanging="1710"/>
        <w:rPr>
          <w:rFonts w:asciiTheme="majorHAnsi" w:hAnsiTheme="majorHAnsi" w:cs="Arial"/>
          <w:b/>
          <w:color w:val="000000" w:themeColor="text1"/>
          <w:lang w:val="en-GB"/>
        </w:rPr>
      </w:pPr>
      <w:r w:rsidRPr="00570DDC">
        <w:rPr>
          <w:rFonts w:asciiTheme="majorHAnsi" w:hAnsiTheme="majorHAnsi" w:cs="Arial"/>
          <w:b/>
          <w:color w:val="000000" w:themeColor="text1"/>
          <w:lang w:val="en-GB"/>
        </w:rPr>
        <w:t xml:space="preserve">Course Description:  </w:t>
      </w:r>
    </w:p>
    <w:p w14:paraId="65217FD7" w14:textId="154624E4" w:rsidR="00BA0259" w:rsidRPr="00570DDC" w:rsidRDefault="00BA0259" w:rsidP="003A7893">
      <w:pPr>
        <w:tabs>
          <w:tab w:val="left" w:pos="0"/>
          <w:tab w:val="left" w:pos="900"/>
          <w:tab w:val="left" w:pos="2880"/>
          <w:tab w:val="left" w:pos="3600"/>
          <w:tab w:val="left" w:pos="4320"/>
          <w:tab w:val="left" w:pos="5040"/>
          <w:tab w:val="left" w:pos="5760"/>
          <w:tab w:val="left" w:pos="6480"/>
          <w:tab w:val="left" w:pos="7200"/>
          <w:tab w:val="left" w:pos="7920"/>
          <w:tab w:val="left" w:pos="8640"/>
        </w:tabs>
        <w:ind w:right="-360"/>
        <w:rPr>
          <w:rFonts w:cs="Arial"/>
          <w:color w:val="000000" w:themeColor="text1"/>
          <w:lang w:val="en-GB"/>
        </w:rPr>
      </w:pPr>
      <w:r w:rsidRPr="00570DDC">
        <w:rPr>
          <w:rFonts w:asciiTheme="majorHAnsi" w:hAnsiTheme="majorHAnsi" w:cs="Arial"/>
          <w:bCs/>
          <w:color w:val="000000" w:themeColor="text1"/>
          <w:lang w:val="en-GB"/>
        </w:rPr>
        <w:t xml:space="preserve">This course </w:t>
      </w:r>
      <w:r w:rsidR="000208A5" w:rsidRPr="00570DDC">
        <w:rPr>
          <w:rFonts w:asciiTheme="majorHAnsi" w:hAnsiTheme="majorHAnsi"/>
          <w:bCs/>
        </w:rPr>
        <w:t>provide</w:t>
      </w:r>
      <w:r w:rsidR="00464306" w:rsidRPr="00570DDC">
        <w:rPr>
          <w:rFonts w:asciiTheme="majorHAnsi" w:hAnsiTheme="majorHAnsi"/>
          <w:bCs/>
        </w:rPr>
        <w:t>s</w:t>
      </w:r>
      <w:r w:rsidR="000208A5" w:rsidRPr="00570DDC">
        <w:rPr>
          <w:rFonts w:asciiTheme="majorHAnsi" w:hAnsiTheme="majorHAnsi"/>
        </w:rPr>
        <w:t xml:space="preserve"> students with </w:t>
      </w:r>
      <w:r w:rsidR="00B0792A" w:rsidRPr="00570DDC">
        <w:rPr>
          <w:rFonts w:asciiTheme="majorHAnsi" w:hAnsiTheme="majorHAnsi"/>
        </w:rPr>
        <w:t>advanced</w:t>
      </w:r>
      <w:r w:rsidR="000208A5" w:rsidRPr="00570DDC">
        <w:rPr>
          <w:rFonts w:asciiTheme="majorHAnsi" w:hAnsiTheme="majorHAnsi"/>
        </w:rPr>
        <w:t xml:space="preserve"> practice</w:t>
      </w:r>
      <w:r w:rsidR="003D3817" w:rsidRPr="00570DDC">
        <w:rPr>
          <w:rFonts w:asciiTheme="majorHAnsi" w:hAnsiTheme="majorHAnsi"/>
        </w:rPr>
        <w:t xml:space="preserve"> of </w:t>
      </w:r>
      <w:r w:rsidR="00085906" w:rsidRPr="00570DDC">
        <w:rPr>
          <w:rFonts w:asciiTheme="majorHAnsi" w:hAnsiTheme="majorHAnsi"/>
        </w:rPr>
        <w:t xml:space="preserve">the </w:t>
      </w:r>
      <w:r w:rsidR="003D3817" w:rsidRPr="00570DDC">
        <w:rPr>
          <w:rFonts w:asciiTheme="majorHAnsi" w:hAnsiTheme="majorHAnsi"/>
        </w:rPr>
        <w:t>Spanish</w:t>
      </w:r>
      <w:r w:rsidR="00085906" w:rsidRPr="00570DDC">
        <w:rPr>
          <w:rFonts w:asciiTheme="majorHAnsi" w:hAnsiTheme="majorHAnsi"/>
        </w:rPr>
        <w:t xml:space="preserve"> language</w:t>
      </w:r>
      <w:r w:rsidR="000208A5" w:rsidRPr="00570DDC">
        <w:rPr>
          <w:rFonts w:asciiTheme="majorHAnsi" w:hAnsiTheme="majorHAnsi"/>
        </w:rPr>
        <w:t>,</w:t>
      </w:r>
      <w:r w:rsidR="003D3817" w:rsidRPr="00570DDC">
        <w:rPr>
          <w:rFonts w:asciiTheme="majorHAnsi" w:hAnsiTheme="majorHAnsi"/>
        </w:rPr>
        <w:t xml:space="preserve"> </w:t>
      </w:r>
      <w:r w:rsidR="00085906" w:rsidRPr="00570DDC">
        <w:rPr>
          <w:rFonts w:asciiTheme="majorHAnsi" w:hAnsiTheme="majorHAnsi"/>
        </w:rPr>
        <w:t>introduce</w:t>
      </w:r>
      <w:r w:rsidR="003A7893">
        <w:rPr>
          <w:rFonts w:asciiTheme="majorHAnsi" w:hAnsiTheme="majorHAnsi"/>
        </w:rPr>
        <w:t>s</w:t>
      </w:r>
      <w:r w:rsidR="00085906" w:rsidRPr="00570DDC">
        <w:rPr>
          <w:rFonts w:asciiTheme="majorHAnsi" w:hAnsiTheme="majorHAnsi"/>
        </w:rPr>
        <w:t xml:space="preserve"> students</w:t>
      </w:r>
      <w:r w:rsidR="003D3817" w:rsidRPr="00570DDC">
        <w:rPr>
          <w:rFonts w:asciiTheme="majorHAnsi" w:hAnsiTheme="majorHAnsi"/>
        </w:rPr>
        <w:t xml:space="preserve"> to the</w:t>
      </w:r>
      <w:r w:rsidR="000208A5" w:rsidRPr="00570DDC">
        <w:rPr>
          <w:rFonts w:asciiTheme="majorHAnsi" w:hAnsiTheme="majorHAnsi"/>
        </w:rPr>
        <w:t xml:space="preserve"> </w:t>
      </w:r>
      <w:r w:rsidRPr="00570DDC">
        <w:rPr>
          <w:rFonts w:asciiTheme="majorHAnsi" w:hAnsiTheme="majorHAnsi"/>
        </w:rPr>
        <w:t>theory and</w:t>
      </w:r>
      <w:r w:rsidR="00085906" w:rsidRPr="00570DDC">
        <w:rPr>
          <w:rFonts w:asciiTheme="majorHAnsi" w:hAnsiTheme="majorHAnsi"/>
        </w:rPr>
        <w:t xml:space="preserve"> </w:t>
      </w:r>
      <w:r w:rsidR="000208A5" w:rsidRPr="00570DDC">
        <w:rPr>
          <w:rFonts w:asciiTheme="majorHAnsi" w:hAnsiTheme="majorHAnsi"/>
        </w:rPr>
        <w:t>methods</w:t>
      </w:r>
      <w:r w:rsidR="003D3817" w:rsidRPr="00570DDC">
        <w:rPr>
          <w:rFonts w:asciiTheme="majorHAnsi" w:hAnsiTheme="majorHAnsi"/>
        </w:rPr>
        <w:t xml:space="preserve"> of translation</w:t>
      </w:r>
      <w:r w:rsidR="000208A5" w:rsidRPr="00570DDC">
        <w:rPr>
          <w:rFonts w:asciiTheme="majorHAnsi" w:hAnsiTheme="majorHAnsi"/>
        </w:rPr>
        <w:t xml:space="preserve">, </w:t>
      </w:r>
      <w:r w:rsidR="00085906" w:rsidRPr="00570DDC">
        <w:rPr>
          <w:rFonts w:asciiTheme="majorHAnsi" w:hAnsiTheme="majorHAnsi"/>
        </w:rPr>
        <w:t>offer</w:t>
      </w:r>
      <w:r w:rsidR="003A7893">
        <w:rPr>
          <w:rFonts w:asciiTheme="majorHAnsi" w:hAnsiTheme="majorHAnsi"/>
        </w:rPr>
        <w:t>s</w:t>
      </w:r>
      <w:r w:rsidR="00085906" w:rsidRPr="00570DDC">
        <w:rPr>
          <w:rFonts w:asciiTheme="majorHAnsi" w:hAnsiTheme="majorHAnsi"/>
        </w:rPr>
        <w:t xml:space="preserve"> an opportunity to discuss</w:t>
      </w:r>
      <w:r w:rsidR="003D3817" w:rsidRPr="00570DDC">
        <w:rPr>
          <w:rFonts w:asciiTheme="majorHAnsi" w:hAnsiTheme="majorHAnsi"/>
        </w:rPr>
        <w:t xml:space="preserve"> </w:t>
      </w:r>
      <w:r w:rsidR="000208A5" w:rsidRPr="00570DDC">
        <w:rPr>
          <w:rFonts w:asciiTheme="majorHAnsi" w:hAnsiTheme="majorHAnsi"/>
        </w:rPr>
        <w:t xml:space="preserve">common problems </w:t>
      </w:r>
      <w:r w:rsidR="00085906" w:rsidRPr="00570DDC">
        <w:rPr>
          <w:rFonts w:asciiTheme="majorHAnsi" w:hAnsiTheme="majorHAnsi"/>
        </w:rPr>
        <w:t xml:space="preserve">found </w:t>
      </w:r>
      <w:r w:rsidR="000208A5" w:rsidRPr="00570DDC">
        <w:rPr>
          <w:rFonts w:asciiTheme="majorHAnsi" w:hAnsiTheme="majorHAnsi"/>
        </w:rPr>
        <w:t>in</w:t>
      </w:r>
      <w:r w:rsidR="003D3817" w:rsidRPr="00570DDC">
        <w:rPr>
          <w:rFonts w:asciiTheme="majorHAnsi" w:hAnsiTheme="majorHAnsi"/>
        </w:rPr>
        <w:t xml:space="preserve"> </w:t>
      </w:r>
      <w:r w:rsidR="000208A5" w:rsidRPr="00570DDC">
        <w:rPr>
          <w:rFonts w:asciiTheme="majorHAnsi" w:hAnsiTheme="majorHAnsi"/>
        </w:rPr>
        <w:t>Translation</w:t>
      </w:r>
      <w:r w:rsidR="003A7893">
        <w:rPr>
          <w:rFonts w:asciiTheme="majorHAnsi" w:hAnsiTheme="majorHAnsi"/>
        </w:rPr>
        <w:t xml:space="preserve"> and discusses linguistic and stylistic conventions in both Spanish and English</w:t>
      </w:r>
      <w:r w:rsidR="000208A5" w:rsidRPr="00570DDC">
        <w:rPr>
          <w:rFonts w:asciiTheme="majorHAnsi" w:hAnsiTheme="majorHAnsi"/>
        </w:rPr>
        <w:t xml:space="preserve">. </w:t>
      </w:r>
    </w:p>
    <w:p w14:paraId="13365F43" w14:textId="77777777" w:rsidR="00BA0259" w:rsidRPr="00570DDC" w:rsidRDefault="00BA0259" w:rsidP="00323C36">
      <w:pPr>
        <w:pStyle w:val="Heading3"/>
        <w:spacing w:before="0"/>
        <w:rPr>
          <w:rFonts w:cs="Arial"/>
          <w:color w:val="000000" w:themeColor="text1"/>
          <w:lang w:val="en-GB"/>
        </w:rPr>
      </w:pPr>
    </w:p>
    <w:p w14:paraId="48D09648" w14:textId="513256BD" w:rsidR="000208A5" w:rsidRPr="00570DDC" w:rsidRDefault="00D51EEF" w:rsidP="00323C36">
      <w:pPr>
        <w:pStyle w:val="Heading3"/>
        <w:spacing w:before="0"/>
        <w:rPr>
          <w:rFonts w:cs="Arial"/>
          <w:color w:val="000000" w:themeColor="text1"/>
          <w:lang w:val="en-GB"/>
        </w:rPr>
      </w:pPr>
      <w:r w:rsidRPr="00570DDC">
        <w:rPr>
          <w:rFonts w:cs="Arial"/>
          <w:color w:val="000000" w:themeColor="text1"/>
          <w:lang w:val="en-GB"/>
        </w:rPr>
        <w:t xml:space="preserve">Required </w:t>
      </w:r>
      <w:r w:rsidR="00110D0E" w:rsidRPr="00570DDC">
        <w:rPr>
          <w:rFonts w:cs="Arial"/>
          <w:color w:val="000000" w:themeColor="text1"/>
          <w:lang w:val="en-GB"/>
        </w:rPr>
        <w:t>Text:</w:t>
      </w:r>
      <w:r w:rsidR="000208A5" w:rsidRPr="00570DDC">
        <w:rPr>
          <w:lang w:val="en-CA"/>
        </w:rPr>
        <w:tab/>
      </w:r>
    </w:p>
    <w:p w14:paraId="07227776" w14:textId="73EF809E" w:rsidR="00D51EEF" w:rsidRPr="00570DDC" w:rsidRDefault="00B0792A" w:rsidP="00323C36">
      <w:pPr>
        <w:pStyle w:val="ListParagraph"/>
        <w:widowControl/>
        <w:numPr>
          <w:ilvl w:val="0"/>
          <w:numId w:val="6"/>
        </w:numPr>
        <w:autoSpaceDE/>
        <w:autoSpaceDN/>
        <w:adjustRightInd/>
        <w:rPr>
          <w:rFonts w:asciiTheme="majorHAnsi" w:hAnsiTheme="majorHAnsi"/>
          <w:lang w:val="en-CA" w:eastAsia="en-GB"/>
        </w:rPr>
      </w:pPr>
      <w:r w:rsidRPr="00570DDC">
        <w:rPr>
          <w:rFonts w:asciiTheme="majorHAnsi" w:hAnsiTheme="majorHAnsi"/>
          <w:lang w:val="es-ES"/>
        </w:rPr>
        <w:t>Jiménez, Antonio</w:t>
      </w:r>
      <w:r w:rsidR="000D5F6B" w:rsidRPr="00570DDC">
        <w:rPr>
          <w:rFonts w:asciiTheme="majorHAnsi" w:hAnsiTheme="majorHAnsi"/>
          <w:lang w:val="es-ES"/>
        </w:rPr>
        <w:t xml:space="preserve"> (20</w:t>
      </w:r>
      <w:r w:rsidR="007C54F2">
        <w:rPr>
          <w:rFonts w:asciiTheme="majorHAnsi" w:hAnsiTheme="majorHAnsi"/>
          <w:lang w:val="es-ES"/>
        </w:rPr>
        <w:t>22</w:t>
      </w:r>
      <w:r w:rsidR="000D5F6B" w:rsidRPr="00570DDC">
        <w:rPr>
          <w:rFonts w:asciiTheme="majorHAnsi" w:hAnsiTheme="majorHAnsi"/>
          <w:lang w:val="es-ES"/>
        </w:rPr>
        <w:t xml:space="preserve">) </w:t>
      </w:r>
      <w:r w:rsidR="000D5F6B" w:rsidRPr="00570DDC">
        <w:rPr>
          <w:rFonts w:asciiTheme="majorHAnsi" w:hAnsiTheme="majorHAnsi"/>
          <w:i/>
          <w:iCs/>
          <w:lang w:val="es-ES"/>
        </w:rPr>
        <w:t xml:space="preserve">Introducción a la traducción. </w:t>
      </w:r>
      <w:r w:rsidR="000D5F6B" w:rsidRPr="00570DDC">
        <w:rPr>
          <w:rFonts w:asciiTheme="majorHAnsi" w:hAnsiTheme="majorHAnsi"/>
          <w:lang w:val="en-CA"/>
        </w:rPr>
        <w:t xml:space="preserve">New York: Routledge. ISBN </w:t>
      </w:r>
      <w:r w:rsidR="000D5F6B" w:rsidRPr="00570DDC">
        <w:rPr>
          <w:rFonts w:asciiTheme="majorHAnsi" w:hAnsiTheme="majorHAnsi"/>
          <w:lang w:val="en-CA" w:eastAsia="en-GB"/>
        </w:rPr>
        <w:t xml:space="preserve">9781315621302. Students can </w:t>
      </w:r>
      <w:r w:rsidR="00B50DBE" w:rsidRPr="00570DDC">
        <w:rPr>
          <w:rFonts w:asciiTheme="majorHAnsi" w:hAnsiTheme="majorHAnsi"/>
          <w:lang w:val="en-CA" w:eastAsia="en-GB"/>
        </w:rPr>
        <w:t>purchase</w:t>
      </w:r>
      <w:r w:rsidR="000D5F6B" w:rsidRPr="00570DDC">
        <w:rPr>
          <w:rFonts w:asciiTheme="majorHAnsi" w:hAnsiTheme="majorHAnsi"/>
          <w:lang w:val="en-CA" w:eastAsia="en-GB"/>
        </w:rPr>
        <w:t xml:space="preserve"> </w:t>
      </w:r>
      <w:r w:rsidR="00570DDC" w:rsidRPr="00570DDC">
        <w:rPr>
          <w:rFonts w:asciiTheme="majorHAnsi" w:hAnsiTheme="majorHAnsi"/>
          <w:lang w:val="en-CA" w:eastAsia="en-GB"/>
        </w:rPr>
        <w:t>eBook</w:t>
      </w:r>
      <w:r w:rsidR="000D5F6B" w:rsidRPr="00570DDC">
        <w:rPr>
          <w:rFonts w:asciiTheme="majorHAnsi" w:hAnsiTheme="majorHAnsi"/>
          <w:lang w:val="en-CA" w:eastAsia="en-GB"/>
        </w:rPr>
        <w:t xml:space="preserve"> from</w:t>
      </w:r>
      <w:r w:rsidR="00B50DBE" w:rsidRPr="00570DDC">
        <w:rPr>
          <w:rFonts w:asciiTheme="majorHAnsi" w:hAnsiTheme="majorHAnsi"/>
          <w:lang w:val="en-CA" w:eastAsia="en-GB"/>
        </w:rPr>
        <w:t xml:space="preserve"> </w:t>
      </w:r>
      <w:hyperlink r:id="rId7" w:history="1">
        <w:r w:rsidR="00B50DBE" w:rsidRPr="00570DDC">
          <w:rPr>
            <w:rStyle w:val="Hyperlink"/>
            <w:rFonts w:asciiTheme="majorHAnsi" w:hAnsiTheme="majorHAnsi"/>
            <w:lang w:val="en-CA" w:eastAsia="en-GB"/>
          </w:rPr>
          <w:t>https://routledgetextbooks.com/textbooks/9781138657519/default.php</w:t>
        </w:r>
      </w:hyperlink>
      <w:r w:rsidR="00B50DBE" w:rsidRPr="00570DDC">
        <w:rPr>
          <w:rFonts w:asciiTheme="majorHAnsi" w:hAnsiTheme="majorHAnsi"/>
          <w:lang w:val="en-CA" w:eastAsia="en-GB"/>
        </w:rPr>
        <w:t xml:space="preserve"> </w:t>
      </w:r>
    </w:p>
    <w:p w14:paraId="419547C2" w14:textId="2080C56C" w:rsidR="000208A5" w:rsidRPr="00570DDC" w:rsidRDefault="000208A5" w:rsidP="00D51EEF">
      <w:pPr>
        <w:pStyle w:val="ListParagraph"/>
        <w:widowControl/>
        <w:numPr>
          <w:ilvl w:val="0"/>
          <w:numId w:val="6"/>
        </w:numPr>
        <w:autoSpaceDE/>
        <w:autoSpaceDN/>
        <w:adjustRightInd/>
        <w:rPr>
          <w:rFonts w:asciiTheme="majorHAnsi" w:hAnsiTheme="majorHAnsi"/>
          <w:lang w:val="en-CA" w:eastAsia="en-GB"/>
        </w:rPr>
      </w:pPr>
      <w:r w:rsidRPr="00570DDC">
        <w:rPr>
          <w:rFonts w:asciiTheme="majorHAnsi" w:hAnsiTheme="majorHAnsi"/>
        </w:rPr>
        <w:lastRenderedPageBreak/>
        <w:t xml:space="preserve">Additional Materials for class work will be distributed in class or posted on D2L. These materials include selected press clippings, extracts from books and journals, and other material designed to expose the student to as many contexts of Spanish as possible. </w:t>
      </w:r>
    </w:p>
    <w:p w14:paraId="16EEA5A3" w14:textId="77777777" w:rsidR="000208A5" w:rsidRPr="00570DDC" w:rsidRDefault="000208A5" w:rsidP="000208A5">
      <w:pPr>
        <w:tabs>
          <w:tab w:val="left" w:pos="-270"/>
          <w:tab w:val="left" w:pos="-180"/>
          <w:tab w:val="left" w:pos="2250"/>
          <w:tab w:val="left" w:pos="2880"/>
          <w:tab w:val="left" w:pos="3600"/>
          <w:tab w:val="left" w:pos="4320"/>
          <w:tab w:val="left" w:pos="5040"/>
          <w:tab w:val="left" w:pos="6480"/>
          <w:tab w:val="left" w:pos="7920"/>
          <w:tab w:val="left" w:pos="8640"/>
        </w:tabs>
        <w:ind w:left="-180" w:right="-720" w:hanging="90"/>
        <w:rPr>
          <w:rFonts w:asciiTheme="majorHAnsi" w:hAnsiTheme="majorHAnsi"/>
        </w:rPr>
      </w:pPr>
    </w:p>
    <w:p w14:paraId="49912292" w14:textId="45C6BFB8" w:rsidR="000208A5" w:rsidRPr="00570DDC" w:rsidRDefault="000208A5" w:rsidP="000208A5">
      <w:pPr>
        <w:tabs>
          <w:tab w:val="left" w:pos="-270"/>
          <w:tab w:val="left" w:pos="-180"/>
          <w:tab w:val="left" w:pos="2250"/>
          <w:tab w:val="left" w:pos="2880"/>
          <w:tab w:val="left" w:pos="3600"/>
          <w:tab w:val="left" w:pos="4320"/>
          <w:tab w:val="left" w:pos="5040"/>
          <w:tab w:val="left" w:pos="6480"/>
          <w:tab w:val="left" w:pos="7920"/>
          <w:tab w:val="left" w:pos="8640"/>
        </w:tabs>
        <w:ind w:right="-720"/>
        <w:rPr>
          <w:rFonts w:asciiTheme="majorHAnsi" w:hAnsiTheme="majorHAnsi"/>
          <w:b/>
          <w:bCs/>
        </w:rPr>
      </w:pPr>
      <w:r w:rsidRPr="00570DDC">
        <w:rPr>
          <w:rFonts w:asciiTheme="majorHAnsi" w:hAnsiTheme="majorHAnsi"/>
          <w:b/>
          <w:bCs/>
        </w:rPr>
        <w:t xml:space="preserve">Recommended:  </w:t>
      </w:r>
    </w:p>
    <w:p w14:paraId="67D731FE" w14:textId="03F45D47" w:rsidR="000208A5" w:rsidRPr="00570DDC" w:rsidRDefault="000208A5" w:rsidP="00464306">
      <w:pPr>
        <w:numPr>
          <w:ilvl w:val="0"/>
          <w:numId w:val="3"/>
        </w:numPr>
        <w:tabs>
          <w:tab w:val="left" w:pos="-270"/>
          <w:tab w:val="left" w:pos="-180"/>
          <w:tab w:val="left" w:pos="2250"/>
          <w:tab w:val="left" w:pos="2880"/>
          <w:tab w:val="left" w:pos="3600"/>
          <w:tab w:val="left" w:pos="4320"/>
          <w:tab w:val="left" w:pos="5040"/>
          <w:tab w:val="left" w:pos="6480"/>
          <w:tab w:val="left" w:pos="7920"/>
          <w:tab w:val="left" w:pos="8640"/>
        </w:tabs>
        <w:ind w:right="-720"/>
        <w:rPr>
          <w:rFonts w:asciiTheme="majorHAnsi" w:hAnsiTheme="majorHAnsi"/>
        </w:rPr>
      </w:pPr>
      <w:r w:rsidRPr="00570DDC">
        <w:rPr>
          <w:rFonts w:asciiTheme="majorHAnsi" w:hAnsiTheme="majorHAnsi"/>
        </w:rPr>
        <w:t xml:space="preserve">Spanish-English, English-Spanish Dictionaries: Collins, Appleton, Velazquez, Larousse, </w:t>
      </w:r>
      <w:proofErr w:type="spellStart"/>
      <w:r w:rsidRPr="00570DDC">
        <w:rPr>
          <w:rFonts w:asciiTheme="majorHAnsi" w:hAnsiTheme="majorHAnsi"/>
        </w:rPr>
        <w:t>Espasa</w:t>
      </w:r>
      <w:proofErr w:type="spellEnd"/>
    </w:p>
    <w:p w14:paraId="45A5BF5B" w14:textId="77777777" w:rsidR="000208A5" w:rsidRPr="00570DDC" w:rsidRDefault="000208A5" w:rsidP="000208A5">
      <w:pPr>
        <w:numPr>
          <w:ilvl w:val="0"/>
          <w:numId w:val="3"/>
        </w:numPr>
        <w:tabs>
          <w:tab w:val="left" w:pos="-270"/>
          <w:tab w:val="left" w:pos="-180"/>
          <w:tab w:val="left" w:pos="2250"/>
          <w:tab w:val="left" w:pos="2880"/>
          <w:tab w:val="left" w:pos="3600"/>
          <w:tab w:val="left" w:pos="4320"/>
          <w:tab w:val="left" w:pos="5040"/>
          <w:tab w:val="left" w:pos="6480"/>
          <w:tab w:val="left" w:pos="7920"/>
          <w:tab w:val="left" w:pos="8280"/>
        </w:tabs>
        <w:rPr>
          <w:rFonts w:asciiTheme="majorHAnsi" w:hAnsiTheme="majorHAnsi"/>
        </w:rPr>
      </w:pPr>
      <w:r w:rsidRPr="00570DDC">
        <w:rPr>
          <w:rFonts w:asciiTheme="majorHAnsi" w:hAnsiTheme="majorHAnsi"/>
        </w:rPr>
        <w:t xml:space="preserve">Monolingual dictionaries: </w:t>
      </w:r>
    </w:p>
    <w:p w14:paraId="02AAD6FC" w14:textId="77777777" w:rsidR="000208A5" w:rsidRPr="00570DDC" w:rsidRDefault="000208A5" w:rsidP="000208A5">
      <w:pPr>
        <w:tabs>
          <w:tab w:val="left" w:pos="1620"/>
          <w:tab w:val="left" w:pos="2880"/>
          <w:tab w:val="left" w:pos="3600"/>
          <w:tab w:val="left" w:pos="4320"/>
          <w:tab w:val="left" w:pos="5040"/>
          <w:tab w:val="left" w:pos="5760"/>
          <w:tab w:val="left" w:pos="6480"/>
          <w:tab w:val="left" w:pos="7200"/>
          <w:tab w:val="left" w:pos="7920"/>
          <w:tab w:val="left" w:pos="8640"/>
        </w:tabs>
        <w:ind w:left="1620" w:right="-360"/>
        <w:rPr>
          <w:rFonts w:asciiTheme="majorHAnsi" w:hAnsiTheme="majorHAnsi"/>
          <w:lang w:val="es-ES"/>
        </w:rPr>
      </w:pPr>
      <w:proofErr w:type="spellStart"/>
      <w:r w:rsidRPr="00570DDC">
        <w:rPr>
          <w:rFonts w:asciiTheme="majorHAnsi" w:hAnsiTheme="majorHAnsi"/>
          <w:lang w:val="es-ES"/>
        </w:rPr>
        <w:t>Maria</w:t>
      </w:r>
      <w:proofErr w:type="spellEnd"/>
      <w:r w:rsidRPr="00570DDC">
        <w:rPr>
          <w:rFonts w:asciiTheme="majorHAnsi" w:hAnsiTheme="majorHAnsi"/>
          <w:lang w:val="es-ES"/>
        </w:rPr>
        <w:t xml:space="preserve"> Moliner. Diccionario de uso del español. </w:t>
      </w:r>
    </w:p>
    <w:p w14:paraId="6F063B9D" w14:textId="77777777" w:rsidR="000208A5" w:rsidRPr="00570DDC" w:rsidRDefault="000208A5" w:rsidP="000208A5">
      <w:pPr>
        <w:tabs>
          <w:tab w:val="left" w:pos="1620"/>
          <w:tab w:val="left" w:pos="2880"/>
          <w:tab w:val="left" w:pos="3600"/>
          <w:tab w:val="left" w:pos="4320"/>
          <w:tab w:val="left" w:pos="5040"/>
          <w:tab w:val="left" w:pos="5760"/>
          <w:tab w:val="left" w:pos="6480"/>
          <w:tab w:val="left" w:pos="7200"/>
          <w:tab w:val="left" w:pos="7920"/>
          <w:tab w:val="left" w:pos="8640"/>
        </w:tabs>
        <w:ind w:left="1620" w:right="-360"/>
        <w:rPr>
          <w:rFonts w:asciiTheme="majorHAnsi" w:hAnsiTheme="majorHAnsi"/>
        </w:rPr>
      </w:pPr>
      <w:r w:rsidRPr="00570DDC">
        <w:rPr>
          <w:rFonts w:asciiTheme="majorHAnsi" w:hAnsiTheme="majorHAnsi"/>
        </w:rPr>
        <w:t xml:space="preserve">El </w:t>
      </w:r>
      <w:proofErr w:type="spellStart"/>
      <w:r w:rsidRPr="00570DDC">
        <w:rPr>
          <w:rFonts w:asciiTheme="majorHAnsi" w:hAnsiTheme="majorHAnsi"/>
        </w:rPr>
        <w:t>pequeño</w:t>
      </w:r>
      <w:proofErr w:type="spellEnd"/>
      <w:r w:rsidRPr="00570DDC">
        <w:rPr>
          <w:rFonts w:asciiTheme="majorHAnsi" w:hAnsiTheme="majorHAnsi"/>
        </w:rPr>
        <w:t xml:space="preserve"> Larousse </w:t>
      </w:r>
      <w:proofErr w:type="spellStart"/>
      <w:r w:rsidRPr="00570DDC">
        <w:rPr>
          <w:rFonts w:asciiTheme="majorHAnsi" w:hAnsiTheme="majorHAnsi"/>
        </w:rPr>
        <w:t>ilustrado</w:t>
      </w:r>
      <w:proofErr w:type="spellEnd"/>
      <w:r w:rsidRPr="00570DDC">
        <w:rPr>
          <w:rFonts w:asciiTheme="majorHAnsi" w:hAnsiTheme="majorHAnsi"/>
        </w:rPr>
        <w:t>.</w:t>
      </w:r>
    </w:p>
    <w:p w14:paraId="5D29ED79" w14:textId="77777777" w:rsidR="000208A5" w:rsidRPr="00570DDC" w:rsidRDefault="000208A5" w:rsidP="000208A5">
      <w:pPr>
        <w:tabs>
          <w:tab w:val="left" w:pos="1620"/>
          <w:tab w:val="left" w:pos="2880"/>
          <w:tab w:val="left" w:pos="3600"/>
          <w:tab w:val="left" w:pos="4320"/>
          <w:tab w:val="left" w:pos="5040"/>
          <w:tab w:val="left" w:pos="5760"/>
          <w:tab w:val="left" w:pos="6480"/>
          <w:tab w:val="left" w:pos="7200"/>
          <w:tab w:val="left" w:pos="7920"/>
          <w:tab w:val="left" w:pos="8640"/>
        </w:tabs>
        <w:ind w:left="1620" w:right="-360"/>
        <w:rPr>
          <w:rFonts w:asciiTheme="majorHAnsi" w:hAnsiTheme="majorHAnsi"/>
        </w:rPr>
      </w:pPr>
      <w:r w:rsidRPr="00570DDC">
        <w:rPr>
          <w:rFonts w:asciiTheme="majorHAnsi" w:hAnsiTheme="majorHAnsi"/>
        </w:rPr>
        <w:t>English-Webster</w:t>
      </w:r>
      <w:r w:rsidR="003D3817" w:rsidRPr="00570DDC">
        <w:rPr>
          <w:rFonts w:asciiTheme="majorHAnsi" w:hAnsiTheme="majorHAnsi"/>
        </w:rPr>
        <w:t>’</w:t>
      </w:r>
      <w:r w:rsidRPr="00570DDC">
        <w:rPr>
          <w:rFonts w:asciiTheme="majorHAnsi" w:hAnsiTheme="majorHAnsi"/>
        </w:rPr>
        <w:t>s new world college dictionary.</w:t>
      </w:r>
    </w:p>
    <w:p w14:paraId="2C881A0B" w14:textId="77777777" w:rsidR="000208A5" w:rsidRPr="00570DDC" w:rsidRDefault="000208A5" w:rsidP="000208A5">
      <w:pPr>
        <w:tabs>
          <w:tab w:val="left" w:pos="1620"/>
          <w:tab w:val="left" w:pos="2880"/>
          <w:tab w:val="left" w:pos="3600"/>
          <w:tab w:val="left" w:pos="4320"/>
          <w:tab w:val="left" w:pos="5040"/>
          <w:tab w:val="left" w:pos="5760"/>
          <w:tab w:val="left" w:pos="6480"/>
          <w:tab w:val="left" w:pos="7200"/>
          <w:tab w:val="left" w:pos="7920"/>
          <w:tab w:val="left" w:pos="8640"/>
        </w:tabs>
        <w:ind w:left="1620" w:right="-360"/>
        <w:rPr>
          <w:rFonts w:asciiTheme="majorHAnsi" w:hAnsiTheme="majorHAnsi"/>
        </w:rPr>
      </w:pPr>
      <w:r w:rsidRPr="00570DDC">
        <w:rPr>
          <w:rFonts w:asciiTheme="majorHAnsi" w:hAnsiTheme="majorHAnsi"/>
        </w:rPr>
        <w:t xml:space="preserve">English on-line: </w:t>
      </w:r>
      <w:r w:rsidRPr="00570DDC">
        <w:rPr>
          <w:rStyle w:val="Hypertext"/>
          <w:rFonts w:asciiTheme="majorHAnsi" w:eastAsiaTheme="majorEastAsia" w:hAnsiTheme="majorHAnsi"/>
        </w:rPr>
        <w:t>www.merriamwebster.com</w:t>
      </w:r>
      <w:r w:rsidRPr="00570DDC">
        <w:rPr>
          <w:rFonts w:asciiTheme="majorHAnsi" w:hAnsiTheme="majorHAnsi"/>
        </w:rPr>
        <w:t xml:space="preserve">  </w:t>
      </w:r>
    </w:p>
    <w:p w14:paraId="6B7C7164" w14:textId="50AB2B0F" w:rsidR="000208A5" w:rsidRPr="00570DDC" w:rsidRDefault="000208A5" w:rsidP="000208A5">
      <w:pPr>
        <w:tabs>
          <w:tab w:val="left" w:pos="1620"/>
          <w:tab w:val="left" w:pos="2880"/>
          <w:tab w:val="left" w:pos="3600"/>
          <w:tab w:val="left" w:pos="4320"/>
          <w:tab w:val="left" w:pos="5040"/>
          <w:tab w:val="left" w:pos="5760"/>
          <w:tab w:val="left" w:pos="6480"/>
          <w:tab w:val="left" w:pos="7200"/>
          <w:tab w:val="left" w:pos="7920"/>
          <w:tab w:val="left" w:pos="8640"/>
        </w:tabs>
        <w:ind w:left="1620" w:right="-360"/>
        <w:rPr>
          <w:rFonts w:asciiTheme="majorHAnsi" w:hAnsiTheme="majorHAnsi"/>
          <w:lang w:val="es-ES"/>
        </w:rPr>
      </w:pPr>
      <w:r w:rsidRPr="00570DDC">
        <w:rPr>
          <w:rFonts w:asciiTheme="majorHAnsi" w:hAnsiTheme="majorHAnsi"/>
          <w:lang w:val="es-ES"/>
        </w:rPr>
        <w:t xml:space="preserve">Spanish on-line: Real Academia de la Lengua </w:t>
      </w:r>
      <w:r w:rsidRPr="00570DDC">
        <w:rPr>
          <w:rStyle w:val="Hypertext"/>
          <w:rFonts w:asciiTheme="majorHAnsi" w:eastAsiaTheme="majorEastAsia" w:hAnsiTheme="majorHAnsi"/>
          <w:lang w:val="es-ES"/>
        </w:rPr>
        <w:t>www.rae.es</w:t>
      </w:r>
      <w:r w:rsidRPr="00570DDC">
        <w:rPr>
          <w:rFonts w:asciiTheme="majorHAnsi" w:hAnsiTheme="majorHAnsi"/>
          <w:lang w:val="es-ES"/>
        </w:rPr>
        <w:t xml:space="preserve"> </w:t>
      </w:r>
    </w:p>
    <w:p w14:paraId="2016F1DB" w14:textId="77777777" w:rsidR="000208A5" w:rsidRPr="00570DDC" w:rsidRDefault="000208A5" w:rsidP="000208A5">
      <w:pPr>
        <w:numPr>
          <w:ilvl w:val="0"/>
          <w:numId w:val="2"/>
        </w:numPr>
        <w:tabs>
          <w:tab w:val="left" w:pos="1620"/>
          <w:tab w:val="num" w:pos="1980"/>
          <w:tab w:val="left" w:pos="2880"/>
          <w:tab w:val="left" w:pos="3600"/>
          <w:tab w:val="left" w:pos="4320"/>
          <w:tab w:val="left" w:pos="5040"/>
          <w:tab w:val="left" w:pos="5760"/>
          <w:tab w:val="left" w:pos="6480"/>
          <w:tab w:val="left" w:pos="7200"/>
          <w:tab w:val="left" w:pos="7920"/>
          <w:tab w:val="left" w:pos="8640"/>
        </w:tabs>
        <w:ind w:right="-360" w:hanging="720"/>
        <w:rPr>
          <w:rFonts w:asciiTheme="majorHAnsi" w:hAnsiTheme="majorHAnsi"/>
        </w:rPr>
      </w:pPr>
      <w:r w:rsidRPr="00570DDC">
        <w:rPr>
          <w:rFonts w:asciiTheme="majorHAnsi" w:hAnsiTheme="majorHAnsi"/>
        </w:rPr>
        <w:t xml:space="preserve">Multilingual on-line dictionaries </w:t>
      </w:r>
      <w:hyperlink r:id="rId8" w:history="1">
        <w:r w:rsidRPr="00570DDC">
          <w:rPr>
            <w:rStyle w:val="Hyperlink"/>
            <w:rFonts w:asciiTheme="majorHAnsi" w:eastAsiaTheme="majorEastAsia" w:hAnsiTheme="majorHAnsi"/>
          </w:rPr>
          <w:t>www.wordreference.com</w:t>
        </w:r>
      </w:hyperlink>
    </w:p>
    <w:p w14:paraId="5394A33D" w14:textId="77777777" w:rsidR="00D320F4" w:rsidRDefault="00D320F4" w:rsidP="00323C36">
      <w:pPr>
        <w:pStyle w:val="Heading3"/>
        <w:spacing w:before="0"/>
        <w:rPr>
          <w:rFonts w:cs="Arial"/>
          <w:color w:val="000000" w:themeColor="text1"/>
        </w:rPr>
      </w:pPr>
    </w:p>
    <w:p w14:paraId="1E717989" w14:textId="01DB428C" w:rsidR="00464306" w:rsidRPr="00570DDC" w:rsidRDefault="00464306" w:rsidP="00323C36">
      <w:pPr>
        <w:pStyle w:val="Heading3"/>
        <w:spacing w:before="0"/>
        <w:rPr>
          <w:rFonts w:cs="Arial"/>
          <w:color w:val="000000" w:themeColor="text1"/>
          <w:lang w:val="en-GB"/>
        </w:rPr>
      </w:pPr>
      <w:r w:rsidRPr="00570DDC">
        <w:rPr>
          <w:rFonts w:cs="Arial"/>
          <w:color w:val="000000" w:themeColor="text1"/>
          <w:lang w:val="en-GB"/>
        </w:rPr>
        <w:t>Learning outcomes:</w:t>
      </w:r>
    </w:p>
    <w:p w14:paraId="02504860" w14:textId="77777777" w:rsidR="00464306" w:rsidRPr="00570DDC" w:rsidRDefault="00464306" w:rsidP="00323C36">
      <w:pPr>
        <w:ind w:right="4"/>
        <w:rPr>
          <w:rFonts w:asciiTheme="majorHAnsi" w:hAnsiTheme="majorHAnsi"/>
          <w:lang w:val="en-CA"/>
        </w:rPr>
      </w:pPr>
      <w:r w:rsidRPr="00570DDC">
        <w:rPr>
          <w:rFonts w:asciiTheme="majorHAnsi" w:hAnsiTheme="majorHAnsi"/>
          <w:lang w:val="en-CA"/>
        </w:rPr>
        <w:t>Successful completion of this course will provide students with the ability to:</w:t>
      </w:r>
    </w:p>
    <w:p w14:paraId="5CF548EA" w14:textId="77777777" w:rsidR="00464306" w:rsidRPr="00570DDC" w:rsidRDefault="00464306" w:rsidP="00464306">
      <w:pPr>
        <w:widowControl/>
        <w:numPr>
          <w:ilvl w:val="0"/>
          <w:numId w:val="1"/>
        </w:numPr>
        <w:autoSpaceDE/>
        <w:autoSpaceDN/>
        <w:adjustRightInd/>
        <w:ind w:right="4"/>
        <w:contextualSpacing/>
        <w:rPr>
          <w:rFonts w:asciiTheme="majorHAnsi" w:hAnsiTheme="majorHAnsi"/>
          <w:lang w:val="en-CA"/>
        </w:rPr>
      </w:pPr>
      <w:r w:rsidRPr="00570DDC">
        <w:rPr>
          <w:rFonts w:asciiTheme="majorHAnsi" w:hAnsiTheme="majorHAnsi"/>
          <w:lang w:val="en-CA"/>
        </w:rPr>
        <w:t xml:space="preserve">Advance further in the B2 level (CEFRL) </w:t>
      </w:r>
    </w:p>
    <w:p w14:paraId="48FB2222" w14:textId="77777777" w:rsidR="00464306" w:rsidRPr="00570DDC" w:rsidRDefault="00464306" w:rsidP="00464306">
      <w:pPr>
        <w:widowControl/>
        <w:numPr>
          <w:ilvl w:val="0"/>
          <w:numId w:val="1"/>
        </w:numPr>
        <w:autoSpaceDE/>
        <w:autoSpaceDN/>
        <w:adjustRightInd/>
        <w:ind w:right="4"/>
        <w:contextualSpacing/>
        <w:rPr>
          <w:rFonts w:asciiTheme="majorHAnsi" w:hAnsiTheme="majorHAnsi"/>
          <w:lang w:val="en-CA"/>
        </w:rPr>
      </w:pPr>
      <w:r w:rsidRPr="00570DDC">
        <w:rPr>
          <w:rFonts w:asciiTheme="majorHAnsi" w:hAnsiTheme="majorHAnsi"/>
          <w:lang w:val="en-CA"/>
        </w:rPr>
        <w:t>Further analyze in depth the nature of various genres of English source language texts</w:t>
      </w:r>
    </w:p>
    <w:p w14:paraId="65595D1F" w14:textId="77777777" w:rsidR="00464306" w:rsidRPr="00570DDC" w:rsidRDefault="00464306" w:rsidP="00464306">
      <w:pPr>
        <w:widowControl/>
        <w:numPr>
          <w:ilvl w:val="0"/>
          <w:numId w:val="1"/>
        </w:numPr>
        <w:autoSpaceDE/>
        <w:autoSpaceDN/>
        <w:adjustRightInd/>
        <w:ind w:right="4"/>
        <w:contextualSpacing/>
        <w:rPr>
          <w:rFonts w:asciiTheme="majorHAnsi" w:hAnsiTheme="majorHAnsi"/>
          <w:lang w:val="en-CA"/>
        </w:rPr>
      </w:pPr>
      <w:r w:rsidRPr="00570DDC">
        <w:rPr>
          <w:rFonts w:asciiTheme="majorHAnsi" w:hAnsiTheme="majorHAnsi"/>
          <w:lang w:val="en-CA"/>
        </w:rPr>
        <w:t>Develop a keen understanding of lexicon, stylistics and grammar in both Spanish and English, focusing on English as the source language</w:t>
      </w:r>
    </w:p>
    <w:p w14:paraId="3056683F" w14:textId="77777777" w:rsidR="00464306" w:rsidRPr="00570DDC" w:rsidRDefault="00464306" w:rsidP="00464306">
      <w:pPr>
        <w:widowControl/>
        <w:numPr>
          <w:ilvl w:val="0"/>
          <w:numId w:val="1"/>
        </w:numPr>
        <w:autoSpaceDE/>
        <w:autoSpaceDN/>
        <w:adjustRightInd/>
        <w:ind w:right="4"/>
        <w:contextualSpacing/>
        <w:rPr>
          <w:rFonts w:asciiTheme="majorHAnsi" w:hAnsiTheme="majorHAnsi"/>
          <w:lang w:val="en-CA"/>
        </w:rPr>
      </w:pPr>
      <w:r w:rsidRPr="00570DDC">
        <w:rPr>
          <w:rFonts w:asciiTheme="majorHAnsi" w:hAnsiTheme="majorHAnsi"/>
          <w:lang w:val="en-CA"/>
        </w:rPr>
        <w:t>Analyze in detail problem areas in syntax and stylistics when writing in Spanish from an English source text</w:t>
      </w:r>
    </w:p>
    <w:p w14:paraId="7DEA07A2" w14:textId="77777777" w:rsidR="00464306" w:rsidRPr="00570DDC" w:rsidRDefault="00464306" w:rsidP="00464306">
      <w:pPr>
        <w:widowControl/>
        <w:numPr>
          <w:ilvl w:val="0"/>
          <w:numId w:val="1"/>
        </w:numPr>
        <w:autoSpaceDE/>
        <w:autoSpaceDN/>
        <w:adjustRightInd/>
        <w:ind w:right="4"/>
        <w:contextualSpacing/>
        <w:rPr>
          <w:rFonts w:asciiTheme="majorHAnsi" w:hAnsiTheme="majorHAnsi"/>
          <w:lang w:val="en-CA"/>
        </w:rPr>
      </w:pPr>
      <w:r w:rsidRPr="00570DDC">
        <w:rPr>
          <w:rFonts w:asciiTheme="majorHAnsi" w:hAnsiTheme="majorHAnsi"/>
          <w:lang w:val="en-CA"/>
        </w:rPr>
        <w:t>Analyze and apply translation theories and how they shape the translation process into the Spanish language</w:t>
      </w:r>
    </w:p>
    <w:p w14:paraId="1633CE63" w14:textId="77777777" w:rsidR="00464306" w:rsidRPr="00570DDC" w:rsidRDefault="00464306" w:rsidP="00464306">
      <w:pPr>
        <w:widowControl/>
        <w:numPr>
          <w:ilvl w:val="0"/>
          <w:numId w:val="1"/>
        </w:numPr>
        <w:autoSpaceDE/>
        <w:autoSpaceDN/>
        <w:adjustRightInd/>
        <w:ind w:right="4"/>
        <w:contextualSpacing/>
        <w:rPr>
          <w:rFonts w:asciiTheme="majorHAnsi" w:hAnsiTheme="majorHAnsi"/>
          <w:lang w:val="en-CA"/>
        </w:rPr>
      </w:pPr>
      <w:r w:rsidRPr="00570DDC">
        <w:rPr>
          <w:rFonts w:asciiTheme="majorHAnsi" w:hAnsiTheme="majorHAnsi"/>
          <w:lang w:val="en-CA"/>
        </w:rPr>
        <w:t>Gain understanding of translation from a historical perspective, focusing on its evolution from the early bible translations to modern contexts including translation of multimedia</w:t>
      </w:r>
    </w:p>
    <w:p w14:paraId="0EE550B7" w14:textId="54228AB5" w:rsidR="00464306" w:rsidRPr="00570DDC" w:rsidRDefault="00464306" w:rsidP="00464306">
      <w:pPr>
        <w:widowControl/>
        <w:numPr>
          <w:ilvl w:val="0"/>
          <w:numId w:val="1"/>
        </w:numPr>
        <w:autoSpaceDE/>
        <w:autoSpaceDN/>
        <w:adjustRightInd/>
        <w:ind w:right="4"/>
        <w:contextualSpacing/>
        <w:rPr>
          <w:rFonts w:asciiTheme="majorHAnsi" w:hAnsiTheme="majorHAnsi"/>
          <w:lang w:val="en-CA"/>
        </w:rPr>
      </w:pPr>
      <w:r w:rsidRPr="00570DDC">
        <w:rPr>
          <w:rFonts w:asciiTheme="majorHAnsi" w:hAnsiTheme="majorHAnsi"/>
          <w:lang w:val="en-CA"/>
        </w:rPr>
        <w:t>Evaluate, critique, and improve on existing translations</w:t>
      </w:r>
    </w:p>
    <w:p w14:paraId="5AA19D96" w14:textId="77777777" w:rsidR="00601C41" w:rsidRDefault="00601C41" w:rsidP="00323C36">
      <w:pPr>
        <w:pStyle w:val="Heading3"/>
        <w:spacing w:before="0"/>
        <w:rPr>
          <w:rFonts w:cs="Arial"/>
          <w:color w:val="auto"/>
        </w:rPr>
      </w:pPr>
    </w:p>
    <w:p w14:paraId="2F849B14" w14:textId="2EADBFBE" w:rsidR="00861D55" w:rsidRPr="00570DDC" w:rsidRDefault="00861D55" w:rsidP="00323C36">
      <w:pPr>
        <w:pStyle w:val="Heading3"/>
        <w:spacing w:before="0"/>
        <w:rPr>
          <w:rFonts w:cs="Arial"/>
          <w:color w:val="auto"/>
        </w:rPr>
      </w:pPr>
      <w:r w:rsidRPr="00570DDC">
        <w:rPr>
          <w:rFonts w:cs="Arial"/>
          <w:color w:val="auto"/>
        </w:rPr>
        <w:t>Method of Presentation:</w:t>
      </w:r>
    </w:p>
    <w:p w14:paraId="21BB4655" w14:textId="7F7C01E0" w:rsidR="000208A5" w:rsidRPr="00570DDC" w:rsidRDefault="000208A5" w:rsidP="00323C36">
      <w:pPr>
        <w:tabs>
          <w:tab w:val="left" w:pos="0"/>
          <w:tab w:val="left" w:pos="2880"/>
          <w:tab w:val="left" w:pos="3600"/>
          <w:tab w:val="left" w:pos="4320"/>
          <w:tab w:val="left" w:pos="5040"/>
          <w:tab w:val="left" w:pos="5760"/>
          <w:tab w:val="left" w:pos="6480"/>
          <w:tab w:val="left" w:pos="7200"/>
          <w:tab w:val="left" w:pos="7920"/>
          <w:tab w:val="left" w:pos="8640"/>
        </w:tabs>
        <w:ind w:right="-720"/>
        <w:rPr>
          <w:rFonts w:asciiTheme="majorHAnsi" w:hAnsiTheme="majorHAnsi"/>
        </w:rPr>
      </w:pPr>
      <w:r w:rsidRPr="00570DDC">
        <w:rPr>
          <w:rFonts w:asciiTheme="majorHAnsi" w:hAnsiTheme="majorHAnsi"/>
          <w:bCs/>
        </w:rPr>
        <w:t>Students will study</w:t>
      </w:r>
      <w:r w:rsidRPr="00570DDC">
        <w:rPr>
          <w:rFonts w:asciiTheme="majorHAnsi" w:hAnsiTheme="majorHAnsi"/>
        </w:rPr>
        <w:t xml:space="preserve"> theoretical issues in translation and will engage in discussion of practical grammatical, stylistic, and vocabulary issues, focusing on precision of usage of each element. The course deals with the challenges that the English poses when translating into Spanish</w:t>
      </w:r>
      <w:r w:rsidR="00B50DBE" w:rsidRPr="00570DDC">
        <w:rPr>
          <w:rFonts w:asciiTheme="majorHAnsi" w:hAnsiTheme="majorHAnsi"/>
        </w:rPr>
        <w:t xml:space="preserve"> and vice versa</w:t>
      </w:r>
      <w:r w:rsidRPr="00570DDC">
        <w:rPr>
          <w:rFonts w:asciiTheme="majorHAnsi" w:hAnsiTheme="majorHAnsi"/>
        </w:rPr>
        <w:t xml:space="preserve">. Students will have ample opportunity to practice the art of translation by working </w:t>
      </w:r>
      <w:r w:rsidR="00832ED7">
        <w:rPr>
          <w:rFonts w:asciiTheme="majorHAnsi" w:hAnsiTheme="majorHAnsi"/>
        </w:rPr>
        <w:t>together</w:t>
      </w:r>
      <w:r w:rsidRPr="00570DDC">
        <w:rPr>
          <w:rFonts w:asciiTheme="majorHAnsi" w:hAnsiTheme="majorHAnsi"/>
        </w:rPr>
        <w:t xml:space="preserve"> and individually on selected passages related to a variety of fields</w:t>
      </w:r>
      <w:r w:rsidR="007D210E" w:rsidRPr="00570DDC">
        <w:rPr>
          <w:rFonts w:asciiTheme="majorHAnsi" w:hAnsiTheme="majorHAnsi"/>
        </w:rPr>
        <w:t xml:space="preserve"> into and from both languages</w:t>
      </w:r>
      <w:r w:rsidRPr="00570DDC">
        <w:rPr>
          <w:rFonts w:asciiTheme="majorHAnsi" w:hAnsiTheme="majorHAnsi"/>
        </w:rPr>
        <w:t xml:space="preserve">. </w:t>
      </w:r>
      <w:r w:rsidR="00C02E0C" w:rsidRPr="00570DDC">
        <w:rPr>
          <w:rFonts w:asciiTheme="majorHAnsi" w:hAnsiTheme="majorHAnsi"/>
        </w:rPr>
        <w:t>Students will work on 2 culminating translations in consultation with the Instructor.</w:t>
      </w:r>
    </w:p>
    <w:p w14:paraId="5F496804" w14:textId="77777777" w:rsidR="00B72403" w:rsidRPr="00570DDC" w:rsidRDefault="00B72403" w:rsidP="00323C36">
      <w:pPr>
        <w:pStyle w:val="Heading3"/>
        <w:spacing w:before="0"/>
        <w:rPr>
          <w:rFonts w:cs="Arial"/>
          <w:color w:val="000000" w:themeColor="text1"/>
          <w:lang w:val="en-GB"/>
        </w:rPr>
      </w:pPr>
    </w:p>
    <w:p w14:paraId="2885E8D9" w14:textId="46D7C911" w:rsidR="00D72E4B" w:rsidRPr="00570DDC" w:rsidRDefault="00110D0E" w:rsidP="00B72403">
      <w:pPr>
        <w:pStyle w:val="Heading3"/>
        <w:spacing w:before="0"/>
        <w:rPr>
          <w:rFonts w:cs="Arial"/>
          <w:color w:val="000000" w:themeColor="text1"/>
          <w:lang w:val="en-GB"/>
        </w:rPr>
      </w:pPr>
      <w:r w:rsidRPr="00570DDC">
        <w:rPr>
          <w:rFonts w:cs="Arial"/>
          <w:color w:val="000000" w:themeColor="text1"/>
          <w:lang w:val="en-GB"/>
        </w:rPr>
        <w:t>Method of Evaluation:</w:t>
      </w:r>
    </w:p>
    <w:p w14:paraId="4418D7FC" w14:textId="48806E1F" w:rsidR="00B50DBE" w:rsidRPr="00570DDC" w:rsidRDefault="004600E0" w:rsidP="00B72403">
      <w:pPr>
        <w:tabs>
          <w:tab w:val="left" w:pos="0"/>
          <w:tab w:val="left" w:pos="720"/>
          <w:tab w:val="left" w:pos="1440"/>
          <w:tab w:val="left" w:pos="1620"/>
          <w:tab w:val="left" w:pos="1800"/>
          <w:tab w:val="left" w:pos="2880"/>
          <w:tab w:val="left" w:pos="3600"/>
          <w:tab w:val="left" w:pos="4320"/>
          <w:tab w:val="left" w:pos="5040"/>
          <w:tab w:val="left" w:pos="5760"/>
          <w:tab w:val="left" w:pos="6480"/>
          <w:tab w:val="left" w:pos="7200"/>
          <w:tab w:val="left" w:pos="7920"/>
          <w:tab w:val="left" w:pos="8640"/>
        </w:tabs>
        <w:ind w:left="-270" w:right="-810" w:firstLine="270"/>
        <w:rPr>
          <w:rFonts w:asciiTheme="majorHAnsi" w:hAnsiTheme="majorHAnsi"/>
        </w:rPr>
      </w:pPr>
      <w:r>
        <w:rPr>
          <w:rFonts w:asciiTheme="majorHAnsi" w:hAnsiTheme="majorHAnsi"/>
        </w:rPr>
        <w:t>2</w:t>
      </w:r>
      <w:r w:rsidR="00832ED7">
        <w:rPr>
          <w:rFonts w:asciiTheme="majorHAnsi" w:hAnsiTheme="majorHAnsi"/>
        </w:rPr>
        <w:t xml:space="preserve"> </w:t>
      </w:r>
      <w:r w:rsidR="0086190D">
        <w:rPr>
          <w:rFonts w:asciiTheme="majorHAnsi" w:hAnsiTheme="majorHAnsi"/>
        </w:rPr>
        <w:t xml:space="preserve">Short </w:t>
      </w:r>
      <w:r w:rsidR="00832ED7">
        <w:rPr>
          <w:rFonts w:asciiTheme="majorHAnsi" w:hAnsiTheme="majorHAnsi"/>
        </w:rPr>
        <w:t xml:space="preserve">Presentations </w:t>
      </w:r>
      <w:r w:rsidR="0086190D">
        <w:rPr>
          <w:rFonts w:asciiTheme="majorHAnsi" w:hAnsiTheme="majorHAnsi"/>
        </w:rPr>
        <w:t>(</w:t>
      </w:r>
      <w:r>
        <w:rPr>
          <w:rFonts w:asciiTheme="majorHAnsi" w:hAnsiTheme="majorHAnsi"/>
        </w:rPr>
        <w:t>10</w:t>
      </w:r>
      <w:r w:rsidR="0086190D">
        <w:rPr>
          <w:rFonts w:asciiTheme="majorHAnsi" w:hAnsiTheme="majorHAnsi"/>
        </w:rPr>
        <w:t>% each)</w:t>
      </w:r>
      <w:r w:rsidR="00832ED7">
        <w:rPr>
          <w:rFonts w:asciiTheme="majorHAnsi" w:hAnsiTheme="majorHAnsi"/>
        </w:rPr>
        <w:tab/>
      </w:r>
      <w:r w:rsidR="00832ED7">
        <w:rPr>
          <w:rFonts w:asciiTheme="majorHAnsi" w:hAnsiTheme="majorHAnsi"/>
        </w:rPr>
        <w:tab/>
      </w:r>
      <w:r w:rsidR="00832ED7">
        <w:rPr>
          <w:rFonts w:asciiTheme="majorHAnsi" w:hAnsiTheme="majorHAnsi"/>
        </w:rPr>
        <w:tab/>
      </w:r>
    </w:p>
    <w:p w14:paraId="1B73C40E" w14:textId="1C8848B1" w:rsidR="003A7893" w:rsidRDefault="00D54DA0" w:rsidP="003A7893">
      <w:pPr>
        <w:tabs>
          <w:tab w:val="left" w:pos="0"/>
          <w:tab w:val="left" w:pos="720"/>
          <w:tab w:val="left" w:pos="1440"/>
          <w:tab w:val="left" w:pos="1620"/>
          <w:tab w:val="left" w:pos="1800"/>
          <w:tab w:val="left" w:pos="2880"/>
          <w:tab w:val="left" w:pos="3600"/>
          <w:tab w:val="left" w:pos="4320"/>
          <w:tab w:val="left" w:pos="5040"/>
          <w:tab w:val="left" w:pos="5760"/>
          <w:tab w:val="left" w:pos="6480"/>
          <w:tab w:val="left" w:pos="7200"/>
          <w:tab w:val="left" w:pos="7920"/>
          <w:tab w:val="left" w:pos="8640"/>
        </w:tabs>
        <w:ind w:left="-270" w:right="-810" w:firstLine="270"/>
        <w:rPr>
          <w:rFonts w:asciiTheme="majorHAnsi" w:hAnsiTheme="majorHAnsi"/>
        </w:rPr>
      </w:pPr>
      <w:r>
        <w:rPr>
          <w:rFonts w:asciiTheme="majorHAnsi" w:hAnsiTheme="majorHAnsi"/>
        </w:rPr>
        <w:t>Grad. Students do 3 presentations (6.7% each)</w:t>
      </w:r>
      <w:r w:rsidR="003A7893">
        <w:rPr>
          <w:rFonts w:asciiTheme="majorHAnsi" w:hAnsiTheme="majorHAnsi"/>
        </w:rPr>
        <w:tab/>
        <w:t>20</w:t>
      </w:r>
      <w:r w:rsidR="003A7893" w:rsidRPr="00570DDC">
        <w:rPr>
          <w:rFonts w:asciiTheme="majorHAnsi" w:hAnsiTheme="majorHAnsi"/>
        </w:rPr>
        <w:t>%</w:t>
      </w:r>
    </w:p>
    <w:p w14:paraId="09E03065" w14:textId="16566D8B" w:rsidR="003A7893" w:rsidRDefault="003A7893" w:rsidP="003A7893">
      <w:pPr>
        <w:tabs>
          <w:tab w:val="left" w:pos="0"/>
          <w:tab w:val="left" w:pos="720"/>
          <w:tab w:val="left" w:pos="1440"/>
          <w:tab w:val="left" w:pos="1620"/>
          <w:tab w:val="left" w:pos="1800"/>
          <w:tab w:val="left" w:pos="2880"/>
          <w:tab w:val="left" w:pos="3600"/>
          <w:tab w:val="left" w:pos="4320"/>
          <w:tab w:val="left" w:pos="5040"/>
          <w:tab w:val="left" w:pos="5760"/>
          <w:tab w:val="left" w:pos="6480"/>
          <w:tab w:val="left" w:pos="7200"/>
          <w:tab w:val="left" w:pos="7920"/>
          <w:tab w:val="left" w:pos="8640"/>
        </w:tabs>
        <w:ind w:left="-270" w:right="-810" w:firstLine="270"/>
        <w:rPr>
          <w:rFonts w:asciiTheme="majorHAnsi" w:hAnsiTheme="majorHAnsi"/>
        </w:rPr>
      </w:pPr>
      <w:r>
        <w:rPr>
          <w:rFonts w:asciiTheme="majorHAnsi" w:hAnsiTheme="majorHAnsi"/>
        </w:rPr>
        <w:t>Weekly short translations (12)</w:t>
      </w:r>
      <w:r>
        <w:rPr>
          <w:rFonts w:asciiTheme="majorHAnsi" w:hAnsiTheme="majorHAnsi"/>
        </w:rPr>
        <w:tab/>
      </w:r>
      <w:r>
        <w:rPr>
          <w:rFonts w:asciiTheme="majorHAnsi" w:hAnsiTheme="majorHAnsi"/>
        </w:rPr>
        <w:tab/>
      </w:r>
      <w:r>
        <w:rPr>
          <w:rFonts w:asciiTheme="majorHAnsi" w:hAnsiTheme="majorHAnsi"/>
        </w:rPr>
        <w:tab/>
        <w:t>15%</w:t>
      </w:r>
    </w:p>
    <w:p w14:paraId="457A6D83" w14:textId="73C28E76" w:rsidR="00B50DBE" w:rsidRDefault="000208A5" w:rsidP="00B72403">
      <w:pPr>
        <w:tabs>
          <w:tab w:val="left" w:pos="0"/>
          <w:tab w:val="left" w:pos="720"/>
          <w:tab w:val="left" w:pos="1440"/>
          <w:tab w:val="left" w:pos="1620"/>
          <w:tab w:val="left" w:pos="1800"/>
          <w:tab w:val="left" w:pos="2880"/>
          <w:tab w:val="left" w:pos="3600"/>
          <w:tab w:val="left" w:pos="4320"/>
          <w:tab w:val="left" w:pos="5040"/>
          <w:tab w:val="left" w:pos="5760"/>
          <w:tab w:val="left" w:pos="6480"/>
          <w:tab w:val="left" w:pos="7200"/>
          <w:tab w:val="left" w:pos="7920"/>
          <w:tab w:val="left" w:pos="8640"/>
        </w:tabs>
        <w:ind w:left="-270" w:right="-810" w:firstLine="270"/>
        <w:rPr>
          <w:rFonts w:asciiTheme="majorHAnsi" w:hAnsiTheme="majorHAnsi"/>
        </w:rPr>
      </w:pPr>
      <w:r w:rsidRPr="00570DDC">
        <w:rPr>
          <w:rFonts w:asciiTheme="majorHAnsi" w:hAnsiTheme="majorHAnsi"/>
        </w:rPr>
        <w:t>Weekly Homework</w:t>
      </w:r>
      <w:r w:rsidR="00832ED7">
        <w:rPr>
          <w:rFonts w:asciiTheme="majorHAnsi" w:hAnsiTheme="majorHAnsi"/>
        </w:rPr>
        <w:t xml:space="preserve"> </w:t>
      </w:r>
      <w:r w:rsidR="004600E0">
        <w:rPr>
          <w:rFonts w:asciiTheme="majorHAnsi" w:hAnsiTheme="majorHAnsi"/>
        </w:rPr>
        <w:t>/ discussion / part.</w:t>
      </w:r>
      <w:r w:rsidR="004600E0">
        <w:rPr>
          <w:rFonts w:asciiTheme="majorHAnsi" w:hAnsiTheme="majorHAnsi"/>
        </w:rPr>
        <w:tab/>
      </w:r>
      <w:r w:rsidR="00D320F4">
        <w:rPr>
          <w:rFonts w:asciiTheme="majorHAnsi" w:hAnsiTheme="majorHAnsi"/>
        </w:rPr>
        <w:tab/>
        <w:t>1</w:t>
      </w:r>
      <w:r w:rsidR="004600E0">
        <w:rPr>
          <w:rFonts w:asciiTheme="majorHAnsi" w:hAnsiTheme="majorHAnsi"/>
        </w:rPr>
        <w:t>5</w:t>
      </w:r>
      <w:r w:rsidRPr="00570DDC">
        <w:rPr>
          <w:rFonts w:asciiTheme="majorHAnsi" w:hAnsiTheme="majorHAnsi"/>
        </w:rPr>
        <w:t>%</w:t>
      </w:r>
    </w:p>
    <w:p w14:paraId="70E220FE" w14:textId="1E210082" w:rsidR="00B50DBE" w:rsidRPr="00570DDC" w:rsidRDefault="00B50DBE" w:rsidP="00B72403">
      <w:pPr>
        <w:tabs>
          <w:tab w:val="left" w:pos="0"/>
          <w:tab w:val="left" w:pos="720"/>
          <w:tab w:val="left" w:pos="1440"/>
          <w:tab w:val="left" w:pos="1620"/>
          <w:tab w:val="left" w:pos="1800"/>
          <w:tab w:val="left" w:pos="2880"/>
          <w:tab w:val="left" w:pos="3600"/>
          <w:tab w:val="left" w:pos="4320"/>
          <w:tab w:val="left" w:pos="5040"/>
          <w:tab w:val="left" w:pos="5760"/>
          <w:tab w:val="left" w:pos="6480"/>
          <w:tab w:val="left" w:pos="7200"/>
          <w:tab w:val="left" w:pos="7920"/>
          <w:tab w:val="left" w:pos="8640"/>
        </w:tabs>
        <w:ind w:left="-270" w:right="-810" w:firstLine="270"/>
        <w:rPr>
          <w:rFonts w:asciiTheme="majorHAnsi" w:hAnsiTheme="majorHAnsi"/>
        </w:rPr>
      </w:pPr>
      <w:r w:rsidRPr="00570DDC">
        <w:rPr>
          <w:rFonts w:asciiTheme="majorHAnsi" w:hAnsiTheme="majorHAnsi"/>
        </w:rPr>
        <w:t xml:space="preserve">Translation </w:t>
      </w:r>
      <w:r w:rsidR="00C02E0C" w:rsidRPr="00570DDC">
        <w:rPr>
          <w:rFonts w:asciiTheme="majorHAnsi" w:hAnsiTheme="majorHAnsi"/>
        </w:rPr>
        <w:t xml:space="preserve">Project </w:t>
      </w:r>
      <w:r w:rsidRPr="00570DDC">
        <w:rPr>
          <w:rFonts w:asciiTheme="majorHAnsi" w:hAnsiTheme="majorHAnsi"/>
        </w:rPr>
        <w:t>into English</w:t>
      </w:r>
      <w:r w:rsidRPr="00570DDC">
        <w:rPr>
          <w:rFonts w:asciiTheme="majorHAnsi" w:hAnsiTheme="majorHAnsi"/>
        </w:rPr>
        <w:tab/>
      </w:r>
      <w:r w:rsidR="0086190D">
        <w:rPr>
          <w:rFonts w:asciiTheme="majorHAnsi" w:hAnsiTheme="majorHAnsi"/>
        </w:rPr>
        <w:tab/>
      </w:r>
      <w:r w:rsidR="0001390D">
        <w:rPr>
          <w:rFonts w:asciiTheme="majorHAnsi" w:hAnsiTheme="majorHAnsi"/>
        </w:rPr>
        <w:tab/>
      </w:r>
      <w:r w:rsidRPr="00570DDC">
        <w:rPr>
          <w:rFonts w:asciiTheme="majorHAnsi" w:hAnsiTheme="majorHAnsi"/>
        </w:rPr>
        <w:t>2</w:t>
      </w:r>
      <w:r w:rsidR="004600E0">
        <w:rPr>
          <w:rFonts w:asciiTheme="majorHAnsi" w:hAnsiTheme="majorHAnsi"/>
        </w:rPr>
        <w:t>5</w:t>
      </w:r>
      <w:r w:rsidRPr="00570DDC">
        <w:rPr>
          <w:rFonts w:asciiTheme="majorHAnsi" w:hAnsiTheme="majorHAnsi"/>
        </w:rPr>
        <w:t>%</w:t>
      </w:r>
    </w:p>
    <w:p w14:paraId="5C2A947F" w14:textId="42CBF318" w:rsidR="00D320F4" w:rsidRDefault="00C02E0C" w:rsidP="00B72403">
      <w:pPr>
        <w:tabs>
          <w:tab w:val="left" w:pos="0"/>
          <w:tab w:val="left" w:pos="720"/>
          <w:tab w:val="left" w:pos="1440"/>
          <w:tab w:val="left" w:pos="1620"/>
          <w:tab w:val="left" w:pos="1800"/>
          <w:tab w:val="left" w:pos="2880"/>
          <w:tab w:val="left" w:pos="3600"/>
          <w:tab w:val="left" w:pos="4320"/>
          <w:tab w:val="left" w:pos="5040"/>
          <w:tab w:val="left" w:pos="5760"/>
          <w:tab w:val="left" w:pos="6480"/>
          <w:tab w:val="left" w:pos="7200"/>
          <w:tab w:val="left" w:pos="7920"/>
          <w:tab w:val="left" w:pos="8640"/>
        </w:tabs>
        <w:ind w:left="-270" w:right="-810" w:firstLine="270"/>
        <w:rPr>
          <w:rFonts w:asciiTheme="majorHAnsi" w:hAnsiTheme="majorHAnsi"/>
        </w:rPr>
      </w:pPr>
      <w:r w:rsidRPr="00570DDC">
        <w:rPr>
          <w:rFonts w:asciiTheme="majorHAnsi" w:hAnsiTheme="majorHAnsi"/>
        </w:rPr>
        <w:t>Translation Project into</w:t>
      </w:r>
      <w:r w:rsidR="00B50DBE" w:rsidRPr="00570DDC">
        <w:rPr>
          <w:rFonts w:asciiTheme="majorHAnsi" w:hAnsiTheme="majorHAnsi"/>
        </w:rPr>
        <w:t xml:space="preserve"> Spanish</w:t>
      </w:r>
      <w:r w:rsidR="000208A5" w:rsidRPr="00570DDC">
        <w:rPr>
          <w:rFonts w:asciiTheme="majorHAnsi" w:hAnsiTheme="majorHAnsi"/>
        </w:rPr>
        <w:tab/>
      </w:r>
      <w:r w:rsidR="0086190D">
        <w:rPr>
          <w:rFonts w:asciiTheme="majorHAnsi" w:hAnsiTheme="majorHAnsi"/>
        </w:rPr>
        <w:tab/>
      </w:r>
      <w:r w:rsidR="0001390D">
        <w:rPr>
          <w:rFonts w:asciiTheme="majorHAnsi" w:hAnsiTheme="majorHAnsi"/>
        </w:rPr>
        <w:tab/>
      </w:r>
      <w:r w:rsidR="00D320F4">
        <w:rPr>
          <w:rFonts w:asciiTheme="majorHAnsi" w:hAnsiTheme="majorHAnsi"/>
        </w:rPr>
        <w:t>2</w:t>
      </w:r>
      <w:r w:rsidR="004600E0">
        <w:rPr>
          <w:rFonts w:asciiTheme="majorHAnsi" w:hAnsiTheme="majorHAnsi"/>
        </w:rPr>
        <w:t>5</w:t>
      </w:r>
      <w:r w:rsidR="00B50DBE" w:rsidRPr="00570DDC">
        <w:rPr>
          <w:rFonts w:asciiTheme="majorHAnsi" w:hAnsiTheme="majorHAnsi"/>
        </w:rPr>
        <w:t>%</w:t>
      </w:r>
    </w:p>
    <w:p w14:paraId="055C3A28" w14:textId="63695D3B" w:rsidR="000208A5" w:rsidRDefault="000208A5" w:rsidP="00B72403">
      <w:pPr>
        <w:tabs>
          <w:tab w:val="left" w:pos="0"/>
          <w:tab w:val="left" w:pos="720"/>
          <w:tab w:val="left" w:pos="1440"/>
          <w:tab w:val="left" w:pos="1620"/>
          <w:tab w:val="left" w:pos="1800"/>
          <w:tab w:val="left" w:pos="2880"/>
          <w:tab w:val="left" w:pos="3600"/>
          <w:tab w:val="left" w:pos="4320"/>
          <w:tab w:val="left" w:pos="5040"/>
          <w:tab w:val="left" w:pos="5760"/>
          <w:tab w:val="left" w:pos="6480"/>
          <w:tab w:val="left" w:pos="7200"/>
          <w:tab w:val="left" w:pos="7920"/>
          <w:tab w:val="left" w:pos="8640"/>
        </w:tabs>
        <w:ind w:left="-270" w:right="-810" w:firstLine="270"/>
        <w:rPr>
          <w:rFonts w:asciiTheme="majorHAnsi" w:hAnsiTheme="majorHAnsi"/>
        </w:rPr>
      </w:pPr>
      <w:r w:rsidRPr="00570DDC">
        <w:rPr>
          <w:rFonts w:asciiTheme="majorHAnsi" w:hAnsiTheme="majorHAnsi"/>
        </w:rPr>
        <w:tab/>
      </w:r>
    </w:p>
    <w:p w14:paraId="6AB84747" w14:textId="382BD4EB" w:rsidR="0086190D" w:rsidRPr="00570DDC" w:rsidRDefault="0086190D" w:rsidP="00B72403">
      <w:pPr>
        <w:tabs>
          <w:tab w:val="left" w:pos="0"/>
          <w:tab w:val="left" w:pos="720"/>
          <w:tab w:val="left" w:pos="1440"/>
          <w:tab w:val="left" w:pos="1620"/>
          <w:tab w:val="left" w:pos="1800"/>
          <w:tab w:val="left" w:pos="2880"/>
          <w:tab w:val="left" w:pos="3600"/>
          <w:tab w:val="left" w:pos="4320"/>
          <w:tab w:val="left" w:pos="5040"/>
          <w:tab w:val="left" w:pos="5760"/>
          <w:tab w:val="left" w:pos="6480"/>
          <w:tab w:val="left" w:pos="7200"/>
          <w:tab w:val="left" w:pos="7920"/>
          <w:tab w:val="left" w:pos="8640"/>
        </w:tabs>
        <w:ind w:left="-270" w:right="-810" w:firstLine="270"/>
        <w:rPr>
          <w:rFonts w:asciiTheme="majorHAnsi" w:hAnsiTheme="majorHAnsi"/>
        </w:rPr>
      </w:pPr>
      <w:r>
        <w:rPr>
          <w:rFonts w:asciiTheme="majorHAnsi" w:hAnsiTheme="majorHAnsi"/>
        </w:rPr>
        <w:t>Total</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01390D">
        <w:rPr>
          <w:rFonts w:asciiTheme="majorHAnsi" w:hAnsiTheme="majorHAnsi"/>
        </w:rPr>
        <w:tab/>
      </w:r>
      <w:r>
        <w:rPr>
          <w:rFonts w:asciiTheme="majorHAnsi" w:hAnsiTheme="majorHAnsi"/>
        </w:rPr>
        <w:t>100%</w:t>
      </w:r>
    </w:p>
    <w:p w14:paraId="74DAFB83" w14:textId="0FEFC7BB" w:rsidR="004E1DA7" w:rsidRDefault="004E1DA7" w:rsidP="004E1DA7">
      <w:pPr>
        <w:rPr>
          <w:lang w:val="en-GB"/>
        </w:rPr>
      </w:pPr>
    </w:p>
    <w:p w14:paraId="7CCDFD36" w14:textId="6582C45F" w:rsidR="004E1DA7" w:rsidRDefault="009269AD" w:rsidP="004E1DA7">
      <w:pPr>
        <w:rPr>
          <w:lang w:val="en-GB"/>
        </w:rPr>
      </w:pPr>
      <w:r>
        <w:rPr>
          <w:lang w:val="en-GB"/>
        </w:rPr>
        <w:t>There are no midterm exams and no final exam in this course.</w:t>
      </w:r>
      <w:r w:rsidR="00BE2A6B">
        <w:rPr>
          <w:lang w:val="en-GB"/>
        </w:rPr>
        <w:t xml:space="preserve"> Please note, late assignments will receive a late penalty of 5% reduction </w:t>
      </w:r>
      <w:r w:rsidR="00AB354C">
        <w:rPr>
          <w:lang w:val="en-GB"/>
        </w:rPr>
        <w:t xml:space="preserve">in your grade </w:t>
      </w:r>
      <w:r w:rsidR="00BE2A6B">
        <w:rPr>
          <w:lang w:val="en-GB"/>
        </w:rPr>
        <w:t>per day late</w:t>
      </w:r>
      <w:r w:rsidR="00AB354C">
        <w:rPr>
          <w:lang w:val="en-GB"/>
        </w:rPr>
        <w:t>.</w:t>
      </w:r>
    </w:p>
    <w:p w14:paraId="69C6D2F6" w14:textId="0B9805EE" w:rsidR="004E1DA7" w:rsidRPr="009269AD" w:rsidRDefault="004E1DA7" w:rsidP="004E1DA7"/>
    <w:p w14:paraId="6BD3FD67" w14:textId="77777777" w:rsidR="00D320F4" w:rsidRPr="00B701F6" w:rsidRDefault="00D320F4" w:rsidP="00D320F4">
      <w:pPr>
        <w:shd w:val="clear" w:color="auto" w:fill="FFFFFF"/>
        <w:spacing w:before="300" w:after="150"/>
        <w:outlineLvl w:val="2"/>
        <w:rPr>
          <w:b/>
          <w:bCs/>
          <w:color w:val="2C2727"/>
          <w:lang w:val="en-CA"/>
        </w:rPr>
      </w:pPr>
      <w:r w:rsidRPr="00B701F6">
        <w:rPr>
          <w:b/>
          <w:bCs/>
          <w:color w:val="2C2727"/>
          <w:lang w:val="en-CA"/>
        </w:rPr>
        <w:t>Email Communication</w:t>
      </w:r>
    </w:p>
    <w:p w14:paraId="3EAD3A46" w14:textId="77777777" w:rsidR="00D320F4" w:rsidRPr="002B0C8A" w:rsidRDefault="00D320F4" w:rsidP="00D320F4">
      <w:pPr>
        <w:shd w:val="clear" w:color="auto" w:fill="FFFFFF"/>
        <w:spacing w:after="360" w:line="360" w:lineRule="atLeast"/>
        <w:rPr>
          <w:color w:val="2C2727"/>
          <w:lang w:val="en-CA"/>
        </w:rPr>
      </w:pPr>
      <w:r w:rsidRPr="002B0C8A">
        <w:rPr>
          <w:color w:val="2C2727"/>
          <w:lang w:val="en-CA"/>
        </w:rPr>
        <w:t>As per university regulations, all students are required to check their &lt;uoguelph.ca&gt; e-mail account regularly: e-mail is the official route of communication between the University and its students.</w:t>
      </w:r>
    </w:p>
    <w:p w14:paraId="16A171F7" w14:textId="77777777" w:rsidR="00D320F4" w:rsidRPr="00B701F6" w:rsidRDefault="00D320F4" w:rsidP="00D320F4">
      <w:pPr>
        <w:shd w:val="clear" w:color="auto" w:fill="FFFFFF"/>
        <w:spacing w:before="300" w:after="150"/>
        <w:outlineLvl w:val="2"/>
        <w:rPr>
          <w:b/>
          <w:bCs/>
          <w:color w:val="2C2727"/>
          <w:lang w:val="en-CA"/>
        </w:rPr>
      </w:pPr>
      <w:r w:rsidRPr="00B701F6">
        <w:rPr>
          <w:b/>
          <w:bCs/>
          <w:color w:val="2C2727"/>
          <w:lang w:val="en-CA"/>
        </w:rPr>
        <w:t>When You Cannot Meet a Course Requirement</w:t>
      </w:r>
    </w:p>
    <w:p w14:paraId="4A9DBEBC" w14:textId="77777777" w:rsidR="00D320F4" w:rsidRPr="002B0C8A" w:rsidRDefault="00D320F4" w:rsidP="00D320F4">
      <w:pPr>
        <w:shd w:val="clear" w:color="auto" w:fill="FFFFFF"/>
        <w:spacing w:after="360" w:line="360" w:lineRule="atLeast"/>
        <w:rPr>
          <w:color w:val="2C2727"/>
          <w:lang w:val="en-CA"/>
        </w:rPr>
      </w:pPr>
      <w:r w:rsidRPr="002B0C8A">
        <w:rPr>
          <w:color w:val="2C2727"/>
          <w:lang w:val="en-CA"/>
        </w:rPr>
        <w:t>When you find yourself unable to meet an in-course requirement because of illness or compassionate reasons, please advise the course instructor (or designated person, such as a teaching assistant) in writing, with your name, id#, and e-mail contact. See the Undergraduate Calendar for information on regulations and procedures for </w:t>
      </w:r>
      <w:hyperlink r:id="rId9" w:history="1">
        <w:r w:rsidRPr="002B0C8A">
          <w:rPr>
            <w:color w:val="2174BB"/>
            <w:u w:val="single"/>
            <w:lang w:val="en-CA"/>
          </w:rPr>
          <w:t>Academic Consideration</w:t>
        </w:r>
      </w:hyperlink>
      <w:r w:rsidRPr="002B0C8A">
        <w:rPr>
          <w:color w:val="2C2727"/>
          <w:lang w:val="en-CA"/>
        </w:rPr>
        <w:t>.</w:t>
      </w:r>
    </w:p>
    <w:p w14:paraId="20AB205E" w14:textId="77777777" w:rsidR="00D320F4" w:rsidRPr="00B701F6" w:rsidRDefault="00D320F4" w:rsidP="00D320F4">
      <w:pPr>
        <w:shd w:val="clear" w:color="auto" w:fill="FFFFFF"/>
        <w:spacing w:before="300" w:after="150"/>
        <w:outlineLvl w:val="2"/>
        <w:rPr>
          <w:b/>
          <w:bCs/>
          <w:color w:val="2C2727"/>
          <w:lang w:val="en-CA"/>
        </w:rPr>
      </w:pPr>
      <w:r w:rsidRPr="00B701F6">
        <w:rPr>
          <w:b/>
          <w:bCs/>
          <w:color w:val="2C2727"/>
          <w:lang w:val="en-CA"/>
        </w:rPr>
        <w:t>Drop Date</w:t>
      </w:r>
    </w:p>
    <w:p w14:paraId="60058978" w14:textId="77777777" w:rsidR="00D320F4" w:rsidRPr="002B0C8A" w:rsidRDefault="00D320F4" w:rsidP="00D320F4">
      <w:pPr>
        <w:shd w:val="clear" w:color="auto" w:fill="FFFFFF"/>
        <w:spacing w:after="360" w:line="360" w:lineRule="atLeast"/>
        <w:rPr>
          <w:color w:val="2C2727"/>
          <w:lang w:val="en-CA"/>
        </w:rPr>
      </w:pPr>
      <w:r w:rsidRPr="002B0C8A">
        <w:rPr>
          <w:color w:val="2C2727"/>
          <w:lang w:val="en-CA"/>
        </w:rPr>
        <w:t>Courses that are one semester long must be dropped by the end of the last day of classes; two-semester courses must be dropped by the last day of classes in the second semester. The regulations and procedures for </w:t>
      </w:r>
      <w:hyperlink r:id="rId10" w:history="1">
        <w:r w:rsidRPr="002B0C8A">
          <w:rPr>
            <w:color w:val="2174BB"/>
            <w:u w:val="single"/>
            <w:lang w:val="en-CA"/>
          </w:rPr>
          <w:t>Dropping Courses</w:t>
        </w:r>
      </w:hyperlink>
      <w:r w:rsidRPr="002B0C8A">
        <w:rPr>
          <w:color w:val="2C2727"/>
          <w:lang w:val="en-CA"/>
        </w:rPr>
        <w:t> are available in the Undergraduate Calendar.</w:t>
      </w:r>
    </w:p>
    <w:p w14:paraId="43042E37" w14:textId="77777777" w:rsidR="00740A47" w:rsidRDefault="00740A47" w:rsidP="00740A47">
      <w:pPr>
        <w:shd w:val="clear" w:color="auto" w:fill="FFFFFF"/>
        <w:spacing w:after="360"/>
        <w:rPr>
          <w:b/>
          <w:bCs/>
          <w:color w:val="2C2727"/>
          <w:lang w:val="en-CA"/>
        </w:rPr>
      </w:pPr>
      <w:r>
        <w:rPr>
          <w:b/>
          <w:bCs/>
          <w:color w:val="2C2727"/>
          <w:lang w:val="en-CA"/>
        </w:rPr>
        <w:lastRenderedPageBreak/>
        <w:t>Late Assignments</w:t>
      </w:r>
    </w:p>
    <w:p w14:paraId="126DD77D" w14:textId="77777777" w:rsidR="00740A47" w:rsidRPr="007C0C95" w:rsidRDefault="00740A47" w:rsidP="00740A47">
      <w:pPr>
        <w:shd w:val="clear" w:color="auto" w:fill="FFFFFF"/>
        <w:spacing w:after="360"/>
        <w:rPr>
          <w:b/>
          <w:bCs/>
          <w:color w:val="2C2727"/>
          <w:lang w:val="en-CA"/>
        </w:rPr>
      </w:pPr>
      <w:r>
        <w:rPr>
          <w:color w:val="2C2727"/>
          <w:lang w:val="en-CA"/>
        </w:rPr>
        <w:t>Late assignments will receive a deduction of 5% per day late. Please talk to your professor in case of circumstances out of your control or illness.</w:t>
      </w:r>
    </w:p>
    <w:p w14:paraId="4F7799D5" w14:textId="735C745A" w:rsidR="00D320F4" w:rsidRPr="00B701F6" w:rsidRDefault="00D320F4" w:rsidP="00D320F4">
      <w:pPr>
        <w:shd w:val="clear" w:color="auto" w:fill="FFFFFF"/>
        <w:spacing w:before="300" w:after="150"/>
        <w:outlineLvl w:val="2"/>
        <w:rPr>
          <w:b/>
          <w:bCs/>
          <w:color w:val="2C2727"/>
          <w:lang w:val="en-CA"/>
        </w:rPr>
      </w:pPr>
      <w:r w:rsidRPr="00B701F6">
        <w:rPr>
          <w:b/>
          <w:bCs/>
          <w:color w:val="2C2727"/>
          <w:lang w:val="en-CA"/>
        </w:rPr>
        <w:t>Copies of Out-Of-Class Assignments</w:t>
      </w:r>
    </w:p>
    <w:p w14:paraId="3A556708" w14:textId="77777777" w:rsidR="00D320F4" w:rsidRPr="002B0C8A" w:rsidRDefault="00D320F4" w:rsidP="00D320F4">
      <w:pPr>
        <w:shd w:val="clear" w:color="auto" w:fill="FFFFFF"/>
        <w:spacing w:after="360" w:line="360" w:lineRule="atLeast"/>
        <w:rPr>
          <w:color w:val="2C2727"/>
          <w:lang w:val="en-CA"/>
        </w:rPr>
      </w:pPr>
      <w:r w:rsidRPr="002B0C8A">
        <w:rPr>
          <w:color w:val="2C2727"/>
          <w:lang w:val="en-CA"/>
        </w:rPr>
        <w:t>Keep paper and/or other reliable back-up copies of all out-of-class assignments: you may be asked to resubmit work at any time.</w:t>
      </w:r>
    </w:p>
    <w:p w14:paraId="795E71E6" w14:textId="77777777" w:rsidR="00D320F4" w:rsidRPr="00B701F6" w:rsidRDefault="00D320F4" w:rsidP="00D320F4">
      <w:pPr>
        <w:shd w:val="clear" w:color="auto" w:fill="FFFFFF"/>
        <w:spacing w:before="300" w:after="150"/>
        <w:outlineLvl w:val="2"/>
        <w:rPr>
          <w:b/>
          <w:bCs/>
          <w:color w:val="2C2727"/>
          <w:lang w:val="en-CA"/>
        </w:rPr>
      </w:pPr>
      <w:r w:rsidRPr="00B701F6">
        <w:rPr>
          <w:b/>
          <w:bCs/>
          <w:color w:val="2C2727"/>
          <w:lang w:val="en-CA"/>
        </w:rPr>
        <w:t>Accessibility</w:t>
      </w:r>
    </w:p>
    <w:p w14:paraId="37447626" w14:textId="77777777" w:rsidR="00D320F4" w:rsidRPr="002B0C8A" w:rsidRDefault="00D320F4" w:rsidP="00D320F4">
      <w:pPr>
        <w:shd w:val="clear" w:color="auto" w:fill="FFFFFF"/>
        <w:spacing w:after="360" w:line="360" w:lineRule="atLeast"/>
        <w:rPr>
          <w:color w:val="2C2727"/>
          <w:lang w:val="en-CA"/>
        </w:rPr>
      </w:pPr>
      <w:r w:rsidRPr="002B0C8A">
        <w:rPr>
          <w:color w:val="2C2727"/>
          <w:lang w:val="en-CA"/>
        </w:rPr>
        <w:t>The University promotes the full participation of students who experience disabilities in their academic programs.  To that end, the provision of academic accommodation is a shared responsibility between the University and the student.</w:t>
      </w:r>
    </w:p>
    <w:p w14:paraId="5875515E" w14:textId="77777777" w:rsidR="00D320F4" w:rsidRPr="002B0C8A" w:rsidRDefault="00D320F4" w:rsidP="00D320F4">
      <w:pPr>
        <w:shd w:val="clear" w:color="auto" w:fill="FFFFFF"/>
        <w:spacing w:after="360" w:line="360" w:lineRule="atLeast"/>
        <w:rPr>
          <w:color w:val="2C2727"/>
          <w:lang w:val="en-CA"/>
        </w:rPr>
      </w:pPr>
      <w:r w:rsidRPr="002B0C8A">
        <w:rPr>
          <w:color w:val="2C2727"/>
          <w:lang w:val="en-CA"/>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27BF5A84" w14:textId="77777777" w:rsidR="00D320F4" w:rsidRPr="002B0C8A" w:rsidRDefault="00D320F4" w:rsidP="00D320F4">
      <w:pPr>
        <w:shd w:val="clear" w:color="auto" w:fill="FFFFFF"/>
        <w:spacing w:after="360" w:line="360" w:lineRule="atLeast"/>
        <w:rPr>
          <w:color w:val="2C2727"/>
          <w:lang w:val="en-CA"/>
        </w:rPr>
      </w:pPr>
      <w:r w:rsidRPr="002B0C8A">
        <w:rPr>
          <w:color w:val="2C2727"/>
          <w:lang w:val="en-CA"/>
        </w:rPr>
        <w:t>Accommodations are available for both permanent and temporary disabilities. It should be noted that common illnesses such as a cold or the flu do not constitute a disability.</w:t>
      </w:r>
    </w:p>
    <w:p w14:paraId="73004BD9" w14:textId="77777777" w:rsidR="00D320F4" w:rsidRPr="002B0C8A" w:rsidRDefault="00D320F4" w:rsidP="00D320F4">
      <w:pPr>
        <w:shd w:val="clear" w:color="auto" w:fill="FFFFFF"/>
        <w:spacing w:after="360" w:line="360" w:lineRule="atLeast"/>
        <w:rPr>
          <w:color w:val="2C2727"/>
          <w:lang w:val="en-CA"/>
        </w:rPr>
      </w:pPr>
      <w:r w:rsidRPr="002B0C8A">
        <w:rPr>
          <w:color w:val="2C2727"/>
          <w:lang w:val="en-CA"/>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r>
        <w:rPr>
          <w:color w:val="2C2727"/>
          <w:lang w:val="en-CA"/>
        </w:rPr>
        <w:t xml:space="preserve"> </w:t>
      </w:r>
      <w:r w:rsidRPr="002B0C8A">
        <w:rPr>
          <w:color w:val="2C2727"/>
          <w:lang w:val="en-CA"/>
        </w:rPr>
        <w:t>More information: </w:t>
      </w:r>
      <w:hyperlink r:id="rId11" w:history="1">
        <w:r w:rsidRPr="002B0C8A">
          <w:rPr>
            <w:color w:val="2174BB"/>
            <w:u w:val="single"/>
            <w:lang w:val="en-CA"/>
          </w:rPr>
          <w:t>www.uoguelph.ca/sas</w:t>
        </w:r>
      </w:hyperlink>
    </w:p>
    <w:p w14:paraId="6D6AB220" w14:textId="77777777" w:rsidR="00D320F4" w:rsidRPr="00B701F6" w:rsidRDefault="00D320F4" w:rsidP="00D320F4">
      <w:pPr>
        <w:shd w:val="clear" w:color="auto" w:fill="FFFFFF"/>
        <w:spacing w:before="300" w:after="150"/>
        <w:outlineLvl w:val="2"/>
        <w:rPr>
          <w:b/>
          <w:bCs/>
          <w:color w:val="2C2727"/>
          <w:lang w:val="en-CA"/>
        </w:rPr>
      </w:pPr>
      <w:r w:rsidRPr="00B701F6">
        <w:rPr>
          <w:b/>
          <w:bCs/>
          <w:color w:val="2C2727"/>
          <w:lang w:val="en-CA"/>
        </w:rPr>
        <w:t>Academic Misconduct</w:t>
      </w:r>
    </w:p>
    <w:p w14:paraId="31405DDA" w14:textId="77777777" w:rsidR="00D320F4" w:rsidRPr="002B0C8A" w:rsidRDefault="00D320F4" w:rsidP="00D320F4">
      <w:pPr>
        <w:shd w:val="clear" w:color="auto" w:fill="FFFFFF"/>
        <w:spacing w:after="360" w:line="360" w:lineRule="atLeast"/>
        <w:rPr>
          <w:color w:val="2C2727"/>
          <w:lang w:val="en-CA"/>
        </w:rPr>
      </w:pPr>
      <w:r w:rsidRPr="002B0C8A">
        <w:rPr>
          <w:color w:val="2C2727"/>
          <w:lang w:val="en-CA"/>
        </w:rPr>
        <w:t xml:space="preserve">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w:t>
      </w:r>
      <w:r w:rsidRPr="002B0C8A">
        <w:rPr>
          <w:color w:val="2C2727"/>
          <w:lang w:val="en-CA"/>
        </w:rPr>
        <w:lastRenderedPageBreak/>
        <w:t>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w:t>
      </w:r>
    </w:p>
    <w:p w14:paraId="0D5D4126" w14:textId="77777777" w:rsidR="00D320F4" w:rsidRPr="002B0C8A" w:rsidRDefault="00D320F4" w:rsidP="00D320F4">
      <w:pPr>
        <w:shd w:val="clear" w:color="auto" w:fill="FFFFFF"/>
        <w:spacing w:after="360" w:line="360" w:lineRule="atLeast"/>
        <w:rPr>
          <w:color w:val="2C2727"/>
          <w:lang w:val="en-CA"/>
        </w:rPr>
      </w:pPr>
      <w:r w:rsidRPr="002B0C8A">
        <w:rPr>
          <w:color w:val="2C2727"/>
          <w:lang w:val="en-CA"/>
        </w:rPr>
        <w:t xml:space="preserve">Please note: </w:t>
      </w:r>
      <w:proofErr w:type="gramStart"/>
      <w:r w:rsidRPr="002B0C8A">
        <w:rPr>
          <w:color w:val="2C2727"/>
          <w:lang w:val="en-CA"/>
        </w:rPr>
        <w:t>Whether or not</w:t>
      </w:r>
      <w:proofErr w:type="gramEnd"/>
      <w:r w:rsidRPr="002B0C8A">
        <w:rPr>
          <w:color w:val="2C2727"/>
          <w:lang w:val="en-CA"/>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4D99172F" w14:textId="77777777" w:rsidR="00D320F4" w:rsidRPr="002B0C8A" w:rsidRDefault="00D320F4" w:rsidP="00D320F4">
      <w:pPr>
        <w:shd w:val="clear" w:color="auto" w:fill="FFFFFF"/>
        <w:spacing w:after="360" w:line="360" w:lineRule="atLeast"/>
        <w:rPr>
          <w:color w:val="2C2727"/>
          <w:lang w:val="en-CA"/>
        </w:rPr>
      </w:pPr>
      <w:r w:rsidRPr="002B0C8A">
        <w:rPr>
          <w:color w:val="2C2727"/>
          <w:lang w:val="en-CA"/>
        </w:rPr>
        <w:t>The </w:t>
      </w:r>
      <w:hyperlink r:id="rId12" w:history="1">
        <w:r w:rsidRPr="002B0C8A">
          <w:rPr>
            <w:color w:val="2174BB"/>
            <w:u w:val="single"/>
            <w:lang w:val="en-CA"/>
          </w:rPr>
          <w:t>Academic Misconduct Policy</w:t>
        </w:r>
      </w:hyperlink>
      <w:r w:rsidRPr="002B0C8A">
        <w:rPr>
          <w:color w:val="2C2727"/>
          <w:lang w:val="en-CA"/>
        </w:rPr>
        <w:t> is outlined in the Undergraduate Calendar.</w:t>
      </w:r>
    </w:p>
    <w:p w14:paraId="051B51C0" w14:textId="77777777" w:rsidR="00D320F4" w:rsidRPr="00B701F6" w:rsidRDefault="00D320F4" w:rsidP="00D320F4">
      <w:pPr>
        <w:shd w:val="clear" w:color="auto" w:fill="FFFFFF"/>
        <w:spacing w:before="300" w:after="150"/>
        <w:outlineLvl w:val="2"/>
        <w:rPr>
          <w:b/>
          <w:bCs/>
          <w:color w:val="2C2727"/>
          <w:lang w:val="en-CA"/>
        </w:rPr>
      </w:pPr>
      <w:r w:rsidRPr="00B701F6">
        <w:rPr>
          <w:b/>
          <w:bCs/>
          <w:color w:val="2C2727"/>
          <w:lang w:val="en-CA"/>
        </w:rPr>
        <w:t>Recording of Materials</w:t>
      </w:r>
    </w:p>
    <w:p w14:paraId="041BE6E7" w14:textId="77777777" w:rsidR="00D320F4" w:rsidRPr="002B0C8A" w:rsidRDefault="00D320F4" w:rsidP="00D320F4">
      <w:pPr>
        <w:shd w:val="clear" w:color="auto" w:fill="FFFFFF"/>
        <w:spacing w:after="360" w:line="360" w:lineRule="atLeast"/>
        <w:rPr>
          <w:color w:val="2C2727"/>
          <w:lang w:val="en-CA"/>
        </w:rPr>
      </w:pPr>
      <w:r w:rsidRPr="002B0C8A">
        <w:rPr>
          <w:color w:val="2C2727"/>
          <w:lang w:val="en-CA"/>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3D75EF94" w14:textId="77777777" w:rsidR="00D320F4" w:rsidRPr="00B701F6" w:rsidRDefault="00D320F4" w:rsidP="00D320F4">
      <w:pPr>
        <w:shd w:val="clear" w:color="auto" w:fill="FFFFFF"/>
        <w:spacing w:before="300" w:after="150"/>
        <w:outlineLvl w:val="2"/>
        <w:rPr>
          <w:b/>
          <w:bCs/>
          <w:color w:val="2C2727"/>
          <w:lang w:val="en-CA"/>
        </w:rPr>
      </w:pPr>
      <w:r w:rsidRPr="00B701F6">
        <w:rPr>
          <w:b/>
          <w:bCs/>
          <w:color w:val="2C2727"/>
          <w:lang w:val="en-CA"/>
        </w:rPr>
        <w:t>Resources</w:t>
      </w:r>
    </w:p>
    <w:p w14:paraId="7074DB6D" w14:textId="77777777" w:rsidR="00D320F4" w:rsidRPr="002B0C8A" w:rsidRDefault="00D320F4" w:rsidP="00D320F4">
      <w:pPr>
        <w:shd w:val="clear" w:color="auto" w:fill="FFFFFF"/>
        <w:spacing w:after="360" w:line="360" w:lineRule="atLeast"/>
        <w:rPr>
          <w:color w:val="2C2727"/>
          <w:lang w:val="en-CA"/>
        </w:rPr>
      </w:pPr>
      <w:r w:rsidRPr="002B0C8A">
        <w:rPr>
          <w:color w:val="2C2727"/>
          <w:lang w:val="en-CA"/>
        </w:rPr>
        <w:t>The </w:t>
      </w:r>
      <w:hyperlink r:id="rId13" w:history="1">
        <w:r w:rsidRPr="002B0C8A">
          <w:rPr>
            <w:color w:val="2174BB"/>
            <w:u w:val="single"/>
            <w:lang w:val="en-CA"/>
          </w:rPr>
          <w:t>Academic Calendars</w:t>
        </w:r>
      </w:hyperlink>
      <w:r w:rsidRPr="002B0C8A">
        <w:rPr>
          <w:color w:val="2C2727"/>
          <w:lang w:val="en-CA"/>
        </w:rPr>
        <w:t> are the source of information about the University of Guelph’s procedures, policies and regulations which apply to undergraduate, graduate and diploma programs.</w:t>
      </w:r>
    </w:p>
    <w:p w14:paraId="4E12DC8F" w14:textId="77777777" w:rsidR="00D320F4" w:rsidRPr="00B701F6" w:rsidRDefault="00D320F4" w:rsidP="00D320F4">
      <w:pPr>
        <w:shd w:val="clear" w:color="auto" w:fill="FFFFFF"/>
        <w:spacing w:before="300" w:after="150"/>
        <w:outlineLvl w:val="2"/>
        <w:rPr>
          <w:b/>
          <w:bCs/>
          <w:color w:val="2C2727"/>
          <w:lang w:val="en-CA"/>
        </w:rPr>
      </w:pPr>
      <w:r w:rsidRPr="00B701F6">
        <w:rPr>
          <w:b/>
          <w:bCs/>
          <w:color w:val="2C2727"/>
          <w:lang w:val="en-CA"/>
        </w:rPr>
        <w:t>Disclaimer</w:t>
      </w:r>
    </w:p>
    <w:p w14:paraId="44A42C72" w14:textId="77777777" w:rsidR="00D320F4" w:rsidRPr="002B0C8A" w:rsidRDefault="00D320F4" w:rsidP="00D320F4">
      <w:pPr>
        <w:shd w:val="clear" w:color="auto" w:fill="FFFFFF"/>
        <w:spacing w:after="360" w:line="360" w:lineRule="atLeast"/>
        <w:rPr>
          <w:color w:val="2C2727"/>
          <w:lang w:val="en-CA"/>
        </w:rPr>
      </w:pPr>
      <w:r w:rsidRPr="002B0C8A">
        <w:rPr>
          <w:color w:val="2C2727"/>
          <w:lang w:val="en-CA"/>
        </w:rPr>
        <w:t>Please note that the ongoing COVID-19 pandemic may necessitate a revision of the format of course offerings, changes in classroom protocols, and academic schedules. Any such changes will be announced via Courselink and/or class email. </w:t>
      </w:r>
    </w:p>
    <w:p w14:paraId="6949EABA" w14:textId="77777777" w:rsidR="00D320F4" w:rsidRPr="002B0C8A" w:rsidRDefault="00D320F4" w:rsidP="00D320F4">
      <w:pPr>
        <w:shd w:val="clear" w:color="auto" w:fill="FFFFFF"/>
        <w:spacing w:after="360" w:line="360" w:lineRule="atLeast"/>
        <w:rPr>
          <w:color w:val="2C2727"/>
          <w:lang w:val="en-CA"/>
        </w:rPr>
      </w:pPr>
      <w:r w:rsidRPr="002B0C8A">
        <w:rPr>
          <w:color w:val="2C2727"/>
          <w:lang w:val="en-CA"/>
        </w:rPr>
        <w:t xml:space="preserve">This includes on-campus scheduling during the semester, </w:t>
      </w:r>
      <w:proofErr w:type="gramStart"/>
      <w:r w:rsidRPr="002B0C8A">
        <w:rPr>
          <w:color w:val="2C2727"/>
          <w:lang w:val="en-CA"/>
        </w:rPr>
        <w:t>mid-terms</w:t>
      </w:r>
      <w:proofErr w:type="gramEnd"/>
      <w:r w:rsidRPr="002B0C8A">
        <w:rPr>
          <w:color w:val="2C2727"/>
          <w:lang w:val="en-CA"/>
        </w:rPr>
        <w:t xml:space="preserve"> and final examination schedules. All University-wide decisions will be </w:t>
      </w:r>
      <w:r w:rsidRPr="002B0C8A">
        <w:rPr>
          <w:color w:val="2C2727"/>
          <w:lang w:val="en-CA"/>
        </w:rPr>
        <w:lastRenderedPageBreak/>
        <w:t>posted on the COVID-19 website (</w:t>
      </w:r>
      <w:hyperlink r:id="rId14" w:history="1">
        <w:r w:rsidRPr="002B0C8A">
          <w:rPr>
            <w:color w:val="2174BB"/>
            <w:u w:val="single"/>
            <w:lang w:val="en-CA"/>
          </w:rPr>
          <w:t>https://news.uoguelph.ca/2019-novel-coronavirus-information/</w:t>
        </w:r>
      </w:hyperlink>
      <w:r w:rsidRPr="002B0C8A">
        <w:rPr>
          <w:color w:val="2C2727"/>
          <w:lang w:val="en-CA"/>
        </w:rPr>
        <w:t>) and circulated by email.</w:t>
      </w:r>
    </w:p>
    <w:p w14:paraId="53BECF31" w14:textId="77777777" w:rsidR="00D320F4" w:rsidRPr="00B701F6" w:rsidRDefault="00D320F4" w:rsidP="00D320F4">
      <w:pPr>
        <w:shd w:val="clear" w:color="auto" w:fill="FFFFFF"/>
        <w:spacing w:before="300" w:after="150"/>
        <w:outlineLvl w:val="2"/>
        <w:rPr>
          <w:b/>
          <w:bCs/>
          <w:color w:val="2C2727"/>
          <w:lang w:val="en-CA"/>
        </w:rPr>
      </w:pPr>
      <w:r w:rsidRPr="00B701F6">
        <w:rPr>
          <w:b/>
          <w:bCs/>
          <w:color w:val="2C2727"/>
          <w:lang w:val="en-CA"/>
        </w:rPr>
        <w:t>Illness</w:t>
      </w:r>
    </w:p>
    <w:p w14:paraId="5A1F5AAC" w14:textId="77777777" w:rsidR="00D320F4" w:rsidRPr="002B0C8A" w:rsidRDefault="00D320F4" w:rsidP="00D320F4">
      <w:pPr>
        <w:shd w:val="clear" w:color="auto" w:fill="FFFFFF"/>
        <w:spacing w:after="360" w:line="360" w:lineRule="atLeast"/>
        <w:rPr>
          <w:color w:val="2C2727"/>
          <w:lang w:val="en-CA"/>
        </w:rPr>
      </w:pPr>
      <w:r w:rsidRPr="002B0C8A">
        <w:rPr>
          <w:color w:val="2C2727"/>
          <w:lang w:val="en-CA"/>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7FE66A72" w14:textId="77777777" w:rsidR="00D320F4" w:rsidRPr="00B701F6" w:rsidRDefault="00D320F4" w:rsidP="00D320F4">
      <w:pPr>
        <w:shd w:val="clear" w:color="auto" w:fill="FFFFFF"/>
        <w:spacing w:before="300" w:after="150"/>
        <w:outlineLvl w:val="2"/>
        <w:rPr>
          <w:b/>
          <w:bCs/>
          <w:color w:val="2C2727"/>
          <w:lang w:val="en-CA"/>
        </w:rPr>
      </w:pPr>
      <w:r w:rsidRPr="00B701F6">
        <w:rPr>
          <w:b/>
          <w:bCs/>
          <w:color w:val="2C2727"/>
          <w:lang w:val="en-CA"/>
        </w:rPr>
        <w:t>COVID-19 Safety Protocols</w:t>
      </w:r>
    </w:p>
    <w:p w14:paraId="458EA22E" w14:textId="77777777" w:rsidR="00D320F4" w:rsidRPr="002B0C8A" w:rsidRDefault="00D320F4" w:rsidP="00D320F4">
      <w:pPr>
        <w:shd w:val="clear" w:color="auto" w:fill="FFFFFF"/>
        <w:spacing w:after="360" w:line="360" w:lineRule="atLeast"/>
        <w:rPr>
          <w:color w:val="2C2727"/>
          <w:lang w:val="en-CA"/>
        </w:rPr>
      </w:pPr>
      <w:r w:rsidRPr="002B0C8A">
        <w:rPr>
          <w:color w:val="2C2727"/>
          <w:lang w:val="en-CA"/>
        </w:rPr>
        <w:t>For information on current safety protocols, follow these links:</w:t>
      </w:r>
    </w:p>
    <w:p w14:paraId="0BF0A7D7" w14:textId="77777777" w:rsidR="00D320F4" w:rsidRPr="002B0C8A" w:rsidRDefault="00000000" w:rsidP="00D320F4">
      <w:pPr>
        <w:widowControl/>
        <w:numPr>
          <w:ilvl w:val="0"/>
          <w:numId w:val="8"/>
        </w:numPr>
        <w:shd w:val="clear" w:color="auto" w:fill="FFFFFF"/>
        <w:autoSpaceDE/>
        <w:autoSpaceDN/>
        <w:adjustRightInd/>
        <w:spacing w:after="154" w:line="360" w:lineRule="atLeast"/>
        <w:rPr>
          <w:color w:val="2C2727"/>
          <w:lang w:val="en-CA"/>
        </w:rPr>
      </w:pPr>
      <w:hyperlink r:id="rId15" w:history="1">
        <w:r w:rsidR="00D320F4" w:rsidRPr="002B0C8A">
          <w:rPr>
            <w:color w:val="2174BB"/>
            <w:u w:val="single"/>
            <w:lang w:val="en-CA"/>
          </w:rPr>
          <w:t>https://news.uoguelph.ca/return-to-campuses/how-u-of-g-is-preparing-for-your-safe-return/</w:t>
        </w:r>
      </w:hyperlink>
    </w:p>
    <w:p w14:paraId="2A639083" w14:textId="77777777" w:rsidR="00D320F4" w:rsidRPr="002B0C8A" w:rsidRDefault="00000000" w:rsidP="00D320F4">
      <w:pPr>
        <w:widowControl/>
        <w:numPr>
          <w:ilvl w:val="0"/>
          <w:numId w:val="8"/>
        </w:numPr>
        <w:shd w:val="clear" w:color="auto" w:fill="FFFFFF"/>
        <w:autoSpaceDE/>
        <w:autoSpaceDN/>
        <w:adjustRightInd/>
        <w:spacing w:after="154" w:line="360" w:lineRule="atLeast"/>
        <w:rPr>
          <w:color w:val="2C2727"/>
          <w:lang w:val="en-CA"/>
        </w:rPr>
      </w:pPr>
      <w:hyperlink r:id="rId16" w:anchor="ClassroomSpaces" w:history="1">
        <w:r w:rsidR="00D320F4" w:rsidRPr="002B0C8A">
          <w:rPr>
            <w:color w:val="2174BB"/>
            <w:u w:val="single"/>
            <w:lang w:val="en-CA"/>
          </w:rPr>
          <w:t>https://news.uoguelph.ca/return-to-campuses/spaces/#ClassroomSpaces</w:t>
        </w:r>
      </w:hyperlink>
    </w:p>
    <w:p w14:paraId="48ABCE47" w14:textId="77777777" w:rsidR="00D320F4" w:rsidRPr="002B0C8A" w:rsidRDefault="00D320F4" w:rsidP="00D320F4">
      <w:pPr>
        <w:shd w:val="clear" w:color="auto" w:fill="FFFFFF"/>
        <w:spacing w:line="360" w:lineRule="atLeast"/>
        <w:rPr>
          <w:color w:val="2C2727"/>
          <w:lang w:val="en-CA"/>
        </w:rPr>
      </w:pPr>
      <w:r w:rsidRPr="002B0C8A">
        <w:rPr>
          <w:color w:val="2C2727"/>
          <w:lang w:val="en-CA"/>
        </w:rPr>
        <w:t>Please note, that these guidelines may be updated as required in response to evolving University, Public Health, or government directives. </w:t>
      </w:r>
    </w:p>
    <w:p w14:paraId="021547B9" w14:textId="77777777" w:rsidR="00D320F4" w:rsidRPr="002B0C8A" w:rsidRDefault="00D320F4" w:rsidP="00D320F4">
      <w:pPr>
        <w:rPr>
          <w:lang w:val="en-CA"/>
        </w:rPr>
      </w:pPr>
    </w:p>
    <w:p w14:paraId="32B8EE3A" w14:textId="77777777" w:rsidR="009269AD" w:rsidRPr="00D320F4" w:rsidRDefault="009269AD" w:rsidP="00D320F4">
      <w:pPr>
        <w:shd w:val="clear" w:color="auto" w:fill="FFFFFF"/>
        <w:outlineLvl w:val="1"/>
        <w:rPr>
          <w:lang w:val="en-CA"/>
        </w:rPr>
      </w:pPr>
    </w:p>
    <w:sectPr w:rsidR="009269AD" w:rsidRPr="00D320F4" w:rsidSect="004E1DA7">
      <w:pgSz w:w="15840" w:h="12240" w:orient="landscape"/>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D3B2D"/>
    <w:multiLevelType w:val="hybridMultilevel"/>
    <w:tmpl w:val="FF24A2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A962A8C"/>
    <w:multiLevelType w:val="hybridMultilevel"/>
    <w:tmpl w:val="EBDCEF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45B6C1E"/>
    <w:multiLevelType w:val="hybridMultilevel"/>
    <w:tmpl w:val="4282FB60"/>
    <w:lvl w:ilvl="0" w:tplc="00010409">
      <w:start w:val="1"/>
      <w:numFmt w:val="bullet"/>
      <w:lvlText w:val=""/>
      <w:lvlJc w:val="left"/>
      <w:pPr>
        <w:tabs>
          <w:tab w:val="num" w:pos="450"/>
        </w:tabs>
        <w:ind w:left="450" w:hanging="360"/>
      </w:pPr>
      <w:rPr>
        <w:rFonts w:ascii="Symbol" w:hAnsi="Symbol" w:hint="default"/>
      </w:rPr>
    </w:lvl>
    <w:lvl w:ilvl="1" w:tplc="00030409" w:tentative="1">
      <w:start w:val="1"/>
      <w:numFmt w:val="bullet"/>
      <w:lvlText w:val="o"/>
      <w:lvlJc w:val="left"/>
      <w:pPr>
        <w:tabs>
          <w:tab w:val="num" w:pos="1170"/>
        </w:tabs>
        <w:ind w:left="1170" w:hanging="360"/>
      </w:pPr>
      <w:rPr>
        <w:rFonts w:ascii="Courier New" w:hAnsi="Courier New" w:hint="default"/>
      </w:rPr>
    </w:lvl>
    <w:lvl w:ilvl="2" w:tplc="00050409" w:tentative="1">
      <w:start w:val="1"/>
      <w:numFmt w:val="bullet"/>
      <w:lvlText w:val=""/>
      <w:lvlJc w:val="left"/>
      <w:pPr>
        <w:tabs>
          <w:tab w:val="num" w:pos="1890"/>
        </w:tabs>
        <w:ind w:left="1890" w:hanging="360"/>
      </w:pPr>
      <w:rPr>
        <w:rFonts w:ascii="Wingdings" w:hAnsi="Wingdings" w:hint="default"/>
      </w:rPr>
    </w:lvl>
    <w:lvl w:ilvl="3" w:tplc="00010409" w:tentative="1">
      <w:start w:val="1"/>
      <w:numFmt w:val="bullet"/>
      <w:lvlText w:val=""/>
      <w:lvlJc w:val="left"/>
      <w:pPr>
        <w:tabs>
          <w:tab w:val="num" w:pos="2610"/>
        </w:tabs>
        <w:ind w:left="2610" w:hanging="360"/>
      </w:pPr>
      <w:rPr>
        <w:rFonts w:ascii="Symbol" w:hAnsi="Symbol" w:hint="default"/>
      </w:rPr>
    </w:lvl>
    <w:lvl w:ilvl="4" w:tplc="00030409" w:tentative="1">
      <w:start w:val="1"/>
      <w:numFmt w:val="bullet"/>
      <w:lvlText w:val="o"/>
      <w:lvlJc w:val="left"/>
      <w:pPr>
        <w:tabs>
          <w:tab w:val="num" w:pos="3330"/>
        </w:tabs>
        <w:ind w:left="3330" w:hanging="360"/>
      </w:pPr>
      <w:rPr>
        <w:rFonts w:ascii="Courier New" w:hAnsi="Courier New" w:hint="default"/>
      </w:rPr>
    </w:lvl>
    <w:lvl w:ilvl="5" w:tplc="00050409" w:tentative="1">
      <w:start w:val="1"/>
      <w:numFmt w:val="bullet"/>
      <w:lvlText w:val=""/>
      <w:lvlJc w:val="left"/>
      <w:pPr>
        <w:tabs>
          <w:tab w:val="num" w:pos="4050"/>
        </w:tabs>
        <w:ind w:left="4050" w:hanging="360"/>
      </w:pPr>
      <w:rPr>
        <w:rFonts w:ascii="Wingdings" w:hAnsi="Wingdings" w:hint="default"/>
      </w:rPr>
    </w:lvl>
    <w:lvl w:ilvl="6" w:tplc="00010409" w:tentative="1">
      <w:start w:val="1"/>
      <w:numFmt w:val="bullet"/>
      <w:lvlText w:val=""/>
      <w:lvlJc w:val="left"/>
      <w:pPr>
        <w:tabs>
          <w:tab w:val="num" w:pos="4770"/>
        </w:tabs>
        <w:ind w:left="4770" w:hanging="360"/>
      </w:pPr>
      <w:rPr>
        <w:rFonts w:ascii="Symbol" w:hAnsi="Symbol" w:hint="default"/>
      </w:rPr>
    </w:lvl>
    <w:lvl w:ilvl="7" w:tplc="00030409" w:tentative="1">
      <w:start w:val="1"/>
      <w:numFmt w:val="bullet"/>
      <w:lvlText w:val="o"/>
      <w:lvlJc w:val="left"/>
      <w:pPr>
        <w:tabs>
          <w:tab w:val="num" w:pos="5490"/>
        </w:tabs>
        <w:ind w:left="5490" w:hanging="360"/>
      </w:pPr>
      <w:rPr>
        <w:rFonts w:ascii="Courier New" w:hAnsi="Courier New" w:hint="default"/>
      </w:rPr>
    </w:lvl>
    <w:lvl w:ilvl="8" w:tplc="00050409" w:tentative="1">
      <w:start w:val="1"/>
      <w:numFmt w:val="bullet"/>
      <w:lvlText w:val=""/>
      <w:lvlJc w:val="left"/>
      <w:pPr>
        <w:tabs>
          <w:tab w:val="num" w:pos="6210"/>
        </w:tabs>
        <w:ind w:left="6210" w:hanging="360"/>
      </w:pPr>
      <w:rPr>
        <w:rFonts w:ascii="Wingdings" w:hAnsi="Wingdings" w:hint="default"/>
      </w:rPr>
    </w:lvl>
  </w:abstractNum>
  <w:abstractNum w:abstractNumId="3" w15:restartNumberingAfterBreak="0">
    <w:nsid w:val="24A44ED6"/>
    <w:multiLevelType w:val="multilevel"/>
    <w:tmpl w:val="7060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4B4B7B"/>
    <w:multiLevelType w:val="hybridMultilevel"/>
    <w:tmpl w:val="EAE847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0731B1"/>
    <w:multiLevelType w:val="hybridMultilevel"/>
    <w:tmpl w:val="4D7AC06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C8476D"/>
    <w:multiLevelType w:val="hybridMultilevel"/>
    <w:tmpl w:val="C5D8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176E40"/>
    <w:multiLevelType w:val="hybridMultilevel"/>
    <w:tmpl w:val="AA2037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1006926">
    <w:abstractNumId w:val="1"/>
  </w:num>
  <w:num w:numId="2" w16cid:durableId="201988476">
    <w:abstractNumId w:val="4"/>
  </w:num>
  <w:num w:numId="3" w16cid:durableId="1361128331">
    <w:abstractNumId w:val="2"/>
  </w:num>
  <w:num w:numId="4" w16cid:durableId="611522907">
    <w:abstractNumId w:val="0"/>
  </w:num>
  <w:num w:numId="5" w16cid:durableId="1362707047">
    <w:abstractNumId w:val="5"/>
  </w:num>
  <w:num w:numId="6" w16cid:durableId="1791317728">
    <w:abstractNumId w:val="6"/>
  </w:num>
  <w:num w:numId="7" w16cid:durableId="836072131">
    <w:abstractNumId w:val="7"/>
  </w:num>
  <w:num w:numId="8" w16cid:durableId="1949388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42D"/>
    <w:rsid w:val="0001390D"/>
    <w:rsid w:val="000208A5"/>
    <w:rsid w:val="00041207"/>
    <w:rsid w:val="00085906"/>
    <w:rsid w:val="000D5F6B"/>
    <w:rsid w:val="00110D0E"/>
    <w:rsid w:val="00120C37"/>
    <w:rsid w:val="001233B7"/>
    <w:rsid w:val="00123449"/>
    <w:rsid w:val="00125BEB"/>
    <w:rsid w:val="00135E6C"/>
    <w:rsid w:val="001E142D"/>
    <w:rsid w:val="00253298"/>
    <w:rsid w:val="002753B5"/>
    <w:rsid w:val="002C37AD"/>
    <w:rsid w:val="00323C36"/>
    <w:rsid w:val="00395732"/>
    <w:rsid w:val="003A2CB4"/>
    <w:rsid w:val="003A7893"/>
    <w:rsid w:val="003D3817"/>
    <w:rsid w:val="004600E0"/>
    <w:rsid w:val="00464306"/>
    <w:rsid w:val="004B6F5A"/>
    <w:rsid w:val="004E1DA7"/>
    <w:rsid w:val="005344A7"/>
    <w:rsid w:val="00570DDC"/>
    <w:rsid w:val="005C263A"/>
    <w:rsid w:val="005D2080"/>
    <w:rsid w:val="005F5A81"/>
    <w:rsid w:val="00601C41"/>
    <w:rsid w:val="00662B6D"/>
    <w:rsid w:val="0066617E"/>
    <w:rsid w:val="006B71D7"/>
    <w:rsid w:val="006F6501"/>
    <w:rsid w:val="00705DD9"/>
    <w:rsid w:val="00740A47"/>
    <w:rsid w:val="00750336"/>
    <w:rsid w:val="007C54F2"/>
    <w:rsid w:val="007D210E"/>
    <w:rsid w:val="00832ED7"/>
    <w:rsid w:val="0086190D"/>
    <w:rsid w:val="00861D55"/>
    <w:rsid w:val="00892FBC"/>
    <w:rsid w:val="00893211"/>
    <w:rsid w:val="008D08EE"/>
    <w:rsid w:val="008E5A0D"/>
    <w:rsid w:val="008F4723"/>
    <w:rsid w:val="00914E01"/>
    <w:rsid w:val="009269AD"/>
    <w:rsid w:val="009640E1"/>
    <w:rsid w:val="009B06F1"/>
    <w:rsid w:val="009D0CD9"/>
    <w:rsid w:val="009F298E"/>
    <w:rsid w:val="00A85CB8"/>
    <w:rsid w:val="00AB354C"/>
    <w:rsid w:val="00AC19DF"/>
    <w:rsid w:val="00AC25A8"/>
    <w:rsid w:val="00AC2FF8"/>
    <w:rsid w:val="00AD7D18"/>
    <w:rsid w:val="00AE241D"/>
    <w:rsid w:val="00B0792A"/>
    <w:rsid w:val="00B50DBE"/>
    <w:rsid w:val="00B72403"/>
    <w:rsid w:val="00BA0259"/>
    <w:rsid w:val="00BE1118"/>
    <w:rsid w:val="00BE2A6B"/>
    <w:rsid w:val="00BE760F"/>
    <w:rsid w:val="00BF2838"/>
    <w:rsid w:val="00C02E0C"/>
    <w:rsid w:val="00C14344"/>
    <w:rsid w:val="00C41B8B"/>
    <w:rsid w:val="00CC1DA6"/>
    <w:rsid w:val="00CD2F9C"/>
    <w:rsid w:val="00CD6A7A"/>
    <w:rsid w:val="00CE6B69"/>
    <w:rsid w:val="00D23B5F"/>
    <w:rsid w:val="00D320F4"/>
    <w:rsid w:val="00D36C80"/>
    <w:rsid w:val="00D51EEF"/>
    <w:rsid w:val="00D54DA0"/>
    <w:rsid w:val="00D72E4B"/>
    <w:rsid w:val="00D96518"/>
    <w:rsid w:val="00DA4B43"/>
    <w:rsid w:val="00DB50C2"/>
    <w:rsid w:val="00DE01C3"/>
    <w:rsid w:val="00E36E67"/>
    <w:rsid w:val="00EA1CCA"/>
    <w:rsid w:val="00F4321B"/>
    <w:rsid w:val="00F96387"/>
    <w:rsid w:val="00FA439E"/>
    <w:rsid w:val="00FB4E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096ED"/>
  <w15:docId w15:val="{019A2795-F412-214A-A509-AC8FD28D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42D"/>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1E14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6F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10D0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10D0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96387"/>
    <w:pPr>
      <w:keepNext/>
      <w:keepLines/>
      <w:spacing w:before="200"/>
      <w:outlineLvl w:val="4"/>
    </w:pPr>
    <w:rPr>
      <w:rFonts w:asciiTheme="majorHAnsi" w:eastAsiaTheme="majorEastAsia" w:hAnsiTheme="majorHAnsi" w:cstheme="majorBidi"/>
      <w:color w:val="243F60" w:themeColor="accent1" w:themeShade="7F"/>
      <w:lang w:val="en-GB"/>
    </w:rPr>
  </w:style>
  <w:style w:type="paragraph" w:styleId="Heading6">
    <w:name w:val="heading 6"/>
    <w:basedOn w:val="Normal"/>
    <w:next w:val="Normal"/>
    <w:link w:val="Heading6Char"/>
    <w:uiPriority w:val="9"/>
    <w:unhideWhenUsed/>
    <w:qFormat/>
    <w:rsid w:val="00DA4B4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42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B6F5A"/>
    <w:rPr>
      <w:rFonts w:asciiTheme="majorHAnsi" w:eastAsiaTheme="majorEastAsia" w:hAnsiTheme="majorHAnsi" w:cstheme="majorBidi"/>
      <w:b/>
      <w:bCs/>
      <w:color w:val="4F81BD" w:themeColor="accent1"/>
      <w:sz w:val="26"/>
      <w:szCs w:val="26"/>
      <w:lang w:val="en-US"/>
    </w:rPr>
  </w:style>
  <w:style w:type="character" w:styleId="Hyperlink">
    <w:name w:val="Hyperlink"/>
    <w:basedOn w:val="DefaultParagraphFont"/>
    <w:uiPriority w:val="99"/>
    <w:rsid w:val="004B6F5A"/>
    <w:rPr>
      <w:color w:val="0000FF" w:themeColor="hyperlink"/>
      <w:u w:val="single"/>
    </w:rPr>
  </w:style>
  <w:style w:type="character" w:customStyle="1" w:styleId="Heading3Char">
    <w:name w:val="Heading 3 Char"/>
    <w:basedOn w:val="DefaultParagraphFont"/>
    <w:link w:val="Heading3"/>
    <w:uiPriority w:val="9"/>
    <w:rsid w:val="00110D0E"/>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
    <w:rsid w:val="00110D0E"/>
    <w:rPr>
      <w:rFonts w:asciiTheme="majorHAnsi" w:eastAsiaTheme="majorEastAsia" w:hAnsiTheme="majorHAnsi" w:cstheme="majorBidi"/>
      <w:b/>
      <w:bCs/>
      <w:i/>
      <w:iCs/>
      <w:color w:val="4F81BD" w:themeColor="accent1"/>
      <w:sz w:val="24"/>
      <w:szCs w:val="24"/>
      <w:lang w:val="en-US"/>
    </w:rPr>
  </w:style>
  <w:style w:type="character" w:customStyle="1" w:styleId="Heading5Char">
    <w:name w:val="Heading 5 Char"/>
    <w:basedOn w:val="DefaultParagraphFont"/>
    <w:link w:val="Heading5"/>
    <w:uiPriority w:val="9"/>
    <w:rsid w:val="00F96387"/>
    <w:rPr>
      <w:rFonts w:asciiTheme="majorHAnsi" w:eastAsiaTheme="majorEastAsia" w:hAnsiTheme="majorHAnsi" w:cstheme="majorBidi"/>
      <w:color w:val="243F60" w:themeColor="accent1" w:themeShade="7F"/>
      <w:sz w:val="24"/>
      <w:szCs w:val="24"/>
      <w:lang w:val="en-GB"/>
    </w:rPr>
  </w:style>
  <w:style w:type="character" w:customStyle="1" w:styleId="Heading6Char">
    <w:name w:val="Heading 6 Char"/>
    <w:basedOn w:val="DefaultParagraphFont"/>
    <w:link w:val="Heading6"/>
    <w:uiPriority w:val="9"/>
    <w:rsid w:val="00DA4B43"/>
    <w:rPr>
      <w:rFonts w:asciiTheme="majorHAnsi" w:eastAsiaTheme="majorEastAsia" w:hAnsiTheme="majorHAnsi" w:cstheme="majorBidi"/>
      <w:i/>
      <w:iCs/>
      <w:color w:val="243F60" w:themeColor="accent1" w:themeShade="7F"/>
      <w:sz w:val="24"/>
      <w:szCs w:val="24"/>
      <w:lang w:val="en-US"/>
    </w:rPr>
  </w:style>
  <w:style w:type="character" w:styleId="PlaceholderText">
    <w:name w:val="Placeholder Text"/>
    <w:basedOn w:val="DefaultParagraphFont"/>
    <w:uiPriority w:val="99"/>
    <w:semiHidden/>
    <w:rsid w:val="00C41B8B"/>
    <w:rPr>
      <w:color w:val="808080"/>
    </w:rPr>
  </w:style>
  <w:style w:type="paragraph" w:styleId="BalloonText">
    <w:name w:val="Balloon Text"/>
    <w:basedOn w:val="Normal"/>
    <w:link w:val="BalloonTextChar"/>
    <w:uiPriority w:val="99"/>
    <w:semiHidden/>
    <w:unhideWhenUsed/>
    <w:rsid w:val="00C41B8B"/>
    <w:rPr>
      <w:rFonts w:ascii="Tahoma" w:hAnsi="Tahoma" w:cs="Tahoma"/>
      <w:sz w:val="16"/>
      <w:szCs w:val="16"/>
    </w:rPr>
  </w:style>
  <w:style w:type="character" w:customStyle="1" w:styleId="BalloonTextChar">
    <w:name w:val="Balloon Text Char"/>
    <w:basedOn w:val="DefaultParagraphFont"/>
    <w:link w:val="BalloonText"/>
    <w:uiPriority w:val="99"/>
    <w:semiHidden/>
    <w:rsid w:val="00C41B8B"/>
    <w:rPr>
      <w:rFonts w:ascii="Tahoma" w:eastAsia="Times New Roman" w:hAnsi="Tahoma" w:cs="Tahoma"/>
      <w:sz w:val="16"/>
      <w:szCs w:val="16"/>
      <w:lang w:val="en-US"/>
    </w:rPr>
  </w:style>
  <w:style w:type="character" w:customStyle="1" w:styleId="Hypertext">
    <w:name w:val="Hypertext"/>
    <w:rsid w:val="000208A5"/>
    <w:rPr>
      <w:color w:val="0000FF"/>
      <w:u w:val="single"/>
    </w:rPr>
  </w:style>
  <w:style w:type="paragraph" w:styleId="ListParagraph">
    <w:name w:val="List Paragraph"/>
    <w:basedOn w:val="Normal"/>
    <w:uiPriority w:val="34"/>
    <w:qFormat/>
    <w:rsid w:val="00085906"/>
    <w:pPr>
      <w:ind w:left="720"/>
      <w:contextualSpacing/>
    </w:pPr>
  </w:style>
  <w:style w:type="character" w:styleId="FollowedHyperlink">
    <w:name w:val="FollowedHyperlink"/>
    <w:basedOn w:val="DefaultParagraphFont"/>
    <w:uiPriority w:val="99"/>
    <w:semiHidden/>
    <w:unhideWhenUsed/>
    <w:rsid w:val="00B0792A"/>
    <w:rPr>
      <w:color w:val="800080" w:themeColor="followedHyperlink"/>
      <w:u w:val="single"/>
    </w:rPr>
  </w:style>
  <w:style w:type="character" w:styleId="UnresolvedMention">
    <w:name w:val="Unresolved Mention"/>
    <w:basedOn w:val="DefaultParagraphFont"/>
    <w:uiPriority w:val="99"/>
    <w:semiHidden/>
    <w:unhideWhenUsed/>
    <w:rsid w:val="00B50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93524">
      <w:bodyDiv w:val="1"/>
      <w:marLeft w:val="0"/>
      <w:marRight w:val="0"/>
      <w:marTop w:val="0"/>
      <w:marBottom w:val="0"/>
      <w:divBdr>
        <w:top w:val="none" w:sz="0" w:space="0" w:color="auto"/>
        <w:left w:val="none" w:sz="0" w:space="0" w:color="auto"/>
        <w:bottom w:val="none" w:sz="0" w:space="0" w:color="auto"/>
        <w:right w:val="none" w:sz="0" w:space="0" w:color="auto"/>
      </w:divBdr>
    </w:div>
    <w:div w:id="316110197">
      <w:bodyDiv w:val="1"/>
      <w:marLeft w:val="0"/>
      <w:marRight w:val="0"/>
      <w:marTop w:val="0"/>
      <w:marBottom w:val="0"/>
      <w:divBdr>
        <w:top w:val="none" w:sz="0" w:space="0" w:color="auto"/>
        <w:left w:val="none" w:sz="0" w:space="0" w:color="auto"/>
        <w:bottom w:val="none" w:sz="0" w:space="0" w:color="auto"/>
        <w:right w:val="none" w:sz="0" w:space="0" w:color="auto"/>
      </w:divBdr>
      <w:divsChild>
        <w:div w:id="441145891">
          <w:marLeft w:val="0"/>
          <w:marRight w:val="0"/>
          <w:marTop w:val="0"/>
          <w:marBottom w:val="0"/>
          <w:divBdr>
            <w:top w:val="none" w:sz="0" w:space="0" w:color="auto"/>
            <w:left w:val="none" w:sz="0" w:space="0" w:color="auto"/>
            <w:bottom w:val="none" w:sz="0" w:space="0" w:color="auto"/>
            <w:right w:val="none" w:sz="0" w:space="0" w:color="auto"/>
          </w:divBdr>
          <w:divsChild>
            <w:div w:id="285350705">
              <w:marLeft w:val="0"/>
              <w:marRight w:val="0"/>
              <w:marTop w:val="0"/>
              <w:marBottom w:val="0"/>
              <w:divBdr>
                <w:top w:val="none" w:sz="0" w:space="0" w:color="auto"/>
                <w:left w:val="none" w:sz="0" w:space="0" w:color="auto"/>
                <w:bottom w:val="none" w:sz="0" w:space="0" w:color="auto"/>
                <w:right w:val="none" w:sz="0" w:space="0" w:color="auto"/>
              </w:divBdr>
            </w:div>
            <w:div w:id="711227743">
              <w:marLeft w:val="0"/>
              <w:marRight w:val="0"/>
              <w:marTop w:val="0"/>
              <w:marBottom w:val="0"/>
              <w:divBdr>
                <w:top w:val="none" w:sz="0" w:space="0" w:color="auto"/>
                <w:left w:val="none" w:sz="0" w:space="0" w:color="auto"/>
                <w:bottom w:val="none" w:sz="0" w:space="0" w:color="auto"/>
                <w:right w:val="none" w:sz="0" w:space="0" w:color="auto"/>
              </w:divBdr>
            </w:div>
            <w:div w:id="152667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46858">
      <w:bodyDiv w:val="1"/>
      <w:marLeft w:val="0"/>
      <w:marRight w:val="0"/>
      <w:marTop w:val="0"/>
      <w:marBottom w:val="0"/>
      <w:divBdr>
        <w:top w:val="none" w:sz="0" w:space="0" w:color="auto"/>
        <w:left w:val="none" w:sz="0" w:space="0" w:color="auto"/>
        <w:bottom w:val="none" w:sz="0" w:space="0" w:color="auto"/>
        <w:right w:val="none" w:sz="0" w:space="0" w:color="auto"/>
      </w:divBdr>
      <w:divsChild>
        <w:div w:id="207960044">
          <w:marLeft w:val="0"/>
          <w:marRight w:val="0"/>
          <w:marTop w:val="0"/>
          <w:marBottom w:val="0"/>
          <w:divBdr>
            <w:top w:val="none" w:sz="0" w:space="0" w:color="auto"/>
            <w:left w:val="none" w:sz="0" w:space="0" w:color="auto"/>
            <w:bottom w:val="none" w:sz="0" w:space="0" w:color="auto"/>
            <w:right w:val="none" w:sz="0" w:space="0" w:color="auto"/>
          </w:divBdr>
          <w:divsChild>
            <w:div w:id="65764108">
              <w:marLeft w:val="0"/>
              <w:marRight w:val="0"/>
              <w:marTop w:val="0"/>
              <w:marBottom w:val="0"/>
              <w:divBdr>
                <w:top w:val="none" w:sz="0" w:space="0" w:color="auto"/>
                <w:left w:val="none" w:sz="0" w:space="0" w:color="auto"/>
                <w:bottom w:val="none" w:sz="0" w:space="0" w:color="auto"/>
                <w:right w:val="none" w:sz="0" w:space="0" w:color="auto"/>
              </w:divBdr>
            </w:div>
            <w:div w:id="991368503">
              <w:marLeft w:val="0"/>
              <w:marRight w:val="0"/>
              <w:marTop w:val="0"/>
              <w:marBottom w:val="0"/>
              <w:divBdr>
                <w:top w:val="none" w:sz="0" w:space="0" w:color="auto"/>
                <w:left w:val="none" w:sz="0" w:space="0" w:color="auto"/>
                <w:bottom w:val="none" w:sz="0" w:space="0" w:color="auto"/>
                <w:right w:val="none" w:sz="0" w:space="0" w:color="auto"/>
              </w:divBdr>
            </w:div>
            <w:div w:id="198360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dreference.com" TargetMode="External"/><Relationship Id="rId13" Type="http://schemas.openxmlformats.org/officeDocument/2006/relationships/hyperlink" Target="http://www.uoguelph.ca/registrar/calendars/index.cfm?inde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routledgetextbooks.com/textbooks/9781138657519/default.php" TargetMode="External"/><Relationship Id="rId12" Type="http://schemas.openxmlformats.org/officeDocument/2006/relationships/hyperlink" Target="https://calendar.uoguelph.ca/undergraduate-calendar/undergraduate-degree-regulations-procedures/academic-misconduc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ews.uoguelph.ca/return-to-campuses/spaces/" TargetMode="External"/><Relationship Id="rId1" Type="http://schemas.openxmlformats.org/officeDocument/2006/relationships/customXml" Target="../customXml/item1.xml"/><Relationship Id="rId6" Type="http://schemas.openxmlformats.org/officeDocument/2006/relationships/hyperlink" Target="javascript:%20ulink('http://www.uoguelph.ca/registrar/registrar/apps/redirects/index.cfm?type=building&amp;redirect=MCKN');" TargetMode="External"/><Relationship Id="rId11" Type="http://schemas.openxmlformats.org/officeDocument/2006/relationships/hyperlink" Target="http://www.uoguelph.ca/sas" TargetMode="External"/><Relationship Id="rId5" Type="http://schemas.openxmlformats.org/officeDocument/2006/relationships/webSettings" Target="webSettings.xml"/><Relationship Id="rId15" Type="http://schemas.openxmlformats.org/officeDocument/2006/relationships/hyperlink" Target="https://news.uoguelph.ca/return-to-campuses/how-u-of-g-is-preparing-for-your-safe-return/" TargetMode="External"/><Relationship Id="rId10" Type="http://schemas.openxmlformats.org/officeDocument/2006/relationships/hyperlink" Target="https://calendar.uoguelph.ca/undergraduate-calendar/undergraduate-degree-regulations-procedures/dropping-courses/" TargetMode="External"/><Relationship Id="rId4" Type="http://schemas.openxmlformats.org/officeDocument/2006/relationships/settings" Target="settings.xml"/><Relationship Id="rId9" Type="http://schemas.openxmlformats.org/officeDocument/2006/relationships/hyperlink" Target="https://calendar.uoguelph.ca/undergraduate-calendar/undergraduate-degree-regulations-procedures/academic-consideration-appeals-petitions/" TargetMode="External"/><Relationship Id="rId14" Type="http://schemas.openxmlformats.org/officeDocument/2006/relationships/hyperlink" Target="https://news.uoguelph.ca/2019-novel-coronavirus-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8FD79-E80F-CA4E-9326-F5DE23C9A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6</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 Candotti</dc:creator>
  <cp:lastModifiedBy>Rosario Gomez</cp:lastModifiedBy>
  <cp:revision>19</cp:revision>
  <dcterms:created xsi:type="dcterms:W3CDTF">2021-01-04T19:19:00Z</dcterms:created>
  <dcterms:modified xsi:type="dcterms:W3CDTF">2023-01-12T03:40:00Z</dcterms:modified>
</cp:coreProperties>
</file>