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E19DE" w14:textId="77777777" w:rsidR="002B2FE5" w:rsidRDefault="002B2FE5" w:rsidP="00842F22">
      <w:pPr>
        <w:rPr>
          <w:szCs w:val="22"/>
          <w:lang w:val="en-CA"/>
        </w:rPr>
      </w:pPr>
    </w:p>
    <w:p w14:paraId="713600A1" w14:textId="77777777" w:rsidR="00483780" w:rsidRPr="00483780" w:rsidRDefault="007D7010" w:rsidP="001818E7">
      <w:pPr>
        <w:jc w:val="center"/>
        <w:rPr>
          <w:rFonts w:ascii="Calibri" w:eastAsia="Calibri" w:hAnsi="Calibri" w:cs="Calibri"/>
          <w:b/>
          <w:sz w:val="28"/>
          <w:szCs w:val="28"/>
        </w:rPr>
      </w:pPr>
      <w:r>
        <w:rPr>
          <w:rFonts w:ascii="Calibri" w:eastAsia="Calibri" w:hAnsi="Calibri" w:cs="Calibri"/>
          <w:b/>
          <w:sz w:val="28"/>
          <w:szCs w:val="28"/>
        </w:rPr>
        <w:t xml:space="preserve">BAS Independent Studies </w:t>
      </w:r>
      <w:r w:rsidR="001818E7">
        <w:rPr>
          <w:rFonts w:ascii="Calibri" w:eastAsia="Calibri" w:hAnsi="Calibri" w:cs="Calibri"/>
          <w:b/>
          <w:sz w:val="28"/>
          <w:szCs w:val="28"/>
        </w:rPr>
        <w:t>Course Approval Form</w:t>
      </w:r>
    </w:p>
    <w:p w14:paraId="3FC30D22" w14:textId="77777777" w:rsidR="00483780" w:rsidRDefault="00483780" w:rsidP="00483780">
      <w:pPr>
        <w:rPr>
          <w:rFonts w:ascii="Calibri" w:eastAsia="Calibri" w:hAnsi="Calibri" w:cs="Calibri"/>
          <w:b/>
          <w:sz w:val="28"/>
          <w:szCs w:val="28"/>
        </w:rPr>
      </w:pPr>
    </w:p>
    <w:p w14:paraId="1DB2E43F" w14:textId="4864295C" w:rsidR="00D74BFC" w:rsidRPr="00D74BFC" w:rsidRDefault="00D74BFC" w:rsidP="001A4B6D">
      <w:pPr>
        <w:widowControl/>
        <w:autoSpaceDE/>
        <w:autoSpaceDN/>
        <w:adjustRightInd/>
        <w:spacing w:line="276" w:lineRule="auto"/>
        <w:rPr>
          <w:rFonts w:ascii="Calibri" w:eastAsia="Calibri" w:hAnsi="Calibri" w:cs="Calibri"/>
          <w:i/>
          <w:color w:val="FF0000"/>
          <w:lang w:val="en-CA" w:eastAsia="en-CA"/>
        </w:rPr>
      </w:pPr>
      <w:r w:rsidRPr="00D74BFC">
        <w:rPr>
          <w:rFonts w:ascii="Calibri" w:eastAsia="Calibri" w:hAnsi="Calibri" w:cs="Calibri"/>
          <w:i/>
          <w:color w:val="FF0000"/>
          <w:lang w:val="en-CA" w:eastAsia="en-CA"/>
        </w:rPr>
        <w:t xml:space="preserve">This outline must be used and it serves as your contract. </w:t>
      </w:r>
      <w:r w:rsidR="001A4B6D">
        <w:rPr>
          <w:rFonts w:ascii="Calibri" w:eastAsia="Calibri" w:hAnsi="Calibri" w:cs="Calibri"/>
          <w:i/>
          <w:color w:val="FF0000"/>
          <w:lang w:val="en-CA" w:eastAsia="en-CA"/>
        </w:rPr>
        <w:t>Please complete it with agreement between the student and the supervisor and send to the BAS Program Counselor, Sarah Bradley (</w:t>
      </w:r>
      <w:hyperlink r:id="rId7" w:history="1">
        <w:r w:rsidR="001A4B6D" w:rsidRPr="00B8791F">
          <w:rPr>
            <w:rStyle w:val="Hyperlink"/>
            <w:rFonts w:ascii="Calibri" w:eastAsia="Calibri" w:hAnsi="Calibri" w:cs="Calibri"/>
            <w:i/>
            <w:lang w:val="en-CA" w:eastAsia="en-CA"/>
          </w:rPr>
          <w:t>bas@uoguelph.ca</w:t>
        </w:r>
      </w:hyperlink>
      <w:r w:rsidR="001A4B6D">
        <w:rPr>
          <w:rFonts w:ascii="Calibri" w:eastAsia="Calibri" w:hAnsi="Calibri" w:cs="Calibri"/>
          <w:i/>
          <w:color w:val="FF0000"/>
          <w:lang w:val="en-CA" w:eastAsia="en-CA"/>
        </w:rPr>
        <w:t>); she will forward to the Director of BAS for approval. Start early: it often takes more than one round of submissions before your project is approved, and you need to have it approved well before the start of classes (typically the end of the prior month – end of August for Fall, end of December for Winter).</w:t>
      </w:r>
    </w:p>
    <w:p w14:paraId="72EAF5BD" w14:textId="77777777" w:rsidR="00D74BFC" w:rsidRPr="00D74BFC" w:rsidRDefault="00D74BFC" w:rsidP="00D74BFC">
      <w:pPr>
        <w:widowControl/>
        <w:autoSpaceDE/>
        <w:autoSpaceDN/>
        <w:adjustRightInd/>
        <w:spacing w:line="276" w:lineRule="auto"/>
        <w:rPr>
          <w:rFonts w:ascii="Calibri" w:eastAsia="Calibri" w:hAnsi="Calibri" w:cs="Calibri"/>
          <w:i/>
          <w:color w:val="FF0000"/>
          <w:lang w:val="en-CA" w:eastAsia="en-CA"/>
        </w:rPr>
      </w:pPr>
    </w:p>
    <w:p w14:paraId="3AE23DFC" w14:textId="02628391" w:rsidR="00D74BFC" w:rsidRPr="00D74BFC" w:rsidRDefault="00D74BFC" w:rsidP="00D74BFC">
      <w:pPr>
        <w:widowControl/>
        <w:autoSpaceDE/>
        <w:autoSpaceDN/>
        <w:adjustRightInd/>
        <w:spacing w:line="276" w:lineRule="auto"/>
        <w:rPr>
          <w:rFonts w:ascii="Calibri" w:eastAsia="Calibri" w:hAnsi="Calibri" w:cs="Calibri"/>
          <w:i/>
          <w:color w:val="FF0000"/>
          <w:lang w:val="en-CA" w:eastAsia="en-CA"/>
        </w:rPr>
      </w:pPr>
      <w:r w:rsidRPr="00D74BFC">
        <w:rPr>
          <w:rFonts w:ascii="Calibri" w:eastAsia="Calibri" w:hAnsi="Calibri" w:cs="Calibri"/>
          <w:i/>
          <w:color w:val="FF0000"/>
          <w:lang w:val="en-CA" w:eastAsia="en-CA"/>
        </w:rPr>
        <w:t>To use this outline please note that red italicised font provide</w:t>
      </w:r>
      <w:r w:rsidR="00B513C9">
        <w:rPr>
          <w:rFonts w:ascii="Calibri" w:eastAsia="Calibri" w:hAnsi="Calibri" w:cs="Calibri"/>
          <w:i/>
          <w:color w:val="FF0000"/>
          <w:lang w:val="en-CA" w:eastAsia="en-CA"/>
        </w:rPr>
        <w:t>s</w:t>
      </w:r>
      <w:r w:rsidRPr="00D74BFC">
        <w:rPr>
          <w:rFonts w:ascii="Calibri" w:eastAsia="Calibri" w:hAnsi="Calibri" w:cs="Calibri"/>
          <w:i/>
          <w:color w:val="FF0000"/>
          <w:lang w:val="en-CA" w:eastAsia="en-CA"/>
        </w:rPr>
        <w:t xml:space="preserve"> instructions for you. It should be </w:t>
      </w:r>
      <w:r w:rsidRPr="00D74BFC">
        <w:rPr>
          <w:rFonts w:ascii="Calibri" w:eastAsia="Calibri" w:hAnsi="Calibri" w:cs="Calibri"/>
          <w:i/>
          <w:color w:val="FF0000"/>
          <w:u w:val="single"/>
          <w:lang w:val="en-CA" w:eastAsia="en-CA"/>
        </w:rPr>
        <w:t>removed</w:t>
      </w:r>
      <w:r w:rsidRPr="00D74BFC">
        <w:rPr>
          <w:rFonts w:ascii="Calibri" w:eastAsia="Calibri" w:hAnsi="Calibri" w:cs="Calibri"/>
          <w:i/>
          <w:color w:val="FF0000"/>
          <w:lang w:val="en-CA" w:eastAsia="en-CA"/>
        </w:rPr>
        <w:t xml:space="preserve"> before </w:t>
      </w:r>
      <w:r w:rsidR="00022F48">
        <w:rPr>
          <w:rFonts w:ascii="Calibri" w:eastAsia="Calibri" w:hAnsi="Calibri" w:cs="Calibri"/>
          <w:i/>
          <w:color w:val="FF0000"/>
          <w:lang w:val="en-CA" w:eastAsia="en-CA"/>
        </w:rPr>
        <w:t xml:space="preserve">submitting </w:t>
      </w:r>
      <w:r w:rsidRPr="00D74BFC">
        <w:rPr>
          <w:rFonts w:ascii="Calibri" w:eastAsia="Calibri" w:hAnsi="Calibri" w:cs="Calibri"/>
          <w:i/>
          <w:color w:val="FF0000"/>
          <w:lang w:val="en-CA" w:eastAsia="en-CA"/>
        </w:rPr>
        <w:t xml:space="preserve">the course outline </w:t>
      </w:r>
      <w:r w:rsidR="00022F48">
        <w:rPr>
          <w:rFonts w:ascii="Calibri" w:eastAsia="Calibri" w:hAnsi="Calibri" w:cs="Calibri"/>
          <w:i/>
          <w:color w:val="FF0000"/>
          <w:lang w:val="en-CA" w:eastAsia="en-CA"/>
        </w:rPr>
        <w:t>for approval</w:t>
      </w:r>
      <w:r w:rsidRPr="00D74BFC">
        <w:rPr>
          <w:rFonts w:ascii="Calibri" w:eastAsia="Calibri" w:hAnsi="Calibri" w:cs="Calibri"/>
          <w:i/>
          <w:color w:val="FF0000"/>
          <w:lang w:val="en-CA" w:eastAsia="en-CA"/>
        </w:rPr>
        <w:t xml:space="preserve">. To customize this outline for your </w:t>
      </w:r>
      <w:r w:rsidR="00022F48">
        <w:rPr>
          <w:rFonts w:ascii="Calibri" w:eastAsia="Calibri" w:hAnsi="Calibri" w:cs="Calibri"/>
          <w:i/>
          <w:color w:val="FF0000"/>
          <w:lang w:val="en-CA" w:eastAsia="en-CA"/>
        </w:rPr>
        <w:t>project</w:t>
      </w:r>
      <w:r w:rsidRPr="00D74BFC">
        <w:rPr>
          <w:rFonts w:ascii="Calibri" w:eastAsia="Calibri" w:hAnsi="Calibri" w:cs="Calibri"/>
          <w:i/>
          <w:color w:val="FF0000"/>
          <w:lang w:val="en-CA" w:eastAsia="en-CA"/>
        </w:rPr>
        <w:t>, alter the bold gray font as directed. Black font should not be altered.</w:t>
      </w:r>
    </w:p>
    <w:p w14:paraId="1470BCCC" w14:textId="77777777" w:rsidR="00D74BFC" w:rsidRPr="00D74BFC" w:rsidRDefault="00D74BFC" w:rsidP="00D74BFC">
      <w:pPr>
        <w:widowControl/>
        <w:autoSpaceDE/>
        <w:autoSpaceDN/>
        <w:adjustRightInd/>
        <w:spacing w:line="276" w:lineRule="auto"/>
        <w:rPr>
          <w:rFonts w:ascii="Calibri" w:eastAsia="Calibri" w:hAnsi="Calibri" w:cs="Calibri"/>
          <w:b/>
          <w:bCs/>
          <w:color w:val="000000"/>
          <w:sz w:val="28"/>
          <w:szCs w:val="28"/>
          <w:lang w:val="en-CA" w:eastAsia="en-CA"/>
        </w:rPr>
      </w:pPr>
    </w:p>
    <w:p w14:paraId="4407A631" w14:textId="77777777" w:rsidR="00D74BFC" w:rsidRPr="00D74BFC" w:rsidRDefault="00D74BFC" w:rsidP="00D74BFC">
      <w:pPr>
        <w:widowControl/>
        <w:autoSpaceDE/>
        <w:autoSpaceDN/>
        <w:adjustRightInd/>
        <w:spacing w:line="276" w:lineRule="auto"/>
        <w:rPr>
          <w:rFonts w:ascii="Calibri" w:eastAsia="Calibri" w:hAnsi="Calibri" w:cs="Calibri"/>
          <w:b/>
          <w:bCs/>
          <w:color w:val="000000"/>
          <w:sz w:val="24"/>
          <w:szCs w:val="24"/>
          <w:lang w:val="en-CA" w:eastAsia="en-CA"/>
        </w:rPr>
      </w:pPr>
      <w:r w:rsidRPr="00D74BFC">
        <w:rPr>
          <w:rFonts w:ascii="Calibri" w:eastAsia="Calibri" w:hAnsi="Calibri" w:cs="Calibri"/>
          <w:b/>
          <w:bCs/>
          <w:color w:val="000000"/>
          <w:sz w:val="24"/>
          <w:szCs w:val="24"/>
          <w:lang w:val="en-CA" w:eastAsia="en-CA"/>
        </w:rPr>
        <w:t>Student Name:</w:t>
      </w:r>
    </w:p>
    <w:p w14:paraId="747F7599" w14:textId="77777777" w:rsidR="00D74BFC" w:rsidRPr="00D74BFC" w:rsidRDefault="00D74BFC" w:rsidP="00D74BFC">
      <w:pPr>
        <w:widowControl/>
        <w:autoSpaceDE/>
        <w:autoSpaceDN/>
        <w:adjustRightInd/>
        <w:spacing w:line="276" w:lineRule="auto"/>
        <w:rPr>
          <w:rFonts w:ascii="Calibri" w:eastAsia="Calibri" w:hAnsi="Calibri" w:cs="Calibri"/>
          <w:b/>
          <w:bCs/>
          <w:color w:val="000000"/>
          <w:sz w:val="24"/>
          <w:szCs w:val="24"/>
          <w:lang w:val="en-CA" w:eastAsia="en-CA"/>
        </w:rPr>
      </w:pPr>
      <w:r w:rsidRPr="00D74BFC">
        <w:rPr>
          <w:rFonts w:ascii="Calibri" w:eastAsia="Calibri" w:hAnsi="Calibri" w:cs="Calibri"/>
          <w:b/>
          <w:bCs/>
          <w:color w:val="000000"/>
          <w:sz w:val="24"/>
          <w:szCs w:val="24"/>
          <w:lang w:val="en-CA" w:eastAsia="en-CA"/>
        </w:rPr>
        <w:t>Student ID:</w:t>
      </w:r>
    </w:p>
    <w:p w14:paraId="58CF5994" w14:textId="77777777" w:rsidR="00D74BFC" w:rsidRPr="00D74BFC" w:rsidRDefault="00D74BFC" w:rsidP="00D74BFC">
      <w:pPr>
        <w:widowControl/>
        <w:autoSpaceDE/>
        <w:autoSpaceDN/>
        <w:adjustRightInd/>
        <w:spacing w:line="276" w:lineRule="auto"/>
        <w:rPr>
          <w:rFonts w:ascii="Calibri" w:eastAsia="Calibri" w:hAnsi="Calibri" w:cs="Calibri"/>
          <w:b/>
          <w:bCs/>
          <w:color w:val="000000"/>
          <w:sz w:val="24"/>
          <w:szCs w:val="24"/>
          <w:lang w:val="en-CA" w:eastAsia="en-CA"/>
        </w:rPr>
      </w:pPr>
      <w:r w:rsidRPr="00D74BFC">
        <w:rPr>
          <w:rFonts w:ascii="Calibri" w:eastAsia="Calibri" w:hAnsi="Calibri" w:cs="Calibri"/>
          <w:b/>
          <w:bCs/>
          <w:color w:val="000000"/>
          <w:sz w:val="24"/>
          <w:szCs w:val="24"/>
          <w:lang w:val="en-CA" w:eastAsia="en-CA"/>
        </w:rPr>
        <w:t>Student Email:</w:t>
      </w:r>
    </w:p>
    <w:p w14:paraId="25AC6B4B" w14:textId="77777777" w:rsidR="00D74BFC" w:rsidRPr="00D74BFC" w:rsidRDefault="00D74BFC" w:rsidP="00D74BFC">
      <w:pPr>
        <w:widowControl/>
        <w:autoSpaceDE/>
        <w:autoSpaceDN/>
        <w:adjustRightInd/>
        <w:spacing w:line="276" w:lineRule="auto"/>
        <w:rPr>
          <w:rFonts w:ascii="Calibri" w:eastAsia="Calibri" w:hAnsi="Calibri" w:cs="Calibri"/>
          <w:b/>
          <w:bCs/>
          <w:color w:val="000000"/>
          <w:sz w:val="28"/>
          <w:szCs w:val="28"/>
          <w:lang w:val="en-CA" w:eastAsia="en-CA"/>
        </w:rPr>
      </w:pPr>
    </w:p>
    <w:p w14:paraId="38DBB9E1" w14:textId="357C8D71" w:rsidR="00483780" w:rsidRPr="00483780" w:rsidRDefault="008568BE" w:rsidP="00483780">
      <w:pPr>
        <w:rPr>
          <w:rFonts w:ascii="Calibri" w:hAnsi="Calibri"/>
          <w:b/>
          <w:sz w:val="28"/>
          <w:szCs w:val="28"/>
        </w:rPr>
      </w:pPr>
      <w:r>
        <w:rPr>
          <w:rFonts w:ascii="Calibri" w:eastAsia="Calibri" w:hAnsi="Calibri" w:cs="Calibri"/>
          <w:b/>
          <w:sz w:val="28"/>
          <w:szCs w:val="28"/>
        </w:rPr>
        <w:t xml:space="preserve">1. </w:t>
      </w:r>
      <w:r w:rsidR="00483780" w:rsidRPr="00483780">
        <w:rPr>
          <w:rFonts w:ascii="Calibri" w:eastAsia="Calibri" w:hAnsi="Calibri" w:cs="Calibri"/>
          <w:b/>
          <w:sz w:val="28"/>
          <w:szCs w:val="28"/>
        </w:rPr>
        <w:t xml:space="preserve">Course Title:  </w:t>
      </w:r>
      <w:r w:rsidR="001818E7" w:rsidRPr="00483780">
        <w:rPr>
          <w:rFonts w:ascii="Calibri" w:eastAsia="Calibri" w:hAnsi="Calibri" w:cs="Calibri"/>
          <w:b/>
          <w:sz w:val="28"/>
          <w:szCs w:val="28"/>
        </w:rPr>
        <w:t>Independent Studies in Arts/Sciences</w:t>
      </w:r>
      <w:r w:rsidR="00D74BFC">
        <w:rPr>
          <w:rFonts w:ascii="Calibri" w:eastAsia="Calibri" w:hAnsi="Calibri" w:cs="Calibri"/>
          <w:b/>
          <w:sz w:val="28"/>
          <w:szCs w:val="28"/>
        </w:rPr>
        <w:t xml:space="preserve"> (ASCI*</w:t>
      </w:r>
      <w:r w:rsidR="00022F48" w:rsidRPr="00022F48">
        <w:rPr>
          <w:rFonts w:ascii="Calibri" w:eastAsia="Calibri" w:hAnsi="Calibri" w:cs="Calibri"/>
          <w:b/>
          <w:color w:val="EE0000"/>
          <w:sz w:val="28"/>
          <w:szCs w:val="28"/>
        </w:rPr>
        <w:t>3700</w:t>
      </w:r>
      <w:r w:rsidR="00022F48">
        <w:rPr>
          <w:rFonts w:ascii="Calibri" w:eastAsia="Calibri" w:hAnsi="Calibri" w:cs="Calibri"/>
          <w:b/>
          <w:color w:val="EE0000"/>
          <w:sz w:val="28"/>
          <w:szCs w:val="28"/>
        </w:rPr>
        <w:t xml:space="preserve"> or </w:t>
      </w:r>
      <w:r w:rsidR="00D74BFC" w:rsidRPr="00022F48">
        <w:rPr>
          <w:rFonts w:ascii="Calibri" w:eastAsia="Calibri" w:hAnsi="Calibri" w:cs="Calibri"/>
          <w:b/>
          <w:color w:val="EE0000"/>
          <w:sz w:val="28"/>
          <w:szCs w:val="28"/>
        </w:rPr>
        <w:t>4700</w:t>
      </w:r>
      <w:r w:rsidR="00D74BFC">
        <w:rPr>
          <w:rFonts w:ascii="Calibri" w:eastAsia="Calibri" w:hAnsi="Calibri" w:cs="Calibri"/>
          <w:b/>
          <w:sz w:val="28"/>
          <w:szCs w:val="28"/>
        </w:rPr>
        <w:t>)</w:t>
      </w:r>
      <w:r w:rsidR="00F85D46">
        <w:rPr>
          <w:rFonts w:ascii="Calibri" w:eastAsia="Calibri" w:hAnsi="Calibri" w:cs="Calibri"/>
          <w:b/>
          <w:sz w:val="28"/>
          <w:szCs w:val="28"/>
        </w:rPr>
        <w:t xml:space="preserve"> </w:t>
      </w:r>
      <w:r w:rsidR="001818E7">
        <w:rPr>
          <w:rFonts w:ascii="Calibri" w:eastAsia="Calibri" w:hAnsi="Calibri" w:cs="Calibri"/>
          <w:b/>
          <w:sz w:val="28"/>
          <w:szCs w:val="28"/>
        </w:rPr>
        <w:t xml:space="preserve">   </w:t>
      </w:r>
    </w:p>
    <w:p w14:paraId="6076AF20" w14:textId="77777777" w:rsidR="00483780" w:rsidRPr="00483780" w:rsidRDefault="00483780" w:rsidP="00483780">
      <w:pPr>
        <w:rPr>
          <w:rFonts w:ascii="Calibri" w:hAnsi="Calibri"/>
        </w:rPr>
      </w:pPr>
      <w:r w:rsidRPr="00483780">
        <w:rPr>
          <w:rFonts w:ascii="Calibri" w:eastAsia="Calibri" w:hAnsi="Calibri" w:cs="Calibri"/>
          <w:b/>
          <w:sz w:val="24"/>
          <w:szCs w:val="24"/>
        </w:rPr>
        <w:t xml:space="preserve"> </w:t>
      </w:r>
    </w:p>
    <w:p w14:paraId="442935EB" w14:textId="77777777" w:rsidR="00483780" w:rsidRPr="00483780" w:rsidRDefault="00483780" w:rsidP="00483780">
      <w:pPr>
        <w:rPr>
          <w:rFonts w:ascii="Calibri" w:eastAsia="Calibri" w:hAnsi="Calibri" w:cs="Calibri"/>
          <w:b/>
          <w:sz w:val="24"/>
          <w:szCs w:val="24"/>
        </w:rPr>
      </w:pPr>
      <w:r w:rsidRPr="00483780">
        <w:rPr>
          <w:rFonts w:ascii="Calibri" w:eastAsia="Calibri" w:hAnsi="Calibri" w:cs="Calibri"/>
          <w:b/>
          <w:sz w:val="24"/>
          <w:szCs w:val="24"/>
        </w:rPr>
        <w:t>Course Description:</w:t>
      </w:r>
    </w:p>
    <w:p w14:paraId="7C06434C" w14:textId="77777777" w:rsidR="00483780" w:rsidRPr="00483780" w:rsidRDefault="00483780" w:rsidP="00483780">
      <w:pPr>
        <w:rPr>
          <w:rFonts w:ascii="Calibri" w:hAnsi="Calibri"/>
        </w:rPr>
      </w:pPr>
      <w:r w:rsidRPr="00483780">
        <w:rPr>
          <w:rFonts w:ascii="Calibri" w:hAnsi="Calibri"/>
        </w:rPr>
        <w:t xml:space="preserve">This course offers an opportunity for individual students to pursue unique curricular opportunities when they arise and are approved as appropriate for B.A.S. students. Examples include: independent reading and/or research under a faculty member’s supervision in a research lab or program; a course taken while studying on exchange or abroad; a course developed in conjunction with experiential learning situations, etc. </w:t>
      </w:r>
    </w:p>
    <w:p w14:paraId="1750AD07" w14:textId="77777777" w:rsidR="00483780" w:rsidRPr="00483780" w:rsidRDefault="00483780" w:rsidP="00483780">
      <w:pPr>
        <w:rPr>
          <w:rFonts w:ascii="Calibri" w:eastAsia="Calibri" w:hAnsi="Calibri" w:cs="Calibri"/>
          <w:b/>
          <w:sz w:val="24"/>
          <w:szCs w:val="24"/>
        </w:rPr>
      </w:pPr>
    </w:p>
    <w:p w14:paraId="0D0AA71C" w14:textId="77777777" w:rsidR="00483780" w:rsidRPr="00483780" w:rsidRDefault="00483780" w:rsidP="00483780">
      <w:pPr>
        <w:rPr>
          <w:rFonts w:ascii="Calibri" w:hAnsi="Calibri"/>
        </w:rPr>
      </w:pPr>
      <w:r w:rsidRPr="00483780">
        <w:rPr>
          <w:rFonts w:ascii="Calibri" w:eastAsia="Calibri" w:hAnsi="Calibri" w:cs="Calibri"/>
          <w:b/>
          <w:sz w:val="24"/>
          <w:szCs w:val="24"/>
        </w:rPr>
        <w:t xml:space="preserve">Credit Weight: </w:t>
      </w:r>
      <w:r w:rsidRPr="00483780">
        <w:rPr>
          <w:rFonts w:ascii="Calibri" w:eastAsia="Calibri" w:hAnsi="Calibri" w:cs="Calibri"/>
          <w:sz w:val="24"/>
          <w:szCs w:val="24"/>
        </w:rPr>
        <w:t>0.50</w:t>
      </w:r>
    </w:p>
    <w:p w14:paraId="6CB98E2C" w14:textId="77777777" w:rsidR="00483780" w:rsidRPr="00483780" w:rsidRDefault="00483780" w:rsidP="00483780">
      <w:pPr>
        <w:rPr>
          <w:rFonts w:ascii="Calibri" w:hAnsi="Calibri"/>
        </w:rPr>
      </w:pPr>
      <w:r w:rsidRPr="00483780">
        <w:rPr>
          <w:rFonts w:ascii="Calibri" w:eastAsia="Calibri" w:hAnsi="Calibri" w:cs="Calibri"/>
          <w:b/>
          <w:sz w:val="24"/>
          <w:szCs w:val="24"/>
        </w:rPr>
        <w:t xml:space="preserve"> </w:t>
      </w:r>
    </w:p>
    <w:p w14:paraId="2590263F" w14:textId="77777777" w:rsidR="00483780" w:rsidRPr="00483780" w:rsidRDefault="00483780" w:rsidP="00483780">
      <w:pPr>
        <w:rPr>
          <w:rFonts w:ascii="Calibri" w:hAnsi="Calibri"/>
        </w:rPr>
      </w:pPr>
      <w:r w:rsidRPr="00483780">
        <w:rPr>
          <w:rFonts w:ascii="Calibri" w:eastAsia="Calibri" w:hAnsi="Calibri" w:cs="Calibri"/>
          <w:b/>
          <w:sz w:val="24"/>
          <w:szCs w:val="24"/>
        </w:rPr>
        <w:t xml:space="preserve">Academic Department (or campus): </w:t>
      </w:r>
      <w:r w:rsidRPr="00483780">
        <w:rPr>
          <w:rFonts w:ascii="Calibri" w:eastAsia="Calibri" w:hAnsi="Calibri" w:cs="Calibri"/>
          <w:sz w:val="24"/>
          <w:szCs w:val="24"/>
        </w:rPr>
        <w:t>Arts &amp; Science</w:t>
      </w:r>
      <w:r w:rsidR="00443E6D">
        <w:rPr>
          <w:rFonts w:ascii="Calibri" w:eastAsia="Calibri" w:hAnsi="Calibri" w:cs="Calibri"/>
          <w:sz w:val="24"/>
          <w:szCs w:val="24"/>
        </w:rPr>
        <w:t>, College of Arts</w:t>
      </w:r>
    </w:p>
    <w:p w14:paraId="261806E5" w14:textId="77777777" w:rsidR="00483780" w:rsidRPr="00483780" w:rsidRDefault="00483780" w:rsidP="00483780">
      <w:pPr>
        <w:rPr>
          <w:rFonts w:ascii="Calibri" w:hAnsi="Calibri"/>
        </w:rPr>
      </w:pPr>
      <w:r w:rsidRPr="00483780">
        <w:rPr>
          <w:rFonts w:ascii="Calibri" w:eastAsia="Calibri" w:hAnsi="Calibri" w:cs="Calibri"/>
          <w:b/>
          <w:sz w:val="24"/>
          <w:szCs w:val="24"/>
        </w:rPr>
        <w:t xml:space="preserve"> </w:t>
      </w:r>
    </w:p>
    <w:p w14:paraId="02CD4807" w14:textId="60FDE95D" w:rsidR="00483780" w:rsidRPr="00B80718" w:rsidRDefault="008568BE" w:rsidP="00483780">
      <w:pPr>
        <w:rPr>
          <w:rFonts w:ascii="Calibri" w:hAnsi="Calibri"/>
          <w:b/>
          <w:color w:val="FF0000"/>
          <w:sz w:val="28"/>
          <w:szCs w:val="28"/>
        </w:rPr>
      </w:pPr>
      <w:r w:rsidRPr="00B80718">
        <w:rPr>
          <w:rFonts w:ascii="Calibri" w:eastAsia="Calibri" w:hAnsi="Calibri" w:cs="Calibri"/>
          <w:b/>
          <w:sz w:val="28"/>
          <w:szCs w:val="28"/>
        </w:rPr>
        <w:t xml:space="preserve">2. </w:t>
      </w:r>
      <w:r w:rsidR="00483780" w:rsidRPr="00B80718">
        <w:rPr>
          <w:rFonts w:ascii="Calibri" w:eastAsia="Calibri" w:hAnsi="Calibri" w:cs="Calibri"/>
          <w:b/>
          <w:sz w:val="28"/>
          <w:szCs w:val="28"/>
        </w:rPr>
        <w:t xml:space="preserve">Semester Offering: </w:t>
      </w:r>
      <w:r w:rsidR="00D74BFC" w:rsidRPr="00702A88">
        <w:rPr>
          <w:rFonts w:asciiTheme="minorHAnsi" w:eastAsia="Calibri" w:hAnsiTheme="minorHAnsi" w:cs="Calibri"/>
          <w:b/>
          <w:color w:val="FF0000"/>
          <w:sz w:val="24"/>
          <w:szCs w:val="24"/>
        </w:rPr>
        <w:t>[Fall, Winter, or Spring/Summer</w:t>
      </w:r>
      <w:r w:rsidR="00B513C9">
        <w:rPr>
          <w:rFonts w:asciiTheme="minorHAnsi" w:eastAsia="Calibri" w:hAnsiTheme="minorHAnsi" w:cs="Calibri"/>
          <w:b/>
          <w:color w:val="FF0000"/>
          <w:sz w:val="24"/>
          <w:szCs w:val="24"/>
        </w:rPr>
        <w:t>; Year</w:t>
      </w:r>
      <w:r w:rsidR="00D74BFC" w:rsidRPr="00702A88">
        <w:rPr>
          <w:rFonts w:asciiTheme="minorHAnsi" w:eastAsia="Calibri" w:hAnsiTheme="minorHAnsi" w:cs="Calibri"/>
          <w:b/>
          <w:color w:val="FF0000"/>
          <w:sz w:val="24"/>
          <w:szCs w:val="24"/>
        </w:rPr>
        <w:t>]</w:t>
      </w:r>
    </w:p>
    <w:p w14:paraId="1850D6F0" w14:textId="77777777" w:rsidR="00483780" w:rsidRPr="00B80718" w:rsidRDefault="00483780" w:rsidP="00483780">
      <w:pPr>
        <w:rPr>
          <w:rFonts w:ascii="Calibri" w:eastAsia="Calibri" w:hAnsi="Calibri" w:cs="Calibri"/>
          <w:b/>
          <w:sz w:val="28"/>
          <w:szCs w:val="28"/>
        </w:rPr>
      </w:pPr>
      <w:r w:rsidRPr="00483780">
        <w:rPr>
          <w:rFonts w:ascii="Calibri" w:eastAsia="Calibri" w:hAnsi="Calibri" w:cs="Calibri"/>
          <w:b/>
          <w:sz w:val="24"/>
          <w:szCs w:val="24"/>
        </w:rPr>
        <w:t xml:space="preserve"> </w:t>
      </w:r>
    </w:p>
    <w:p w14:paraId="705276F9" w14:textId="4B4E2358" w:rsidR="00483780" w:rsidRDefault="008568BE" w:rsidP="00483780">
      <w:pPr>
        <w:rPr>
          <w:rFonts w:asciiTheme="minorHAnsi" w:eastAsia="Calibri" w:hAnsiTheme="minorHAnsi" w:cs="Calibri"/>
          <w:b/>
          <w:color w:val="FF0000"/>
          <w:sz w:val="24"/>
          <w:szCs w:val="24"/>
        </w:rPr>
      </w:pPr>
      <w:r w:rsidRPr="00B80718">
        <w:rPr>
          <w:rFonts w:ascii="Calibri" w:eastAsia="Calibri" w:hAnsi="Calibri" w:cs="Calibri"/>
          <w:b/>
          <w:sz w:val="28"/>
          <w:szCs w:val="28"/>
        </w:rPr>
        <w:t xml:space="preserve">3. </w:t>
      </w:r>
      <w:r w:rsidR="00483780" w:rsidRPr="00B80718">
        <w:rPr>
          <w:rFonts w:ascii="Calibri" w:eastAsia="Calibri" w:hAnsi="Calibri" w:cs="Calibri"/>
          <w:b/>
          <w:sz w:val="28"/>
          <w:szCs w:val="28"/>
        </w:rPr>
        <w:t xml:space="preserve">Class Schedule and Location: </w:t>
      </w:r>
      <w:r w:rsidR="00D74BFC">
        <w:rPr>
          <w:rFonts w:ascii="Calibri" w:eastAsia="Calibri" w:hAnsi="Calibri" w:cs="Calibri"/>
          <w:bCs/>
          <w:sz w:val="28"/>
          <w:szCs w:val="28"/>
        </w:rPr>
        <w:t>[TBD]</w:t>
      </w:r>
    </w:p>
    <w:p w14:paraId="7C297F12" w14:textId="77777777" w:rsidR="00D74BFC" w:rsidRPr="00D74BFC" w:rsidRDefault="00D74BFC" w:rsidP="00D74BFC">
      <w:pPr>
        <w:widowControl/>
        <w:autoSpaceDE/>
        <w:autoSpaceDN/>
        <w:adjustRightInd/>
        <w:spacing w:line="276" w:lineRule="auto"/>
        <w:rPr>
          <w:rFonts w:ascii="Calibri" w:eastAsia="Calibri" w:hAnsi="Calibri" w:cs="Calibri"/>
          <w:i/>
          <w:iCs/>
          <w:color w:val="FF0000"/>
          <w:sz w:val="24"/>
          <w:szCs w:val="24"/>
          <w:lang w:val="en-CA" w:eastAsia="en-CA"/>
        </w:rPr>
      </w:pPr>
      <w:r w:rsidRPr="00D74BFC">
        <w:rPr>
          <w:rFonts w:ascii="Calibri" w:eastAsia="Calibri" w:hAnsi="Calibri" w:cs="Calibri"/>
          <w:color w:val="000000"/>
          <w:sz w:val="24"/>
          <w:szCs w:val="24"/>
          <w:lang w:val="en-CA" w:eastAsia="en-CA"/>
        </w:rPr>
        <w:t>Students are expected to spend 10-12 hours per week on this course.</w:t>
      </w:r>
      <w:r w:rsidRPr="00D74BFC">
        <w:rPr>
          <w:rFonts w:ascii="Calibri" w:eastAsia="Calibri" w:hAnsi="Calibri" w:cs="Calibri"/>
          <w:i/>
          <w:iCs/>
          <w:color w:val="000000"/>
          <w:sz w:val="24"/>
          <w:szCs w:val="24"/>
          <w:lang w:val="en-CA" w:eastAsia="en-CA"/>
        </w:rPr>
        <w:t xml:space="preserve"> </w:t>
      </w:r>
    </w:p>
    <w:p w14:paraId="25DD6CE3" w14:textId="5EFCCAE0" w:rsidR="00D74BFC" w:rsidRPr="00B80718" w:rsidRDefault="00D74BFC" w:rsidP="00D74BFC">
      <w:pPr>
        <w:rPr>
          <w:rFonts w:ascii="Calibri" w:hAnsi="Calibri"/>
          <w:sz w:val="28"/>
          <w:szCs w:val="28"/>
        </w:rPr>
      </w:pPr>
      <w:r w:rsidRPr="00D74BFC">
        <w:rPr>
          <w:rFonts w:ascii="Calibri" w:eastAsia="Calibri" w:hAnsi="Calibri" w:cs="Calibri"/>
          <w:i/>
          <w:iCs/>
          <w:color w:val="FF0000"/>
          <w:sz w:val="24"/>
          <w:szCs w:val="24"/>
          <w:lang w:val="en-CA" w:eastAsia="en-CA"/>
        </w:rPr>
        <w:t>Specify how often and where the student will meet with the course instructor. The student and course instructor are required to meet at least every two weeks (e.g., through one-on-one meetings, lab meetings, joint meetings with a graduate student, etc.).</w:t>
      </w:r>
    </w:p>
    <w:p w14:paraId="26AB31BC" w14:textId="77777777" w:rsidR="00483780" w:rsidRPr="00876C43" w:rsidRDefault="008568BE" w:rsidP="00483780">
      <w:pPr>
        <w:pStyle w:val="Heading2"/>
        <w:keepNext w:val="0"/>
        <w:keepLines w:val="0"/>
        <w:spacing w:before="360" w:after="80"/>
        <w:contextualSpacing w:val="0"/>
        <w:rPr>
          <w:rFonts w:ascii="Calibri" w:hAnsi="Calibri"/>
          <w:sz w:val="28"/>
          <w:szCs w:val="28"/>
        </w:rPr>
      </w:pPr>
      <w:bookmarkStart w:id="0" w:name="h.2sjn184rpacv" w:colFirst="0" w:colLast="0"/>
      <w:bookmarkEnd w:id="0"/>
      <w:r>
        <w:rPr>
          <w:rFonts w:ascii="Calibri" w:eastAsia="Calibri" w:hAnsi="Calibri" w:cs="Calibri"/>
          <w:sz w:val="28"/>
          <w:szCs w:val="28"/>
        </w:rPr>
        <w:t xml:space="preserve">4. </w:t>
      </w:r>
      <w:r w:rsidR="00483780" w:rsidRPr="00876C43">
        <w:rPr>
          <w:rFonts w:ascii="Calibri" w:eastAsia="Calibri" w:hAnsi="Calibri" w:cs="Calibri"/>
          <w:sz w:val="28"/>
          <w:szCs w:val="28"/>
        </w:rPr>
        <w:t>Instructor Information</w:t>
      </w:r>
    </w:p>
    <w:p w14:paraId="109FB5C4" w14:textId="1DA6CD05" w:rsidR="00483780" w:rsidRPr="00483780" w:rsidRDefault="00483780" w:rsidP="00483780">
      <w:pPr>
        <w:rPr>
          <w:rFonts w:ascii="Calibri" w:hAnsi="Calibri"/>
        </w:rPr>
      </w:pPr>
      <w:r w:rsidRPr="00483780">
        <w:rPr>
          <w:rFonts w:ascii="Calibri" w:eastAsia="Calibri" w:hAnsi="Calibri" w:cs="Calibri"/>
          <w:sz w:val="24"/>
          <w:szCs w:val="24"/>
        </w:rPr>
        <w:t xml:space="preserve">Instructor Name: </w:t>
      </w:r>
      <w:r w:rsidR="00D74BFC" w:rsidRPr="00022F48">
        <w:rPr>
          <w:rFonts w:ascii="Calibri" w:eastAsia="Calibri" w:hAnsi="Calibri" w:cs="Calibri"/>
          <w:color w:val="EE0000"/>
          <w:sz w:val="24"/>
          <w:szCs w:val="24"/>
        </w:rPr>
        <w:t>[TBD]</w:t>
      </w:r>
    </w:p>
    <w:p w14:paraId="5A0CEA15" w14:textId="1FE341AA" w:rsidR="00483780" w:rsidRPr="00483780" w:rsidRDefault="00483780" w:rsidP="00483780">
      <w:pPr>
        <w:rPr>
          <w:rFonts w:ascii="Calibri" w:hAnsi="Calibri"/>
        </w:rPr>
      </w:pPr>
      <w:r w:rsidRPr="00483780">
        <w:rPr>
          <w:rFonts w:ascii="Calibri" w:eastAsia="Calibri" w:hAnsi="Calibri" w:cs="Calibri"/>
          <w:sz w:val="24"/>
          <w:szCs w:val="24"/>
        </w:rPr>
        <w:t>Instructor Email</w:t>
      </w:r>
      <w:r w:rsidR="00D74BFC">
        <w:rPr>
          <w:rFonts w:ascii="Calibri" w:eastAsia="Calibri" w:hAnsi="Calibri" w:cs="Calibri"/>
          <w:sz w:val="24"/>
          <w:szCs w:val="24"/>
        </w:rPr>
        <w:t xml:space="preserve">: </w:t>
      </w:r>
      <w:r w:rsidR="00D74BFC" w:rsidRPr="00022F48">
        <w:rPr>
          <w:rFonts w:ascii="Calibri" w:eastAsia="Calibri" w:hAnsi="Calibri" w:cs="Calibri"/>
          <w:color w:val="EE0000"/>
          <w:sz w:val="24"/>
          <w:szCs w:val="24"/>
        </w:rPr>
        <w:t>[TBD]</w:t>
      </w:r>
    </w:p>
    <w:p w14:paraId="3C7D0537" w14:textId="23909A80" w:rsidR="00483780" w:rsidRDefault="00483780" w:rsidP="00483780">
      <w:pPr>
        <w:rPr>
          <w:rFonts w:ascii="Calibri" w:eastAsia="Calibri" w:hAnsi="Calibri" w:cs="Calibri"/>
          <w:sz w:val="24"/>
          <w:szCs w:val="24"/>
        </w:rPr>
      </w:pPr>
      <w:r w:rsidRPr="00483780">
        <w:rPr>
          <w:rFonts w:ascii="Calibri" w:eastAsia="Calibri" w:hAnsi="Calibri" w:cs="Calibri"/>
          <w:sz w:val="24"/>
          <w:szCs w:val="24"/>
        </w:rPr>
        <w:t xml:space="preserve">Office location and office hours: </w:t>
      </w:r>
      <w:r w:rsidR="00D74BFC" w:rsidRPr="00022F48">
        <w:rPr>
          <w:rFonts w:ascii="Calibri" w:eastAsia="Calibri" w:hAnsi="Calibri" w:cs="Calibri"/>
          <w:color w:val="EE0000"/>
          <w:sz w:val="24"/>
          <w:szCs w:val="24"/>
        </w:rPr>
        <w:t>[TBD]</w:t>
      </w:r>
    </w:p>
    <w:p w14:paraId="743AD860" w14:textId="4F813549" w:rsidR="00D74BFC" w:rsidRPr="00DD5916" w:rsidRDefault="00DD5916" w:rsidP="00483780">
      <w:pPr>
        <w:rPr>
          <w:rFonts w:ascii="Calibri" w:hAnsi="Calibri"/>
          <w:i/>
          <w:iCs/>
          <w:color w:val="EE0000"/>
        </w:rPr>
      </w:pPr>
      <w:r>
        <w:rPr>
          <w:rFonts w:ascii="Calibri" w:hAnsi="Calibri"/>
          <w:i/>
          <w:iCs/>
          <w:color w:val="EE0000"/>
        </w:rPr>
        <w:t xml:space="preserve">The instructor must be a </w:t>
      </w:r>
      <w:r w:rsidR="00924340">
        <w:rPr>
          <w:rFonts w:ascii="Calibri" w:hAnsi="Calibri"/>
          <w:i/>
          <w:iCs/>
          <w:color w:val="EE0000"/>
        </w:rPr>
        <w:t>full-time</w:t>
      </w:r>
      <w:r>
        <w:rPr>
          <w:rFonts w:ascii="Calibri" w:hAnsi="Calibri"/>
          <w:i/>
          <w:iCs/>
          <w:color w:val="EE0000"/>
        </w:rPr>
        <w:t xml:space="preserve"> (i.e., tenured or tenure-track) faculty member at the University of Guelph; these will have the job title of Assistant Professor, Associate Professor, or (Full) Professor. Sessional lecturers or Adjunct </w:t>
      </w:r>
      <w:r>
        <w:rPr>
          <w:rFonts w:ascii="Calibri" w:hAnsi="Calibri"/>
          <w:i/>
          <w:iCs/>
          <w:color w:val="EE0000"/>
        </w:rPr>
        <w:lastRenderedPageBreak/>
        <w:t xml:space="preserve">Professors are typically ineligible to supervise ASCI*3700 and *4700 without special permission by the Director. </w:t>
      </w:r>
    </w:p>
    <w:p w14:paraId="233DE3CD" w14:textId="77777777" w:rsidR="0042636B" w:rsidRPr="00471AFD" w:rsidRDefault="008568BE" w:rsidP="00471AFD">
      <w:pPr>
        <w:pStyle w:val="Heading2"/>
        <w:keepNext w:val="0"/>
        <w:keepLines w:val="0"/>
        <w:spacing w:before="360" w:after="80"/>
        <w:contextualSpacing w:val="0"/>
        <w:rPr>
          <w:rFonts w:ascii="Calibri" w:eastAsia="Calibri" w:hAnsi="Calibri" w:cs="Calibri"/>
          <w:sz w:val="28"/>
          <w:szCs w:val="28"/>
        </w:rPr>
      </w:pPr>
      <w:bookmarkStart w:id="1" w:name="h.mpbn4va3zm5h" w:colFirst="0" w:colLast="0"/>
      <w:bookmarkStart w:id="2" w:name="h.5g7pn5z3mlez" w:colFirst="0" w:colLast="0"/>
      <w:bookmarkEnd w:id="1"/>
      <w:bookmarkEnd w:id="2"/>
      <w:r>
        <w:rPr>
          <w:rFonts w:ascii="Calibri" w:eastAsia="Calibri" w:hAnsi="Calibri" w:cs="Calibri"/>
          <w:sz w:val="28"/>
          <w:szCs w:val="28"/>
        </w:rPr>
        <w:t xml:space="preserve">5. </w:t>
      </w:r>
      <w:r w:rsidR="00483780" w:rsidRPr="00876C43">
        <w:rPr>
          <w:rFonts w:ascii="Calibri" w:eastAsia="Calibri" w:hAnsi="Calibri" w:cs="Calibri"/>
          <w:sz w:val="28"/>
          <w:szCs w:val="28"/>
        </w:rPr>
        <w:t>Course Content</w:t>
      </w:r>
      <w:r w:rsidR="00471AFD">
        <w:rPr>
          <w:rFonts w:ascii="Calibri" w:eastAsia="Calibri" w:hAnsi="Calibri" w:cs="Calibri"/>
          <w:sz w:val="28"/>
          <w:szCs w:val="28"/>
        </w:rPr>
        <w:t xml:space="preserve"> (</w:t>
      </w:r>
      <w:r w:rsidR="0042636B" w:rsidRPr="00B80718">
        <w:rPr>
          <w:rFonts w:asciiTheme="minorHAnsi" w:hAnsiTheme="minorHAnsi" w:cstheme="minorHAnsi"/>
          <w:sz w:val="24"/>
          <w:szCs w:val="24"/>
        </w:rPr>
        <w:t>Description</w:t>
      </w:r>
      <w:r w:rsidRPr="00B80718">
        <w:rPr>
          <w:rFonts w:asciiTheme="minorHAnsi" w:hAnsiTheme="minorHAnsi" w:cstheme="minorHAnsi"/>
          <w:sz w:val="24"/>
          <w:szCs w:val="24"/>
        </w:rPr>
        <w:t xml:space="preserve"> of this specific course</w:t>
      </w:r>
      <w:r w:rsidR="00471AFD">
        <w:rPr>
          <w:rFonts w:asciiTheme="minorHAnsi" w:hAnsiTheme="minorHAnsi" w:cstheme="minorHAnsi"/>
          <w:sz w:val="24"/>
          <w:szCs w:val="24"/>
        </w:rPr>
        <w:t>)</w:t>
      </w:r>
    </w:p>
    <w:p w14:paraId="1858FAA1" w14:textId="6DFA9DA7" w:rsidR="0042636B" w:rsidRDefault="00D74BFC" w:rsidP="0042636B">
      <w:pPr>
        <w:rPr>
          <w:rFonts w:asciiTheme="minorHAnsi" w:hAnsiTheme="minorHAnsi" w:cstheme="minorHAnsi"/>
          <w:b/>
          <w:sz w:val="28"/>
          <w:szCs w:val="28"/>
          <w:lang w:val="en-CA" w:eastAsia="en-CA"/>
        </w:rPr>
      </w:pPr>
      <w:r w:rsidRPr="00A84E35">
        <w:rPr>
          <w:rFonts w:asciiTheme="minorHAnsi" w:hAnsiTheme="minorHAnsi"/>
        </w:rPr>
        <w:t xml:space="preserve">Under the direct supervision of a faculty member, the student will </w:t>
      </w:r>
      <w:r>
        <w:rPr>
          <w:rFonts w:asciiTheme="minorHAnsi" w:hAnsiTheme="minorHAnsi"/>
        </w:rPr>
        <w:t xml:space="preserve">perform research that bridges the arts and sciences. </w:t>
      </w:r>
      <w:r w:rsidRPr="00A84E35">
        <w:rPr>
          <w:rFonts w:asciiTheme="minorHAnsi" w:hAnsiTheme="minorHAnsi"/>
          <w:i/>
          <w:iCs/>
          <w:color w:val="FF0000"/>
        </w:rPr>
        <w:t>More details should be added here about the project or the specifics of the work involved.</w:t>
      </w:r>
      <w:r>
        <w:rPr>
          <w:rFonts w:asciiTheme="minorHAnsi" w:hAnsiTheme="minorHAnsi"/>
          <w:i/>
          <w:iCs/>
          <w:color w:val="FF0000"/>
        </w:rPr>
        <w:t xml:space="preserve"> </w:t>
      </w:r>
      <w:r w:rsidR="00022F48">
        <w:rPr>
          <w:rFonts w:asciiTheme="minorHAnsi" w:hAnsiTheme="minorHAnsi"/>
          <w:i/>
          <w:iCs/>
          <w:color w:val="FF0000"/>
        </w:rPr>
        <w:t>T</w:t>
      </w:r>
      <w:r w:rsidR="00A15F0D">
        <w:rPr>
          <w:rFonts w:asciiTheme="minorHAnsi" w:hAnsiTheme="minorHAnsi"/>
          <w:i/>
          <w:iCs/>
          <w:color w:val="FF0000"/>
        </w:rPr>
        <w:t>his section is typically 200+ words</w:t>
      </w:r>
      <w:r w:rsidR="00022F48">
        <w:rPr>
          <w:rFonts w:asciiTheme="minorHAnsi" w:hAnsiTheme="minorHAnsi"/>
          <w:i/>
          <w:iCs/>
          <w:color w:val="FF0000"/>
        </w:rPr>
        <w:t xml:space="preserve"> – the more details </w:t>
      </w:r>
      <w:r w:rsidR="00B513C9">
        <w:rPr>
          <w:rFonts w:asciiTheme="minorHAnsi" w:hAnsiTheme="minorHAnsi"/>
          <w:i/>
          <w:iCs/>
          <w:color w:val="FF0000"/>
        </w:rPr>
        <w:t xml:space="preserve">the </w:t>
      </w:r>
      <w:r w:rsidR="00022F48">
        <w:rPr>
          <w:rFonts w:asciiTheme="minorHAnsi" w:hAnsiTheme="minorHAnsi"/>
          <w:i/>
          <w:iCs/>
          <w:color w:val="FF0000"/>
        </w:rPr>
        <w:t xml:space="preserve">better, and the less back-and-forth it </w:t>
      </w:r>
      <w:r w:rsidR="00B513C9">
        <w:rPr>
          <w:rFonts w:asciiTheme="minorHAnsi" w:hAnsiTheme="minorHAnsi"/>
          <w:i/>
          <w:iCs/>
          <w:color w:val="FF0000"/>
        </w:rPr>
        <w:t xml:space="preserve">typically </w:t>
      </w:r>
      <w:r w:rsidR="00022F48">
        <w:rPr>
          <w:rFonts w:asciiTheme="minorHAnsi" w:hAnsiTheme="minorHAnsi"/>
          <w:i/>
          <w:iCs/>
          <w:color w:val="FF0000"/>
        </w:rPr>
        <w:t>requires before it can be approved</w:t>
      </w:r>
      <w:r w:rsidR="00A15F0D">
        <w:rPr>
          <w:rFonts w:asciiTheme="minorHAnsi" w:hAnsiTheme="minorHAnsi"/>
          <w:i/>
          <w:iCs/>
          <w:color w:val="FF0000"/>
        </w:rPr>
        <w:t xml:space="preserve">. </w:t>
      </w:r>
      <w:r w:rsidR="00022F48">
        <w:rPr>
          <w:rFonts w:asciiTheme="minorHAnsi" w:hAnsiTheme="minorHAnsi"/>
          <w:i/>
          <w:iCs/>
          <w:color w:val="FF0000"/>
        </w:rPr>
        <w:t xml:space="preserve">This description </w:t>
      </w:r>
      <w:r>
        <w:rPr>
          <w:rFonts w:asciiTheme="minorHAnsi" w:hAnsiTheme="minorHAnsi"/>
          <w:i/>
          <w:iCs/>
          <w:color w:val="FF0000"/>
        </w:rPr>
        <w:t>must be clear</w:t>
      </w:r>
      <w:r w:rsidR="00022F48">
        <w:rPr>
          <w:rFonts w:asciiTheme="minorHAnsi" w:hAnsiTheme="minorHAnsi"/>
          <w:i/>
          <w:iCs/>
          <w:color w:val="FF0000"/>
        </w:rPr>
        <w:t xml:space="preserve"> about</w:t>
      </w:r>
      <w:r>
        <w:rPr>
          <w:rFonts w:asciiTheme="minorHAnsi" w:hAnsiTheme="minorHAnsi"/>
          <w:i/>
          <w:iCs/>
          <w:color w:val="FF0000"/>
        </w:rPr>
        <w:t xml:space="preserve">: a) </w:t>
      </w:r>
      <w:r w:rsidR="00A15F0D">
        <w:rPr>
          <w:rFonts w:asciiTheme="minorHAnsi" w:hAnsiTheme="minorHAnsi"/>
          <w:i/>
          <w:iCs/>
          <w:color w:val="FF0000"/>
        </w:rPr>
        <w:t xml:space="preserve">how the project bridges the natural sciences with the arts, humanities, or social sciences; b) </w:t>
      </w:r>
      <w:r>
        <w:rPr>
          <w:rFonts w:asciiTheme="minorHAnsi" w:hAnsiTheme="minorHAnsi"/>
          <w:i/>
          <w:iCs/>
          <w:color w:val="FF0000"/>
        </w:rPr>
        <w:t xml:space="preserve">what tasks the student will be undertaking on a regular basis; </w:t>
      </w:r>
      <w:r w:rsidR="00A15F0D">
        <w:rPr>
          <w:rFonts w:asciiTheme="minorHAnsi" w:hAnsiTheme="minorHAnsi"/>
          <w:i/>
          <w:iCs/>
          <w:color w:val="FF0000"/>
        </w:rPr>
        <w:t>c</w:t>
      </w:r>
      <w:r>
        <w:rPr>
          <w:rFonts w:asciiTheme="minorHAnsi" w:hAnsiTheme="minorHAnsi"/>
          <w:i/>
          <w:iCs/>
          <w:color w:val="FF0000"/>
        </w:rPr>
        <w:t xml:space="preserve">) </w:t>
      </w:r>
      <w:r w:rsidR="00A15F0D">
        <w:rPr>
          <w:rFonts w:asciiTheme="minorHAnsi" w:hAnsiTheme="minorHAnsi"/>
          <w:i/>
          <w:iCs/>
          <w:color w:val="FF0000"/>
        </w:rPr>
        <w:t>how the workload would meet the typical expectations for a 0.5 credit course (i.e., 10h-12h/week for 13 weeks</w:t>
      </w:r>
      <w:r w:rsidR="00022F48">
        <w:rPr>
          <w:rFonts w:asciiTheme="minorHAnsi" w:hAnsiTheme="minorHAnsi"/>
          <w:i/>
          <w:iCs/>
          <w:color w:val="FF0000"/>
        </w:rPr>
        <w:t xml:space="preserve"> (i.e., 12 weeks of classes + 1 week in exam period</w:t>
      </w:r>
      <w:r w:rsidR="00A15F0D">
        <w:rPr>
          <w:rFonts w:asciiTheme="minorHAnsi" w:hAnsiTheme="minorHAnsi"/>
          <w:i/>
          <w:iCs/>
          <w:color w:val="FF0000"/>
        </w:rPr>
        <w:t xml:space="preserve">). </w:t>
      </w:r>
      <w:r>
        <w:rPr>
          <w:rFonts w:asciiTheme="minorHAnsi" w:hAnsiTheme="minorHAnsi"/>
          <w:i/>
          <w:iCs/>
          <w:color w:val="FF0000"/>
        </w:rPr>
        <w:t xml:space="preserve">  </w:t>
      </w:r>
    </w:p>
    <w:p w14:paraId="2893AD15" w14:textId="77777777" w:rsidR="00483780" w:rsidRPr="00483780" w:rsidRDefault="00483780" w:rsidP="00483780">
      <w:pPr>
        <w:rPr>
          <w:rFonts w:ascii="Calibri" w:hAnsi="Calibri"/>
        </w:rPr>
      </w:pPr>
    </w:p>
    <w:p w14:paraId="4463DA1E" w14:textId="77777777" w:rsidR="00483780" w:rsidRPr="00483780" w:rsidRDefault="00C232D0" w:rsidP="00483780">
      <w:pPr>
        <w:rPr>
          <w:rFonts w:ascii="Calibri" w:hAnsi="Calibri"/>
          <w:b/>
          <w:sz w:val="28"/>
          <w:szCs w:val="28"/>
        </w:rPr>
      </w:pPr>
      <w:r>
        <w:rPr>
          <w:rFonts w:ascii="Calibri" w:hAnsi="Calibri"/>
          <w:b/>
          <w:sz w:val="28"/>
          <w:szCs w:val="28"/>
        </w:rPr>
        <w:t xml:space="preserve">6. </w:t>
      </w:r>
      <w:r w:rsidR="00483780" w:rsidRPr="00483780">
        <w:rPr>
          <w:rFonts w:ascii="Calibri" w:hAnsi="Calibri"/>
          <w:b/>
          <w:sz w:val="28"/>
          <w:szCs w:val="28"/>
        </w:rPr>
        <w:t>Learning Outcomes</w:t>
      </w:r>
    </w:p>
    <w:p w14:paraId="45B3826C" w14:textId="77777777" w:rsidR="00483780" w:rsidRPr="00483780" w:rsidRDefault="00483780" w:rsidP="00483780">
      <w:pPr>
        <w:rPr>
          <w:rFonts w:ascii="Calibri" w:hAnsi="Calibri"/>
        </w:rPr>
      </w:pPr>
    </w:p>
    <w:p w14:paraId="129F34B1" w14:textId="77777777" w:rsidR="00483780" w:rsidRDefault="00674930" w:rsidP="00483780">
      <w:pPr>
        <w:pStyle w:val="Details"/>
        <w:rPr>
          <w:rFonts w:cs="Arial"/>
          <w:sz w:val="22"/>
        </w:rPr>
      </w:pPr>
      <w:r w:rsidRPr="00674930">
        <w:rPr>
          <w:color w:val="auto"/>
          <w:sz w:val="22"/>
        </w:rPr>
        <w:t xml:space="preserve">In </w:t>
      </w:r>
      <w:r w:rsidR="00483780" w:rsidRPr="00674930">
        <w:rPr>
          <w:color w:val="auto"/>
          <w:sz w:val="22"/>
        </w:rPr>
        <w:t xml:space="preserve">a 3000/4000-level course, </w:t>
      </w:r>
      <w:r w:rsidR="00483780" w:rsidRPr="00674930">
        <w:rPr>
          <w:rFonts w:cs="Arial"/>
          <w:sz w:val="22"/>
        </w:rPr>
        <w:t>it is expected that students will apply the research, critical thinking, literacy, communication and professional/ethics abilities they have acquir</w:t>
      </w:r>
      <w:r>
        <w:rPr>
          <w:rFonts w:cs="Arial"/>
          <w:sz w:val="22"/>
        </w:rPr>
        <w:t>ed through prior coursework and</w:t>
      </w:r>
      <w:r w:rsidR="00483780" w:rsidRPr="00674930">
        <w:rPr>
          <w:rFonts w:cs="Arial"/>
          <w:sz w:val="22"/>
        </w:rPr>
        <w:t xml:space="preserve"> further develop these skills to an advanced level.</w:t>
      </w:r>
    </w:p>
    <w:p w14:paraId="00B51A69" w14:textId="77777777" w:rsidR="00070365" w:rsidRPr="00674930" w:rsidRDefault="000215DD" w:rsidP="00483780">
      <w:pPr>
        <w:pStyle w:val="Details"/>
        <w:rPr>
          <w:rFonts w:cs="Arial"/>
          <w:sz w:val="22"/>
        </w:rPr>
      </w:pPr>
      <w:r w:rsidRPr="0042636B">
        <w:rPr>
          <w:rFonts w:cs="Arial"/>
          <w:b/>
          <w:sz w:val="22"/>
        </w:rPr>
        <w:t>Four</w:t>
      </w:r>
      <w:r w:rsidR="00070365">
        <w:rPr>
          <w:rFonts w:cs="Arial"/>
          <w:sz w:val="22"/>
        </w:rPr>
        <w:t xml:space="preserve"> of the Learning Outcomes are compulsory; </w:t>
      </w:r>
      <w:r w:rsidR="00B35F1B">
        <w:rPr>
          <w:rFonts w:cs="Arial"/>
          <w:sz w:val="22"/>
        </w:rPr>
        <w:t xml:space="preserve">the student should add at least </w:t>
      </w:r>
      <w:r w:rsidR="00B35F1B" w:rsidRPr="0042636B">
        <w:rPr>
          <w:rFonts w:cs="Arial"/>
          <w:b/>
          <w:sz w:val="22"/>
        </w:rPr>
        <w:t>two</w:t>
      </w:r>
      <w:r w:rsidR="00B35F1B">
        <w:rPr>
          <w:rFonts w:cs="Arial"/>
          <w:sz w:val="22"/>
        </w:rPr>
        <w:t xml:space="preserve"> more.</w:t>
      </w:r>
    </w:p>
    <w:p w14:paraId="3EC2D2C9" w14:textId="69026516" w:rsidR="00483780" w:rsidRDefault="00A15F0D" w:rsidP="00483780">
      <w:pPr>
        <w:rPr>
          <w:rFonts w:ascii="Calibri" w:hAnsi="Calibri"/>
          <w:i/>
          <w:color w:val="FF0000"/>
        </w:rPr>
      </w:pPr>
      <w:r w:rsidRPr="00A84E35">
        <w:rPr>
          <w:rFonts w:asciiTheme="minorHAnsi" w:hAnsiTheme="minorHAnsi"/>
          <w:i/>
          <w:iCs/>
          <w:color w:val="FF0000"/>
        </w:rPr>
        <w:t xml:space="preserve">The following are the </w:t>
      </w:r>
      <w:r>
        <w:rPr>
          <w:rFonts w:asciiTheme="minorHAnsi" w:hAnsiTheme="minorHAnsi"/>
          <w:i/>
          <w:iCs/>
          <w:color w:val="FF0000"/>
        </w:rPr>
        <w:t>4</w:t>
      </w:r>
      <w:r w:rsidRPr="00A84E35">
        <w:rPr>
          <w:rFonts w:asciiTheme="minorHAnsi" w:hAnsiTheme="minorHAnsi"/>
          <w:i/>
          <w:iCs/>
          <w:color w:val="FF0000"/>
        </w:rPr>
        <w:t xml:space="preserve"> intended learning outcome facets that this course MUST meet</w:t>
      </w:r>
      <w:r>
        <w:rPr>
          <w:rFonts w:asciiTheme="minorHAnsi" w:hAnsiTheme="minorHAnsi"/>
          <w:i/>
          <w:iCs/>
          <w:color w:val="FF0000"/>
        </w:rPr>
        <w:t>, and the student must add two more</w:t>
      </w:r>
      <w:r w:rsidRPr="00A84E35">
        <w:rPr>
          <w:rFonts w:asciiTheme="minorHAnsi" w:hAnsiTheme="minorHAnsi"/>
          <w:i/>
          <w:iCs/>
          <w:color w:val="FF0000"/>
        </w:rPr>
        <w:t xml:space="preserve">.  Each course must have </w:t>
      </w:r>
      <w:r w:rsidRPr="00A84E35">
        <w:rPr>
          <w:rFonts w:asciiTheme="minorHAnsi" w:hAnsiTheme="minorHAnsi"/>
          <w:i/>
          <w:iCs/>
          <w:color w:val="FF0000"/>
          <w:u w:val="single"/>
        </w:rPr>
        <w:t>at least one</w:t>
      </w:r>
      <w:r w:rsidRPr="00A84E35">
        <w:rPr>
          <w:rFonts w:asciiTheme="minorHAnsi" w:hAnsiTheme="minorHAnsi"/>
          <w:i/>
          <w:iCs/>
          <w:color w:val="FF0000"/>
        </w:rPr>
        <w:t xml:space="preserve"> course-level learning outcome that corresponds to each facet. More than one course learning outcome can target each facet. The </w:t>
      </w:r>
      <w:r>
        <w:rPr>
          <w:rFonts w:asciiTheme="minorHAnsi" w:hAnsiTheme="minorHAnsi"/>
          <w:i/>
          <w:iCs/>
          <w:color w:val="FF0000"/>
        </w:rPr>
        <w:t>4</w:t>
      </w:r>
      <w:r w:rsidRPr="00A84E35">
        <w:rPr>
          <w:rFonts w:asciiTheme="minorHAnsi" w:hAnsiTheme="minorHAnsi"/>
          <w:i/>
          <w:iCs/>
          <w:color w:val="FF0000"/>
        </w:rPr>
        <w:t xml:space="preserve"> facets that must be met are: </w:t>
      </w:r>
      <w:r w:rsidR="00022F48">
        <w:rPr>
          <w:rFonts w:asciiTheme="minorHAnsi" w:hAnsiTheme="minorHAnsi"/>
          <w:i/>
          <w:iCs/>
          <w:color w:val="FF0000"/>
        </w:rPr>
        <w:t>I</w:t>
      </w:r>
      <w:r>
        <w:rPr>
          <w:rFonts w:asciiTheme="minorHAnsi" w:hAnsiTheme="minorHAnsi"/>
          <w:i/>
          <w:iCs/>
          <w:color w:val="FF0000"/>
        </w:rPr>
        <w:t xml:space="preserve">ntegration &amp; </w:t>
      </w:r>
      <w:r w:rsidR="00022F48">
        <w:rPr>
          <w:rFonts w:asciiTheme="minorHAnsi" w:hAnsiTheme="minorHAnsi"/>
          <w:i/>
          <w:iCs/>
          <w:color w:val="FF0000"/>
        </w:rPr>
        <w:t>C</w:t>
      </w:r>
      <w:r>
        <w:rPr>
          <w:rFonts w:asciiTheme="minorHAnsi" w:hAnsiTheme="minorHAnsi"/>
          <w:i/>
          <w:iCs/>
          <w:color w:val="FF0000"/>
        </w:rPr>
        <w:t>onnection</w:t>
      </w:r>
      <w:r w:rsidRPr="00A84E35">
        <w:rPr>
          <w:rFonts w:asciiTheme="minorHAnsi" w:hAnsiTheme="minorHAnsi"/>
          <w:i/>
          <w:iCs/>
          <w:color w:val="FF0000"/>
        </w:rPr>
        <w:t xml:space="preserve">, </w:t>
      </w:r>
      <w:r w:rsidR="00022F48">
        <w:rPr>
          <w:rFonts w:asciiTheme="minorHAnsi" w:hAnsiTheme="minorHAnsi"/>
          <w:i/>
          <w:iCs/>
          <w:color w:val="FF0000"/>
        </w:rPr>
        <w:t>A</w:t>
      </w:r>
      <w:r>
        <w:rPr>
          <w:rFonts w:asciiTheme="minorHAnsi" w:hAnsiTheme="minorHAnsi"/>
          <w:i/>
          <w:iCs/>
          <w:color w:val="FF0000"/>
        </w:rPr>
        <w:t>pplication/</w:t>
      </w:r>
      <w:r w:rsidR="00022F48">
        <w:rPr>
          <w:rFonts w:asciiTheme="minorHAnsi" w:hAnsiTheme="minorHAnsi"/>
          <w:i/>
          <w:iCs/>
          <w:color w:val="FF0000"/>
        </w:rPr>
        <w:t>C</w:t>
      </w:r>
      <w:r>
        <w:rPr>
          <w:rFonts w:asciiTheme="minorHAnsi" w:hAnsiTheme="minorHAnsi"/>
          <w:i/>
          <w:iCs/>
          <w:color w:val="FF0000"/>
        </w:rPr>
        <w:t>ontext</w:t>
      </w:r>
      <w:r w:rsidRPr="00A84E35">
        <w:rPr>
          <w:rFonts w:asciiTheme="minorHAnsi" w:hAnsiTheme="minorHAnsi"/>
          <w:i/>
          <w:iCs/>
          <w:color w:val="FF0000"/>
        </w:rPr>
        <w:t xml:space="preserve">, </w:t>
      </w:r>
      <w:r w:rsidR="00022F48">
        <w:rPr>
          <w:rFonts w:asciiTheme="minorHAnsi" w:hAnsiTheme="minorHAnsi"/>
          <w:i/>
          <w:iCs/>
          <w:color w:val="FF0000"/>
        </w:rPr>
        <w:t>I</w:t>
      </w:r>
      <w:r>
        <w:rPr>
          <w:rFonts w:asciiTheme="minorHAnsi" w:hAnsiTheme="minorHAnsi"/>
          <w:i/>
          <w:iCs/>
          <w:color w:val="FF0000"/>
        </w:rPr>
        <w:t xml:space="preserve">ndependence, and </w:t>
      </w:r>
      <w:r w:rsidR="00022F48">
        <w:rPr>
          <w:rFonts w:asciiTheme="minorHAnsi" w:hAnsiTheme="minorHAnsi"/>
          <w:i/>
          <w:iCs/>
          <w:color w:val="FF0000"/>
        </w:rPr>
        <w:t>C</w:t>
      </w:r>
      <w:r>
        <w:rPr>
          <w:rFonts w:asciiTheme="minorHAnsi" w:hAnsiTheme="minorHAnsi"/>
          <w:i/>
          <w:iCs/>
          <w:color w:val="FF0000"/>
        </w:rPr>
        <w:t xml:space="preserve">ommunication, plus two additional learning outcomes of the student’s choosing (see the University of Guelph’s Learning Outcomes for ideas). </w:t>
      </w:r>
    </w:p>
    <w:p w14:paraId="35642091" w14:textId="77777777" w:rsidR="00A15F0D" w:rsidRPr="00483780" w:rsidRDefault="00A15F0D" w:rsidP="00483780">
      <w:pPr>
        <w:rPr>
          <w:rFonts w:ascii="Calibri" w:hAnsi="Calibri"/>
          <w:i/>
          <w:color w:val="FF0000"/>
        </w:rPr>
      </w:pPr>
    </w:p>
    <w:p w14:paraId="531D3C0A" w14:textId="77777777" w:rsidR="00483780" w:rsidRDefault="00483780" w:rsidP="00483780">
      <w:pPr>
        <w:rPr>
          <w:rFonts w:ascii="Calibri" w:hAnsi="Calibri"/>
          <w:sz w:val="22"/>
          <w:szCs w:val="22"/>
        </w:rPr>
      </w:pPr>
      <w:r w:rsidRPr="00070365">
        <w:rPr>
          <w:rFonts w:ascii="Calibri" w:hAnsi="Calibri"/>
          <w:sz w:val="22"/>
          <w:szCs w:val="22"/>
        </w:rPr>
        <w:t>Following completion of this course, the successful student will be able to:</w:t>
      </w:r>
    </w:p>
    <w:p w14:paraId="23953AD4" w14:textId="77777777" w:rsidR="000215DD" w:rsidRDefault="000215DD" w:rsidP="00483780">
      <w:pPr>
        <w:rPr>
          <w:rFonts w:ascii="Calibri" w:hAnsi="Calibri"/>
          <w:sz w:val="22"/>
          <w:szCs w:val="22"/>
        </w:rPr>
      </w:pPr>
    </w:p>
    <w:p w14:paraId="2EFE9FC6" w14:textId="77777777" w:rsidR="000215DD" w:rsidRPr="000215DD" w:rsidRDefault="000215DD" w:rsidP="000215DD">
      <w:pPr>
        <w:widowControl/>
        <w:numPr>
          <w:ilvl w:val="0"/>
          <w:numId w:val="6"/>
        </w:numPr>
        <w:autoSpaceDE/>
        <w:autoSpaceDN/>
        <w:adjustRightInd/>
        <w:spacing w:after="160" w:line="252" w:lineRule="auto"/>
        <w:contextualSpacing/>
        <w:rPr>
          <w:rFonts w:asciiTheme="minorHAnsi" w:hAnsiTheme="minorHAnsi" w:cstheme="minorHAnsi"/>
          <w:bCs/>
          <w:iCs/>
          <w:color w:val="000000"/>
          <w:sz w:val="22"/>
          <w:szCs w:val="22"/>
          <w:lang w:val="en-CA" w:eastAsia="en-CA"/>
        </w:rPr>
      </w:pPr>
      <w:r w:rsidRPr="000215DD">
        <w:rPr>
          <w:rFonts w:asciiTheme="minorHAnsi" w:hAnsiTheme="minorHAnsi" w:cstheme="minorHAnsi"/>
          <w:bCs/>
          <w:iCs/>
          <w:color w:val="000000"/>
          <w:sz w:val="22"/>
          <w:szCs w:val="22"/>
        </w:rPr>
        <w:t>INTEGRATION &amp; CONNECTION</w:t>
      </w:r>
    </w:p>
    <w:p w14:paraId="794430B7" w14:textId="77777777" w:rsidR="000215DD" w:rsidRPr="000215DD" w:rsidRDefault="000215DD" w:rsidP="00053399">
      <w:pPr>
        <w:widowControl/>
        <w:autoSpaceDE/>
        <w:autoSpaceDN/>
        <w:adjustRightInd/>
        <w:spacing w:after="160" w:line="252" w:lineRule="auto"/>
        <w:ind w:left="1440"/>
        <w:contextualSpacing/>
        <w:rPr>
          <w:rFonts w:asciiTheme="minorHAnsi" w:hAnsiTheme="minorHAnsi" w:cstheme="minorHAnsi"/>
          <w:bCs/>
          <w:iCs/>
          <w:color w:val="000000"/>
          <w:sz w:val="22"/>
          <w:szCs w:val="22"/>
        </w:rPr>
      </w:pPr>
      <w:r w:rsidRPr="000215DD">
        <w:rPr>
          <w:rFonts w:asciiTheme="minorHAnsi" w:hAnsiTheme="minorHAnsi" w:cstheme="minorHAnsi"/>
          <w:bCs/>
          <w:iCs/>
          <w:color w:val="000000"/>
          <w:sz w:val="22"/>
          <w:szCs w:val="22"/>
        </w:rPr>
        <w:t>Demonstrate how the connections between arts/science and society are critical to the understanding of their topic</w:t>
      </w:r>
      <w:r>
        <w:rPr>
          <w:rFonts w:asciiTheme="minorHAnsi" w:hAnsiTheme="minorHAnsi" w:cstheme="minorHAnsi"/>
          <w:bCs/>
          <w:iCs/>
          <w:color w:val="000000"/>
          <w:sz w:val="22"/>
          <w:szCs w:val="22"/>
        </w:rPr>
        <w:t>.</w:t>
      </w:r>
    </w:p>
    <w:p w14:paraId="480DC8C0" w14:textId="77777777" w:rsidR="000215DD" w:rsidRPr="000215DD" w:rsidRDefault="000215DD" w:rsidP="000215DD">
      <w:pPr>
        <w:widowControl/>
        <w:numPr>
          <w:ilvl w:val="0"/>
          <w:numId w:val="6"/>
        </w:numPr>
        <w:autoSpaceDE/>
        <w:autoSpaceDN/>
        <w:adjustRightInd/>
        <w:spacing w:after="160" w:line="252" w:lineRule="auto"/>
        <w:contextualSpacing/>
        <w:rPr>
          <w:rFonts w:asciiTheme="minorHAnsi" w:hAnsiTheme="minorHAnsi" w:cstheme="minorHAnsi"/>
          <w:bCs/>
          <w:iCs/>
          <w:color w:val="000000"/>
          <w:sz w:val="22"/>
          <w:szCs w:val="22"/>
        </w:rPr>
      </w:pPr>
      <w:r w:rsidRPr="000215DD">
        <w:rPr>
          <w:rFonts w:asciiTheme="minorHAnsi" w:hAnsiTheme="minorHAnsi" w:cstheme="minorHAnsi"/>
          <w:bCs/>
          <w:iCs/>
          <w:color w:val="000000"/>
          <w:sz w:val="22"/>
          <w:szCs w:val="22"/>
        </w:rPr>
        <w:t>APPLICATION/CONTEXT</w:t>
      </w:r>
    </w:p>
    <w:p w14:paraId="53DB59B9" w14:textId="77777777" w:rsidR="000215DD" w:rsidRDefault="000215DD" w:rsidP="00053399">
      <w:pPr>
        <w:widowControl/>
        <w:autoSpaceDE/>
        <w:autoSpaceDN/>
        <w:adjustRightInd/>
        <w:spacing w:after="160" w:line="252" w:lineRule="auto"/>
        <w:ind w:left="1440"/>
        <w:contextualSpacing/>
        <w:rPr>
          <w:rFonts w:asciiTheme="minorHAnsi" w:hAnsiTheme="minorHAnsi" w:cstheme="minorHAnsi"/>
          <w:bCs/>
          <w:iCs/>
          <w:color w:val="000000"/>
          <w:sz w:val="22"/>
          <w:szCs w:val="22"/>
        </w:rPr>
      </w:pPr>
      <w:r w:rsidRPr="000215DD">
        <w:rPr>
          <w:rFonts w:asciiTheme="minorHAnsi" w:hAnsiTheme="minorHAnsi" w:cstheme="minorHAnsi"/>
          <w:bCs/>
          <w:iCs/>
          <w:color w:val="000000"/>
          <w:sz w:val="22"/>
          <w:szCs w:val="22"/>
        </w:rPr>
        <w:t>Apply, translate, adapt their findings and ideas to contemporary issues</w:t>
      </w:r>
      <w:r>
        <w:rPr>
          <w:rFonts w:asciiTheme="minorHAnsi" w:hAnsiTheme="minorHAnsi" w:cstheme="minorHAnsi"/>
          <w:bCs/>
          <w:iCs/>
          <w:color w:val="000000"/>
          <w:sz w:val="22"/>
          <w:szCs w:val="22"/>
        </w:rPr>
        <w:t>.</w:t>
      </w:r>
    </w:p>
    <w:p w14:paraId="210DDE3C" w14:textId="77777777" w:rsidR="00471AFD" w:rsidRPr="000215DD" w:rsidRDefault="00471AFD" w:rsidP="00053399">
      <w:pPr>
        <w:widowControl/>
        <w:autoSpaceDE/>
        <w:autoSpaceDN/>
        <w:adjustRightInd/>
        <w:spacing w:after="160" w:line="252" w:lineRule="auto"/>
        <w:ind w:left="1440"/>
        <w:contextualSpacing/>
        <w:rPr>
          <w:rFonts w:asciiTheme="minorHAnsi" w:hAnsiTheme="minorHAnsi" w:cstheme="minorHAnsi"/>
          <w:bCs/>
          <w:iCs/>
          <w:color w:val="000000"/>
          <w:sz w:val="22"/>
          <w:szCs w:val="22"/>
        </w:rPr>
      </w:pPr>
    </w:p>
    <w:p w14:paraId="2C1356F9" w14:textId="77777777" w:rsidR="000215DD" w:rsidRPr="000215DD" w:rsidRDefault="000215DD" w:rsidP="000215DD">
      <w:pPr>
        <w:widowControl/>
        <w:numPr>
          <w:ilvl w:val="0"/>
          <w:numId w:val="6"/>
        </w:numPr>
        <w:autoSpaceDE/>
        <w:autoSpaceDN/>
        <w:adjustRightInd/>
        <w:spacing w:after="160" w:line="252" w:lineRule="auto"/>
        <w:contextualSpacing/>
        <w:rPr>
          <w:rFonts w:asciiTheme="minorHAnsi" w:hAnsiTheme="minorHAnsi" w:cstheme="minorHAnsi"/>
          <w:bCs/>
          <w:iCs/>
          <w:color w:val="000000"/>
          <w:sz w:val="22"/>
          <w:szCs w:val="22"/>
        </w:rPr>
      </w:pPr>
      <w:r w:rsidRPr="000215DD">
        <w:rPr>
          <w:rFonts w:asciiTheme="minorHAnsi" w:hAnsiTheme="minorHAnsi" w:cstheme="minorHAnsi"/>
          <w:bCs/>
          <w:iCs/>
          <w:color w:val="000000"/>
          <w:sz w:val="22"/>
          <w:szCs w:val="22"/>
        </w:rPr>
        <w:t>INDEPENDENCE</w:t>
      </w:r>
    </w:p>
    <w:p w14:paraId="7CFC6A9E" w14:textId="77777777" w:rsidR="000215DD" w:rsidRPr="000215DD" w:rsidRDefault="000215DD" w:rsidP="00053399">
      <w:pPr>
        <w:widowControl/>
        <w:autoSpaceDE/>
        <w:autoSpaceDN/>
        <w:adjustRightInd/>
        <w:spacing w:after="160" w:line="252" w:lineRule="auto"/>
        <w:ind w:left="1440"/>
        <w:contextualSpacing/>
        <w:rPr>
          <w:rFonts w:asciiTheme="minorHAnsi" w:hAnsiTheme="minorHAnsi" w:cstheme="minorHAnsi"/>
          <w:bCs/>
          <w:iCs/>
          <w:color w:val="000000"/>
          <w:sz w:val="22"/>
          <w:szCs w:val="22"/>
        </w:rPr>
      </w:pPr>
      <w:r w:rsidRPr="000215DD">
        <w:rPr>
          <w:rFonts w:asciiTheme="minorHAnsi" w:hAnsiTheme="minorHAnsi" w:cstheme="minorHAnsi"/>
          <w:bCs/>
          <w:iCs/>
          <w:color w:val="000000"/>
          <w:sz w:val="22"/>
          <w:szCs w:val="22"/>
        </w:rPr>
        <w:t xml:space="preserve">Plan and conduct independent research that integrates disciplinary knowledge from the humanities, socials sciences and sciences </w:t>
      </w:r>
      <w:r>
        <w:rPr>
          <w:rFonts w:asciiTheme="minorHAnsi" w:hAnsiTheme="minorHAnsi" w:cstheme="minorHAnsi"/>
          <w:bCs/>
          <w:iCs/>
          <w:color w:val="000000"/>
          <w:sz w:val="22"/>
          <w:szCs w:val="22"/>
        </w:rPr>
        <w:t>with minimal external assistance.</w:t>
      </w:r>
    </w:p>
    <w:p w14:paraId="7A931945" w14:textId="763532A2" w:rsidR="000215DD" w:rsidRPr="000215DD" w:rsidRDefault="000215DD" w:rsidP="000215DD">
      <w:pPr>
        <w:widowControl/>
        <w:numPr>
          <w:ilvl w:val="0"/>
          <w:numId w:val="6"/>
        </w:numPr>
        <w:autoSpaceDE/>
        <w:autoSpaceDN/>
        <w:adjustRightInd/>
        <w:spacing w:after="160" w:line="252" w:lineRule="auto"/>
        <w:contextualSpacing/>
        <w:rPr>
          <w:rFonts w:asciiTheme="minorHAnsi" w:hAnsiTheme="minorHAnsi" w:cstheme="minorHAnsi"/>
          <w:bCs/>
          <w:iCs/>
          <w:color w:val="000000"/>
          <w:sz w:val="22"/>
          <w:szCs w:val="22"/>
        </w:rPr>
      </w:pPr>
      <w:r w:rsidRPr="000215DD">
        <w:rPr>
          <w:rFonts w:asciiTheme="minorHAnsi" w:hAnsiTheme="minorHAnsi" w:cstheme="minorHAnsi"/>
          <w:bCs/>
          <w:iCs/>
          <w:color w:val="000000"/>
          <w:sz w:val="22"/>
          <w:szCs w:val="22"/>
        </w:rPr>
        <w:t xml:space="preserve">COMMUNICATION </w:t>
      </w:r>
    </w:p>
    <w:p w14:paraId="783D5F3A" w14:textId="77777777" w:rsidR="000215DD" w:rsidRDefault="000215DD" w:rsidP="00053399">
      <w:pPr>
        <w:widowControl/>
        <w:autoSpaceDE/>
        <w:autoSpaceDN/>
        <w:adjustRightInd/>
        <w:spacing w:after="160" w:line="252" w:lineRule="auto"/>
        <w:ind w:left="1440"/>
        <w:contextualSpacing/>
        <w:rPr>
          <w:rFonts w:asciiTheme="minorHAnsi" w:hAnsiTheme="minorHAnsi" w:cstheme="minorHAnsi"/>
          <w:bCs/>
          <w:iCs/>
          <w:color w:val="000000"/>
          <w:sz w:val="22"/>
          <w:szCs w:val="22"/>
        </w:rPr>
      </w:pPr>
      <w:r>
        <w:rPr>
          <w:rFonts w:asciiTheme="minorHAnsi" w:hAnsiTheme="minorHAnsi" w:cstheme="minorHAnsi"/>
          <w:bCs/>
          <w:iCs/>
          <w:color w:val="000000"/>
          <w:sz w:val="22"/>
          <w:szCs w:val="22"/>
        </w:rPr>
        <w:t xml:space="preserve">Communicate appropriately to a wide variety of publics the outcomes and significance of their research. </w:t>
      </w:r>
    </w:p>
    <w:p w14:paraId="657B3B50" w14:textId="77777777" w:rsidR="00053399" w:rsidRDefault="00053399" w:rsidP="00053399">
      <w:pPr>
        <w:widowControl/>
        <w:numPr>
          <w:ilvl w:val="0"/>
          <w:numId w:val="6"/>
        </w:numPr>
        <w:autoSpaceDE/>
        <w:autoSpaceDN/>
        <w:adjustRightInd/>
        <w:spacing w:after="160" w:line="252" w:lineRule="auto"/>
        <w:contextualSpacing/>
        <w:rPr>
          <w:rFonts w:asciiTheme="minorHAnsi" w:hAnsiTheme="minorHAnsi" w:cstheme="minorHAnsi"/>
          <w:bCs/>
          <w:iCs/>
          <w:color w:val="000000"/>
          <w:sz w:val="22"/>
          <w:szCs w:val="22"/>
        </w:rPr>
      </w:pPr>
      <w:r>
        <w:rPr>
          <w:rFonts w:asciiTheme="minorHAnsi" w:hAnsiTheme="minorHAnsi" w:cstheme="minorHAnsi"/>
          <w:bCs/>
          <w:iCs/>
          <w:color w:val="000000"/>
          <w:sz w:val="22"/>
          <w:szCs w:val="22"/>
        </w:rPr>
        <w:t>STUDENT OUTCOME</w:t>
      </w:r>
    </w:p>
    <w:p w14:paraId="439F6705" w14:textId="77777777" w:rsidR="00053399" w:rsidRDefault="00053399" w:rsidP="00053399">
      <w:pPr>
        <w:widowControl/>
        <w:autoSpaceDE/>
        <w:autoSpaceDN/>
        <w:adjustRightInd/>
        <w:spacing w:after="160" w:line="252" w:lineRule="auto"/>
        <w:ind w:left="720"/>
        <w:contextualSpacing/>
        <w:rPr>
          <w:rFonts w:asciiTheme="minorHAnsi" w:hAnsiTheme="minorHAnsi" w:cstheme="minorHAnsi"/>
          <w:bCs/>
          <w:iCs/>
          <w:color w:val="000000"/>
          <w:sz w:val="22"/>
          <w:szCs w:val="22"/>
        </w:rPr>
      </w:pPr>
    </w:p>
    <w:p w14:paraId="5540076D" w14:textId="77777777" w:rsidR="00053399" w:rsidRDefault="00053399" w:rsidP="00053399">
      <w:pPr>
        <w:widowControl/>
        <w:numPr>
          <w:ilvl w:val="0"/>
          <w:numId w:val="6"/>
        </w:numPr>
        <w:autoSpaceDE/>
        <w:autoSpaceDN/>
        <w:adjustRightInd/>
        <w:spacing w:after="160" w:line="252" w:lineRule="auto"/>
        <w:contextualSpacing/>
        <w:rPr>
          <w:rFonts w:asciiTheme="minorHAnsi" w:hAnsiTheme="minorHAnsi" w:cstheme="minorHAnsi"/>
          <w:bCs/>
          <w:iCs/>
          <w:color w:val="000000"/>
          <w:sz w:val="22"/>
          <w:szCs w:val="22"/>
        </w:rPr>
      </w:pPr>
      <w:r>
        <w:rPr>
          <w:rFonts w:asciiTheme="minorHAnsi" w:hAnsiTheme="minorHAnsi" w:cstheme="minorHAnsi"/>
          <w:bCs/>
          <w:iCs/>
          <w:color w:val="000000"/>
          <w:sz w:val="22"/>
          <w:szCs w:val="22"/>
        </w:rPr>
        <w:t>STUDENT OUTCOME</w:t>
      </w:r>
    </w:p>
    <w:p w14:paraId="1469CDEC" w14:textId="77777777" w:rsidR="00053399" w:rsidRDefault="00053399" w:rsidP="00053399">
      <w:pPr>
        <w:widowControl/>
        <w:autoSpaceDE/>
        <w:autoSpaceDN/>
        <w:adjustRightInd/>
        <w:spacing w:after="160" w:line="252" w:lineRule="auto"/>
        <w:ind w:left="720"/>
        <w:contextualSpacing/>
        <w:rPr>
          <w:rFonts w:asciiTheme="minorHAnsi" w:hAnsiTheme="minorHAnsi" w:cstheme="minorHAnsi"/>
          <w:bCs/>
          <w:iCs/>
          <w:color w:val="000000"/>
          <w:sz w:val="22"/>
          <w:szCs w:val="22"/>
        </w:rPr>
      </w:pPr>
    </w:p>
    <w:p w14:paraId="7E3F85E4" w14:textId="77777777" w:rsidR="00A15F0D" w:rsidRPr="00A15F0D" w:rsidRDefault="00A15F0D" w:rsidP="00A15F0D">
      <w:pPr>
        <w:widowControl/>
        <w:autoSpaceDE/>
        <w:autoSpaceDN/>
        <w:adjustRightInd/>
        <w:spacing w:line="276" w:lineRule="auto"/>
        <w:rPr>
          <w:rFonts w:ascii="Calibri" w:eastAsia="Calibri" w:hAnsi="Calibri" w:cs="Calibri"/>
          <w:b/>
          <w:bCs/>
          <w:color w:val="000000"/>
          <w:sz w:val="22"/>
          <w:szCs w:val="22"/>
          <w:lang w:val="en-CA" w:eastAsia="en-CA"/>
        </w:rPr>
      </w:pPr>
      <w:r w:rsidRPr="00A15F0D">
        <w:rPr>
          <w:rFonts w:ascii="Calibri" w:eastAsia="Calibri" w:hAnsi="Calibri" w:cs="Calibri"/>
          <w:b/>
          <w:bCs/>
          <w:color w:val="000000"/>
          <w:sz w:val="22"/>
          <w:szCs w:val="22"/>
          <w:lang w:val="en-CA" w:eastAsia="en-CA"/>
        </w:rPr>
        <w:t>Lecture Content</w:t>
      </w:r>
    </w:p>
    <w:p w14:paraId="660067A6" w14:textId="77777777" w:rsidR="00A15F0D" w:rsidRPr="00A15F0D" w:rsidRDefault="00A15F0D" w:rsidP="00A15F0D">
      <w:pPr>
        <w:widowControl/>
        <w:autoSpaceDE/>
        <w:autoSpaceDN/>
        <w:adjustRightInd/>
        <w:spacing w:line="276" w:lineRule="auto"/>
        <w:rPr>
          <w:rFonts w:ascii="Calibri" w:eastAsia="Arial" w:hAnsi="Calibri" w:cs="Arial"/>
          <w:color w:val="000000"/>
          <w:sz w:val="22"/>
          <w:szCs w:val="22"/>
          <w:lang w:val="en-CA" w:eastAsia="en-CA"/>
        </w:rPr>
      </w:pPr>
      <w:r w:rsidRPr="00A15F0D">
        <w:rPr>
          <w:rFonts w:ascii="Calibri" w:eastAsia="Arial" w:hAnsi="Calibri" w:cs="Arial"/>
          <w:color w:val="000000"/>
          <w:sz w:val="22"/>
          <w:szCs w:val="22"/>
          <w:lang w:val="en-CA" w:eastAsia="en-CA"/>
        </w:rPr>
        <w:t xml:space="preserve">The course does not involve lectures; rather, the student designs, performs and/or reports research under the direct supervision of a faculty member. The one-to-one student-to-faculty ratio, along with a learning-by-doing approach to the development of research skills, results in a rich learning experience. </w:t>
      </w:r>
    </w:p>
    <w:p w14:paraId="389533D5" w14:textId="77777777" w:rsidR="00A15F0D" w:rsidRPr="00A15F0D" w:rsidRDefault="00A15F0D" w:rsidP="00A15F0D">
      <w:pPr>
        <w:widowControl/>
        <w:autoSpaceDE/>
        <w:autoSpaceDN/>
        <w:adjustRightInd/>
        <w:spacing w:line="276" w:lineRule="auto"/>
        <w:rPr>
          <w:rFonts w:ascii="Calibri" w:eastAsia="Arial" w:hAnsi="Calibri" w:cs="Arial"/>
          <w:i/>
          <w:color w:val="FF0000"/>
          <w:sz w:val="22"/>
          <w:szCs w:val="22"/>
          <w:lang w:val="en-CA" w:eastAsia="en-CA"/>
        </w:rPr>
      </w:pPr>
    </w:p>
    <w:p w14:paraId="4EF234C4" w14:textId="0644A3A8" w:rsidR="00A15F0D" w:rsidRPr="00A15F0D" w:rsidRDefault="00A15F0D" w:rsidP="00A15F0D">
      <w:pPr>
        <w:widowControl/>
        <w:autoSpaceDE/>
        <w:autoSpaceDN/>
        <w:adjustRightInd/>
        <w:spacing w:line="276" w:lineRule="auto"/>
        <w:rPr>
          <w:rFonts w:ascii="Calibri" w:eastAsia="Arial" w:hAnsi="Calibri" w:cs="Arial"/>
          <w:i/>
          <w:iCs/>
          <w:color w:val="FF0000"/>
          <w:sz w:val="22"/>
          <w:szCs w:val="22"/>
          <w:lang w:val="en-CA" w:eastAsia="en-CA"/>
        </w:rPr>
      </w:pPr>
      <w:r w:rsidRPr="00A15F0D">
        <w:rPr>
          <w:rFonts w:ascii="Calibri" w:eastAsia="Arial" w:hAnsi="Calibri" w:cs="Arial"/>
          <w:i/>
          <w:iCs/>
          <w:color w:val="FF0000"/>
          <w:sz w:val="22"/>
          <w:szCs w:val="22"/>
          <w:lang w:val="en-CA" w:eastAsia="en-CA"/>
        </w:rPr>
        <w:lastRenderedPageBreak/>
        <w:t xml:space="preserve">Edit the section below to explain when and how the student will meet with the instructor and other members of research team. </w:t>
      </w:r>
      <w:r w:rsidR="00B513C9">
        <w:rPr>
          <w:rFonts w:ascii="Calibri" w:eastAsia="Arial" w:hAnsi="Calibri" w:cs="Arial"/>
          <w:i/>
          <w:iCs/>
          <w:color w:val="FF0000"/>
          <w:sz w:val="22"/>
          <w:szCs w:val="22"/>
          <w:lang w:val="en-CA" w:eastAsia="en-CA"/>
        </w:rPr>
        <w:t>T</w:t>
      </w:r>
      <w:r w:rsidRPr="00A15F0D">
        <w:rPr>
          <w:rFonts w:ascii="Calibri" w:eastAsia="Arial" w:hAnsi="Calibri" w:cs="Arial"/>
          <w:i/>
          <w:iCs/>
          <w:color w:val="FF0000"/>
          <w:sz w:val="22"/>
          <w:szCs w:val="22"/>
          <w:lang w:val="en-CA" w:eastAsia="en-CA"/>
        </w:rPr>
        <w:t>he student and course instructor are required to meet at least every two weeks (e.g., through one-on-one meetings, lab meetings, joint meetings with a graduate student, etc.). Another person, such as a graduate student, may also be involved with supervision and support of the student, but the expectation is that the course instructor will also be directly involved with the student.</w:t>
      </w:r>
    </w:p>
    <w:p w14:paraId="3CDF1A7F" w14:textId="77777777" w:rsidR="00A15F0D" w:rsidRPr="00A15F0D" w:rsidRDefault="00A15F0D" w:rsidP="00A15F0D">
      <w:pPr>
        <w:widowControl/>
        <w:autoSpaceDE/>
        <w:autoSpaceDN/>
        <w:adjustRightInd/>
        <w:spacing w:line="276" w:lineRule="auto"/>
        <w:rPr>
          <w:rFonts w:ascii="Calibri" w:eastAsia="Arial" w:hAnsi="Calibri" w:cs="Arial"/>
          <w:b/>
          <w:bCs/>
          <w:color w:val="808080"/>
          <w:sz w:val="22"/>
          <w:szCs w:val="22"/>
          <w:lang w:val="en-CA" w:eastAsia="en-CA"/>
        </w:rPr>
      </w:pPr>
      <w:r w:rsidRPr="00A15F0D">
        <w:rPr>
          <w:rFonts w:ascii="Calibri" w:eastAsia="Arial" w:hAnsi="Calibri" w:cs="Arial"/>
          <w:b/>
          <w:bCs/>
          <w:color w:val="808080"/>
          <w:sz w:val="22"/>
          <w:szCs w:val="22"/>
          <w:lang w:val="en-CA" w:eastAsia="en-CA"/>
        </w:rPr>
        <w:t>[Meetings with the supervisor every two weeks that focus on scaffolding student progress toward attainment of the specified learning outcomes. If applicable, the student will also learn through interactions with other members of the research team, as well as laboratory meetings/group supervision context.]</w:t>
      </w:r>
    </w:p>
    <w:p w14:paraId="3A0D8ABC" w14:textId="77777777" w:rsidR="00483780" w:rsidRPr="00C232D0" w:rsidRDefault="00483780" w:rsidP="00483780">
      <w:pPr>
        <w:rPr>
          <w:rFonts w:ascii="Calibri" w:hAnsi="Calibri"/>
          <w:color w:val="FF0000"/>
        </w:rPr>
      </w:pPr>
    </w:p>
    <w:p w14:paraId="34902A63" w14:textId="77777777" w:rsidR="00483780" w:rsidRPr="00483780" w:rsidRDefault="00483780" w:rsidP="00483780">
      <w:pPr>
        <w:rPr>
          <w:rFonts w:ascii="Calibri" w:eastAsia="Calibri" w:hAnsi="Calibri" w:cs="Calibri"/>
        </w:rPr>
      </w:pPr>
    </w:p>
    <w:p w14:paraId="19B6D482" w14:textId="77777777" w:rsidR="00483780" w:rsidRDefault="00AF0990" w:rsidP="00483780">
      <w:pPr>
        <w:rPr>
          <w:rFonts w:ascii="Calibri" w:eastAsia="Calibri" w:hAnsi="Calibri" w:cs="Calibri"/>
          <w:b/>
          <w:sz w:val="28"/>
          <w:szCs w:val="28"/>
        </w:rPr>
      </w:pPr>
      <w:r>
        <w:rPr>
          <w:rFonts w:ascii="Calibri" w:eastAsia="Calibri" w:hAnsi="Calibri" w:cs="Calibri"/>
          <w:b/>
          <w:sz w:val="28"/>
          <w:szCs w:val="28"/>
        </w:rPr>
        <w:t xml:space="preserve">7. </w:t>
      </w:r>
      <w:r w:rsidR="00483780" w:rsidRPr="00B35F1B">
        <w:rPr>
          <w:rFonts w:ascii="Calibri" w:eastAsia="Calibri" w:hAnsi="Calibri" w:cs="Calibri"/>
          <w:b/>
          <w:sz w:val="28"/>
          <w:szCs w:val="28"/>
        </w:rPr>
        <w:t>Course Assignments and Tests</w:t>
      </w:r>
    </w:p>
    <w:p w14:paraId="16035014" w14:textId="77777777" w:rsidR="00AF0990" w:rsidRDefault="00AF0990" w:rsidP="00483780">
      <w:pPr>
        <w:rPr>
          <w:rFonts w:ascii="Calibri" w:eastAsia="Calibri" w:hAnsi="Calibri" w:cs="Calibri"/>
          <w:b/>
          <w:sz w:val="28"/>
          <w:szCs w:val="28"/>
        </w:rPr>
      </w:pPr>
    </w:p>
    <w:p w14:paraId="1823C25F" w14:textId="77777777" w:rsidR="00483780" w:rsidRDefault="00B35F1B" w:rsidP="00483780">
      <w:pPr>
        <w:rPr>
          <w:rFonts w:ascii="Calibri" w:eastAsia="Calibri" w:hAnsi="Calibri" w:cs="Calibri"/>
          <w:sz w:val="22"/>
          <w:szCs w:val="22"/>
        </w:rPr>
      </w:pPr>
      <w:r>
        <w:rPr>
          <w:rFonts w:ascii="Calibri" w:eastAsia="Calibri" w:hAnsi="Calibri" w:cs="Calibri"/>
          <w:sz w:val="22"/>
          <w:szCs w:val="22"/>
        </w:rPr>
        <w:t>The following table indicates specific assignment descriptions, due dates, weighting</w:t>
      </w:r>
      <w:r w:rsidR="00585C07">
        <w:rPr>
          <w:rFonts w:ascii="Calibri" w:eastAsia="Calibri" w:hAnsi="Calibri" w:cs="Calibri"/>
          <w:sz w:val="22"/>
          <w:szCs w:val="22"/>
        </w:rPr>
        <w:t>, and links to Learning Outcomes</w:t>
      </w:r>
      <w:r>
        <w:rPr>
          <w:rFonts w:ascii="Calibri" w:eastAsia="Calibri" w:hAnsi="Calibri" w:cs="Calibri"/>
          <w:sz w:val="22"/>
          <w:szCs w:val="22"/>
        </w:rPr>
        <w:t xml:space="preserve">. The Learning Outcomes Assessed should be indicated by using numbers relating </w:t>
      </w:r>
      <w:r w:rsidR="0013293E">
        <w:rPr>
          <w:rFonts w:ascii="Calibri" w:eastAsia="Calibri" w:hAnsi="Calibri" w:cs="Calibri"/>
          <w:sz w:val="22"/>
          <w:szCs w:val="22"/>
        </w:rPr>
        <w:t xml:space="preserve">back </w:t>
      </w:r>
      <w:r>
        <w:rPr>
          <w:rFonts w:ascii="Calibri" w:eastAsia="Calibri" w:hAnsi="Calibri" w:cs="Calibri"/>
          <w:sz w:val="22"/>
          <w:szCs w:val="22"/>
        </w:rPr>
        <w:t xml:space="preserve">to the Learning Outcomes listed above. Specific information will vary depending on the individual project being undertaken. </w:t>
      </w:r>
      <w:r w:rsidR="00114A57">
        <w:rPr>
          <w:rFonts w:ascii="Calibri" w:eastAsia="Calibri" w:hAnsi="Calibri" w:cs="Calibri"/>
          <w:sz w:val="22"/>
          <w:szCs w:val="22"/>
        </w:rPr>
        <w:t>As required by Senate, t</w:t>
      </w:r>
      <w:r w:rsidR="00483780" w:rsidRPr="00B35F1B">
        <w:rPr>
          <w:rFonts w:ascii="Calibri" w:eastAsia="Calibri" w:hAnsi="Calibri" w:cs="Calibri"/>
          <w:sz w:val="22"/>
          <w:szCs w:val="22"/>
        </w:rPr>
        <w:t xml:space="preserve">he student must receive substantive feedback </w:t>
      </w:r>
      <w:r w:rsidR="00585C07">
        <w:rPr>
          <w:rFonts w:ascii="Calibri" w:eastAsia="Calibri" w:hAnsi="Calibri" w:cs="Calibri"/>
          <w:sz w:val="22"/>
          <w:szCs w:val="22"/>
        </w:rPr>
        <w:t xml:space="preserve">from the instructor </w:t>
      </w:r>
      <w:r w:rsidR="00483780" w:rsidRPr="00B35F1B">
        <w:rPr>
          <w:rFonts w:ascii="Calibri" w:eastAsia="Calibri" w:hAnsi="Calibri" w:cs="Calibri"/>
          <w:sz w:val="22"/>
          <w:szCs w:val="22"/>
        </w:rPr>
        <w:t>before the 40</w:t>
      </w:r>
      <w:r w:rsidR="00483780" w:rsidRPr="00B35F1B">
        <w:rPr>
          <w:rFonts w:ascii="Calibri" w:eastAsia="Calibri" w:hAnsi="Calibri" w:cs="Calibri"/>
          <w:sz w:val="22"/>
          <w:szCs w:val="22"/>
          <w:vertAlign w:val="superscript"/>
        </w:rPr>
        <w:t>th</w:t>
      </w:r>
      <w:r w:rsidR="00483780" w:rsidRPr="00B35F1B">
        <w:rPr>
          <w:rFonts w:ascii="Calibri" w:eastAsia="Calibri" w:hAnsi="Calibri" w:cs="Calibri"/>
          <w:sz w:val="22"/>
          <w:szCs w:val="22"/>
        </w:rPr>
        <w:t xml:space="preserve"> day of class. </w:t>
      </w:r>
      <w:r w:rsidR="000B539B">
        <w:rPr>
          <w:rFonts w:ascii="Calibri" w:eastAsia="Calibri" w:hAnsi="Calibri" w:cs="Calibri"/>
          <w:sz w:val="22"/>
          <w:szCs w:val="22"/>
        </w:rPr>
        <w:t>T</w:t>
      </w:r>
      <w:r w:rsidR="000B539B" w:rsidRPr="000B539B">
        <w:rPr>
          <w:rFonts w:ascii="Calibri" w:eastAsia="Calibri" w:hAnsi="Calibri" w:cs="Calibri"/>
          <w:sz w:val="22"/>
          <w:szCs w:val="22"/>
        </w:rPr>
        <w:t>he amount of time students devote to research activities must be adjusted to accommodate hours spent fulfilling other course requirements; in total, student hours must not exceed the maximum required for a 0.50 credit course.</w:t>
      </w:r>
    </w:p>
    <w:p w14:paraId="2EE46558" w14:textId="77777777" w:rsidR="00A52179" w:rsidRDefault="00A52179" w:rsidP="00483780">
      <w:pPr>
        <w:rPr>
          <w:rFonts w:ascii="Calibri" w:eastAsia="Calibri" w:hAnsi="Calibri" w:cs="Calibri"/>
          <w:sz w:val="22"/>
          <w:szCs w:val="22"/>
        </w:rPr>
      </w:pPr>
    </w:p>
    <w:p w14:paraId="0A490B02" w14:textId="24AE634D" w:rsidR="00A15F0D" w:rsidRPr="00B35F1B" w:rsidRDefault="00A15F0D" w:rsidP="00483780">
      <w:pPr>
        <w:rPr>
          <w:rFonts w:ascii="Calibri" w:eastAsia="Calibri" w:hAnsi="Calibri" w:cs="Calibri"/>
          <w:sz w:val="22"/>
          <w:szCs w:val="22"/>
        </w:rPr>
      </w:pPr>
      <w:r w:rsidRPr="00A84E35">
        <w:rPr>
          <w:rFonts w:asciiTheme="minorHAnsi" w:eastAsia="Calibri" w:hAnsiTheme="minorHAnsi" w:cs="Calibri"/>
          <w:i/>
          <w:iCs/>
          <w:color w:val="FF0000"/>
        </w:rPr>
        <w:t xml:space="preserve">The following table is a template: </w:t>
      </w:r>
      <w:r w:rsidR="0011541A">
        <w:rPr>
          <w:rFonts w:asciiTheme="minorHAnsi" w:eastAsia="Calibri" w:hAnsiTheme="minorHAnsi" w:cs="Calibri"/>
          <w:i/>
          <w:iCs/>
          <w:color w:val="FF0000"/>
        </w:rPr>
        <w:t xml:space="preserve">the standard assignments are mandatory, </w:t>
      </w:r>
      <w:r>
        <w:rPr>
          <w:rFonts w:asciiTheme="minorHAnsi" w:eastAsia="Calibri" w:hAnsiTheme="minorHAnsi" w:cs="Calibri"/>
          <w:i/>
          <w:iCs/>
          <w:color w:val="FF0000"/>
        </w:rPr>
        <w:t xml:space="preserve">but </w:t>
      </w:r>
      <w:r w:rsidRPr="00A84E35">
        <w:rPr>
          <w:rFonts w:asciiTheme="minorHAnsi" w:eastAsia="Calibri" w:hAnsiTheme="minorHAnsi" w:cs="Calibri"/>
          <w:i/>
          <w:iCs/>
          <w:color w:val="FF0000"/>
        </w:rPr>
        <w:t>the specific assignment descriptions, due dates, and weighting can vary depending on the individualized research experience</w:t>
      </w:r>
      <w:r w:rsidR="00B513C9">
        <w:rPr>
          <w:rFonts w:asciiTheme="minorHAnsi" w:eastAsia="Calibri" w:hAnsiTheme="minorHAnsi" w:cs="Calibri"/>
          <w:i/>
          <w:iCs/>
          <w:color w:val="FF0000"/>
        </w:rPr>
        <w:t xml:space="preserve"> – the dates &amp; values in the table are suggestions</w:t>
      </w:r>
      <w:r w:rsidRPr="00A84E35">
        <w:rPr>
          <w:rFonts w:asciiTheme="minorHAnsi" w:eastAsia="Calibri" w:hAnsiTheme="minorHAnsi" w:cs="Calibri"/>
          <w:i/>
          <w:iCs/>
          <w:color w:val="FF0000"/>
        </w:rPr>
        <w:t xml:space="preserve">. You can add to these assignments (e.g., </w:t>
      </w:r>
      <w:r w:rsidR="0011541A">
        <w:rPr>
          <w:rFonts w:asciiTheme="minorHAnsi" w:eastAsia="Calibri" w:hAnsiTheme="minorHAnsi" w:cs="Calibri"/>
          <w:i/>
          <w:iCs/>
          <w:color w:val="FF0000"/>
        </w:rPr>
        <w:t xml:space="preserve">execution of research, </w:t>
      </w:r>
      <w:r w:rsidR="008314F7">
        <w:rPr>
          <w:rFonts w:asciiTheme="minorHAnsi" w:eastAsia="Calibri" w:hAnsiTheme="minorHAnsi" w:cs="Calibri"/>
          <w:i/>
          <w:iCs/>
          <w:color w:val="FF0000"/>
        </w:rPr>
        <w:t xml:space="preserve">outline, annotated bibliography, </w:t>
      </w:r>
      <w:r w:rsidRPr="00A84E35">
        <w:rPr>
          <w:rFonts w:asciiTheme="minorHAnsi" w:eastAsia="Calibri" w:hAnsiTheme="minorHAnsi" w:cs="Calibri"/>
          <w:i/>
          <w:iCs/>
          <w:color w:val="FF0000"/>
        </w:rPr>
        <w:t>an additional draft of written assignment; a second written assignment</w:t>
      </w:r>
      <w:r w:rsidR="0011541A">
        <w:rPr>
          <w:rFonts w:asciiTheme="minorHAnsi" w:eastAsia="Calibri" w:hAnsiTheme="minorHAnsi" w:cs="Calibri"/>
          <w:i/>
          <w:iCs/>
          <w:color w:val="FF0000"/>
        </w:rPr>
        <w:t>, an infographic, a podcast</w:t>
      </w:r>
      <w:r w:rsidRPr="00A84E35">
        <w:rPr>
          <w:rFonts w:asciiTheme="minorHAnsi" w:eastAsia="Calibri" w:hAnsiTheme="minorHAnsi" w:cs="Calibri"/>
          <w:i/>
          <w:iCs/>
          <w:color w:val="FF0000"/>
        </w:rPr>
        <w:t>). If you add learning outcomes above, they should be reflected in this table. The student must receive substantive feedback before the 40</w:t>
      </w:r>
      <w:r w:rsidRPr="00A84E35">
        <w:rPr>
          <w:rFonts w:asciiTheme="minorHAnsi" w:eastAsia="Calibri" w:hAnsiTheme="minorHAnsi" w:cs="Calibri"/>
          <w:i/>
          <w:iCs/>
          <w:color w:val="FF0000"/>
          <w:vertAlign w:val="superscript"/>
        </w:rPr>
        <w:t>th</w:t>
      </w:r>
      <w:r w:rsidRPr="00A84E35">
        <w:rPr>
          <w:rFonts w:asciiTheme="minorHAnsi" w:eastAsia="Calibri" w:hAnsiTheme="minorHAnsi" w:cs="Calibri"/>
          <w:i/>
          <w:iCs/>
          <w:color w:val="FF0000"/>
        </w:rPr>
        <w:t xml:space="preserve"> day of class.</w:t>
      </w:r>
    </w:p>
    <w:p w14:paraId="0B10A89B" w14:textId="77777777" w:rsidR="00B35F1B" w:rsidRPr="00B35F1B" w:rsidRDefault="00B35F1B" w:rsidP="00483780">
      <w:pPr>
        <w:rPr>
          <w:rFonts w:ascii="Calibri" w:eastAsia="Calibri" w:hAnsi="Calibri" w:cs="Calibri"/>
          <w:color w:val="FF0000"/>
        </w:rPr>
      </w:pPr>
    </w:p>
    <w:tbl>
      <w:tblPr>
        <w:tblStyle w:val="TableGrid"/>
        <w:tblW w:w="0" w:type="auto"/>
        <w:tblLook w:val="04A0" w:firstRow="1" w:lastRow="0" w:firstColumn="1" w:lastColumn="0" w:noHBand="0" w:noVBand="1"/>
      </w:tblPr>
      <w:tblGrid>
        <w:gridCol w:w="2356"/>
        <w:gridCol w:w="2326"/>
        <w:gridCol w:w="2341"/>
        <w:gridCol w:w="2327"/>
      </w:tblGrid>
      <w:tr w:rsidR="00483780" w14:paraId="051610EE" w14:textId="77777777" w:rsidTr="0011541A">
        <w:trPr>
          <w:tblHeader/>
        </w:trPr>
        <w:tc>
          <w:tcPr>
            <w:tcW w:w="2356" w:type="dxa"/>
          </w:tcPr>
          <w:p w14:paraId="1920E84D" w14:textId="77777777" w:rsidR="00483780" w:rsidRDefault="00483780" w:rsidP="00BB5B0F">
            <w:pPr>
              <w:rPr>
                <w:b/>
                <w:bCs/>
                <w:sz w:val="24"/>
                <w:szCs w:val="24"/>
              </w:rPr>
            </w:pPr>
            <w:r>
              <w:rPr>
                <w:b/>
                <w:bCs/>
                <w:sz w:val="24"/>
                <w:szCs w:val="24"/>
              </w:rPr>
              <w:t>Assignment or Test</w:t>
            </w:r>
          </w:p>
          <w:p w14:paraId="1E7C88F9" w14:textId="77777777" w:rsidR="002251BE" w:rsidRDefault="002251BE" w:rsidP="00BB5B0F">
            <w:pPr>
              <w:rPr>
                <w:b/>
                <w:bCs/>
                <w:sz w:val="24"/>
                <w:szCs w:val="24"/>
              </w:rPr>
            </w:pPr>
            <w:r>
              <w:rPr>
                <w:b/>
                <w:bCs/>
                <w:sz w:val="24"/>
                <w:szCs w:val="24"/>
              </w:rPr>
              <w:t>Descriptors</w:t>
            </w:r>
          </w:p>
        </w:tc>
        <w:tc>
          <w:tcPr>
            <w:tcW w:w="2326" w:type="dxa"/>
          </w:tcPr>
          <w:p w14:paraId="2A9F785F" w14:textId="77777777" w:rsidR="00483780" w:rsidRDefault="00483780" w:rsidP="00BB5B0F">
            <w:pPr>
              <w:rPr>
                <w:b/>
                <w:bCs/>
                <w:sz w:val="24"/>
                <w:szCs w:val="24"/>
              </w:rPr>
            </w:pPr>
            <w:r>
              <w:rPr>
                <w:b/>
                <w:bCs/>
                <w:sz w:val="24"/>
                <w:szCs w:val="24"/>
              </w:rPr>
              <w:t>Due Date</w:t>
            </w:r>
          </w:p>
        </w:tc>
        <w:tc>
          <w:tcPr>
            <w:tcW w:w="2341" w:type="dxa"/>
          </w:tcPr>
          <w:p w14:paraId="42D9AC07" w14:textId="77777777" w:rsidR="00483780" w:rsidRDefault="00483780" w:rsidP="00BB5B0F">
            <w:pPr>
              <w:rPr>
                <w:b/>
                <w:bCs/>
                <w:sz w:val="24"/>
                <w:szCs w:val="24"/>
              </w:rPr>
            </w:pPr>
            <w:r>
              <w:rPr>
                <w:b/>
                <w:bCs/>
                <w:sz w:val="24"/>
                <w:szCs w:val="24"/>
              </w:rPr>
              <w:t>Contribution to Final Mark (%)</w:t>
            </w:r>
          </w:p>
        </w:tc>
        <w:tc>
          <w:tcPr>
            <w:tcW w:w="2327" w:type="dxa"/>
          </w:tcPr>
          <w:p w14:paraId="33A96861" w14:textId="77777777" w:rsidR="00483780" w:rsidRDefault="00483780" w:rsidP="00BB5B0F">
            <w:pPr>
              <w:rPr>
                <w:b/>
                <w:bCs/>
                <w:sz w:val="24"/>
                <w:szCs w:val="24"/>
              </w:rPr>
            </w:pPr>
            <w:r>
              <w:rPr>
                <w:b/>
                <w:bCs/>
                <w:sz w:val="24"/>
                <w:szCs w:val="24"/>
              </w:rPr>
              <w:t>Learning Outcomes Assessed</w:t>
            </w:r>
          </w:p>
        </w:tc>
      </w:tr>
      <w:tr w:rsidR="00483780" w14:paraId="02B3502D" w14:textId="77777777" w:rsidTr="0011541A">
        <w:tc>
          <w:tcPr>
            <w:tcW w:w="2356" w:type="dxa"/>
          </w:tcPr>
          <w:p w14:paraId="3A943D13" w14:textId="6158791B" w:rsidR="00483780" w:rsidRPr="00A52179" w:rsidRDefault="0011541A" w:rsidP="00BB5B0F">
            <w:pPr>
              <w:rPr>
                <w:bCs/>
                <w:color w:val="808080" w:themeColor="background1" w:themeShade="80"/>
                <w:sz w:val="24"/>
                <w:szCs w:val="24"/>
              </w:rPr>
            </w:pPr>
            <w:r>
              <w:rPr>
                <w:bCs/>
                <w:color w:val="808080" w:themeColor="background1" w:themeShade="80"/>
                <w:sz w:val="24"/>
                <w:szCs w:val="24"/>
              </w:rPr>
              <w:t>Preliminary assignment</w:t>
            </w:r>
          </w:p>
        </w:tc>
        <w:tc>
          <w:tcPr>
            <w:tcW w:w="2326" w:type="dxa"/>
          </w:tcPr>
          <w:p w14:paraId="63F7C7BC" w14:textId="33D566AB" w:rsidR="00483780" w:rsidRPr="00483780" w:rsidRDefault="0011541A" w:rsidP="00BB5B0F">
            <w:pPr>
              <w:rPr>
                <w:b/>
                <w:bCs/>
                <w:color w:val="808080"/>
                <w:sz w:val="24"/>
                <w:szCs w:val="24"/>
              </w:rPr>
            </w:pPr>
            <w:r>
              <w:rPr>
                <w:b/>
                <w:bCs/>
                <w:color w:val="808080"/>
                <w:sz w:val="24"/>
                <w:szCs w:val="24"/>
              </w:rPr>
              <w:t>[Mid-semester]</w:t>
            </w:r>
          </w:p>
        </w:tc>
        <w:tc>
          <w:tcPr>
            <w:tcW w:w="2341" w:type="dxa"/>
          </w:tcPr>
          <w:p w14:paraId="33B65C3A" w14:textId="6840913C" w:rsidR="00483780" w:rsidRPr="00483780" w:rsidRDefault="0011541A" w:rsidP="00BB5B0F">
            <w:pPr>
              <w:rPr>
                <w:b/>
                <w:bCs/>
                <w:color w:val="808080"/>
                <w:sz w:val="24"/>
                <w:szCs w:val="24"/>
              </w:rPr>
            </w:pPr>
            <w:r>
              <w:rPr>
                <w:b/>
                <w:bCs/>
                <w:color w:val="808080"/>
                <w:sz w:val="24"/>
                <w:szCs w:val="24"/>
              </w:rPr>
              <w:t>20%</w:t>
            </w:r>
          </w:p>
        </w:tc>
        <w:tc>
          <w:tcPr>
            <w:tcW w:w="2327" w:type="dxa"/>
          </w:tcPr>
          <w:p w14:paraId="75FCEA3E" w14:textId="148E1130" w:rsidR="00483780" w:rsidRPr="00483780" w:rsidRDefault="0011541A" w:rsidP="00BB5B0F">
            <w:pPr>
              <w:rPr>
                <w:b/>
                <w:bCs/>
                <w:color w:val="808080"/>
                <w:sz w:val="24"/>
                <w:szCs w:val="24"/>
              </w:rPr>
            </w:pPr>
            <w:r>
              <w:rPr>
                <w:b/>
                <w:bCs/>
                <w:color w:val="808080"/>
                <w:sz w:val="24"/>
                <w:szCs w:val="24"/>
              </w:rPr>
              <w:t>1, 2, 3, 4</w:t>
            </w:r>
          </w:p>
        </w:tc>
      </w:tr>
      <w:tr w:rsidR="00483780" w14:paraId="31906EC6" w14:textId="77777777" w:rsidTr="0011541A">
        <w:tc>
          <w:tcPr>
            <w:tcW w:w="2356" w:type="dxa"/>
          </w:tcPr>
          <w:p w14:paraId="3417875F" w14:textId="01235A08" w:rsidR="00483780" w:rsidRPr="00A52179" w:rsidRDefault="0011541A" w:rsidP="00BB5B0F">
            <w:pPr>
              <w:rPr>
                <w:bCs/>
                <w:color w:val="808080" w:themeColor="background1" w:themeShade="80"/>
                <w:sz w:val="24"/>
                <w:szCs w:val="24"/>
              </w:rPr>
            </w:pPr>
            <w:r>
              <w:rPr>
                <w:bCs/>
                <w:color w:val="808080" w:themeColor="background1" w:themeShade="80"/>
                <w:sz w:val="24"/>
                <w:szCs w:val="24"/>
              </w:rPr>
              <w:t>Oral communication</w:t>
            </w:r>
          </w:p>
        </w:tc>
        <w:tc>
          <w:tcPr>
            <w:tcW w:w="2326" w:type="dxa"/>
          </w:tcPr>
          <w:p w14:paraId="05B103C3" w14:textId="4766D55B" w:rsidR="00483780" w:rsidRPr="00483780" w:rsidRDefault="0011541A" w:rsidP="00BB5B0F">
            <w:pPr>
              <w:rPr>
                <w:b/>
                <w:bCs/>
                <w:color w:val="808080"/>
                <w:sz w:val="24"/>
                <w:szCs w:val="24"/>
              </w:rPr>
            </w:pPr>
            <w:r>
              <w:rPr>
                <w:b/>
                <w:bCs/>
                <w:color w:val="808080"/>
                <w:sz w:val="24"/>
                <w:szCs w:val="24"/>
              </w:rPr>
              <w:t>[Varies: see note]</w:t>
            </w:r>
          </w:p>
        </w:tc>
        <w:tc>
          <w:tcPr>
            <w:tcW w:w="2341" w:type="dxa"/>
          </w:tcPr>
          <w:p w14:paraId="72E9F573" w14:textId="17D95D83" w:rsidR="00483780" w:rsidRPr="00483780" w:rsidRDefault="0011541A" w:rsidP="00BB5B0F">
            <w:pPr>
              <w:rPr>
                <w:b/>
                <w:bCs/>
                <w:color w:val="808080"/>
                <w:sz w:val="24"/>
                <w:szCs w:val="24"/>
              </w:rPr>
            </w:pPr>
            <w:r>
              <w:rPr>
                <w:b/>
                <w:bCs/>
                <w:color w:val="808080"/>
                <w:sz w:val="24"/>
                <w:szCs w:val="24"/>
              </w:rPr>
              <w:t>10%</w:t>
            </w:r>
          </w:p>
        </w:tc>
        <w:tc>
          <w:tcPr>
            <w:tcW w:w="2327" w:type="dxa"/>
          </w:tcPr>
          <w:p w14:paraId="147A4407" w14:textId="10EB86A8" w:rsidR="00483780" w:rsidRPr="00483780" w:rsidRDefault="0011541A" w:rsidP="00BB5B0F">
            <w:pPr>
              <w:rPr>
                <w:bCs/>
                <w:color w:val="808080"/>
                <w:sz w:val="24"/>
                <w:szCs w:val="24"/>
              </w:rPr>
            </w:pPr>
            <w:r>
              <w:rPr>
                <w:bCs/>
                <w:color w:val="808080"/>
                <w:sz w:val="24"/>
                <w:szCs w:val="24"/>
              </w:rPr>
              <w:t>1,2, 3, 4</w:t>
            </w:r>
          </w:p>
        </w:tc>
      </w:tr>
      <w:tr w:rsidR="0011541A" w14:paraId="29BABE2F" w14:textId="77777777" w:rsidTr="0011541A">
        <w:tc>
          <w:tcPr>
            <w:tcW w:w="2356" w:type="dxa"/>
          </w:tcPr>
          <w:p w14:paraId="0CF67E8B" w14:textId="11F3B1AF" w:rsidR="0011541A" w:rsidRPr="00A52179" w:rsidRDefault="0011541A" w:rsidP="0011541A">
            <w:pPr>
              <w:rPr>
                <w:bCs/>
                <w:color w:val="808080" w:themeColor="background1" w:themeShade="80"/>
                <w:sz w:val="24"/>
                <w:szCs w:val="24"/>
              </w:rPr>
            </w:pPr>
            <w:r>
              <w:rPr>
                <w:bCs/>
                <w:color w:val="808080" w:themeColor="background1" w:themeShade="80"/>
                <w:sz w:val="24"/>
                <w:szCs w:val="24"/>
              </w:rPr>
              <w:t xml:space="preserve">Final assignment </w:t>
            </w:r>
          </w:p>
        </w:tc>
        <w:tc>
          <w:tcPr>
            <w:tcW w:w="2326" w:type="dxa"/>
          </w:tcPr>
          <w:p w14:paraId="67616173" w14:textId="4CF43AF3" w:rsidR="0011541A" w:rsidRPr="00483780" w:rsidRDefault="0011541A" w:rsidP="0011541A">
            <w:pPr>
              <w:rPr>
                <w:b/>
                <w:bCs/>
                <w:color w:val="808080"/>
                <w:sz w:val="24"/>
                <w:szCs w:val="24"/>
              </w:rPr>
            </w:pPr>
            <w:r>
              <w:rPr>
                <w:b/>
                <w:bCs/>
                <w:color w:val="808080"/>
                <w:sz w:val="24"/>
                <w:szCs w:val="24"/>
              </w:rPr>
              <w:t>[Last week of class or exam period]</w:t>
            </w:r>
          </w:p>
        </w:tc>
        <w:tc>
          <w:tcPr>
            <w:tcW w:w="2341" w:type="dxa"/>
          </w:tcPr>
          <w:p w14:paraId="1DE47982" w14:textId="652CEB7C" w:rsidR="0011541A" w:rsidRPr="00483780" w:rsidRDefault="008314F7" w:rsidP="0011541A">
            <w:pPr>
              <w:rPr>
                <w:b/>
                <w:bCs/>
                <w:color w:val="808080"/>
                <w:sz w:val="24"/>
                <w:szCs w:val="24"/>
              </w:rPr>
            </w:pPr>
            <w:r>
              <w:rPr>
                <w:b/>
                <w:bCs/>
                <w:color w:val="808080"/>
                <w:sz w:val="24"/>
                <w:szCs w:val="24"/>
              </w:rPr>
              <w:t>3</w:t>
            </w:r>
            <w:r w:rsidR="0011541A">
              <w:rPr>
                <w:b/>
                <w:bCs/>
                <w:color w:val="808080"/>
                <w:sz w:val="24"/>
                <w:szCs w:val="24"/>
              </w:rPr>
              <w:t>0%</w:t>
            </w:r>
          </w:p>
        </w:tc>
        <w:tc>
          <w:tcPr>
            <w:tcW w:w="2327" w:type="dxa"/>
          </w:tcPr>
          <w:p w14:paraId="611625F3" w14:textId="508654D8" w:rsidR="0011541A" w:rsidRPr="00483780" w:rsidRDefault="0011541A" w:rsidP="0011541A">
            <w:pPr>
              <w:rPr>
                <w:bCs/>
                <w:color w:val="808080"/>
                <w:sz w:val="24"/>
                <w:szCs w:val="24"/>
              </w:rPr>
            </w:pPr>
            <w:r>
              <w:rPr>
                <w:bCs/>
                <w:color w:val="808080"/>
                <w:sz w:val="24"/>
                <w:szCs w:val="24"/>
              </w:rPr>
              <w:t>1, 2, 3, 4</w:t>
            </w:r>
          </w:p>
        </w:tc>
      </w:tr>
      <w:tr w:rsidR="0011541A" w14:paraId="697E1D3D" w14:textId="77777777" w:rsidTr="0011541A">
        <w:tc>
          <w:tcPr>
            <w:tcW w:w="2356" w:type="dxa"/>
          </w:tcPr>
          <w:p w14:paraId="7C1EE1EB" w14:textId="4C71B0C5" w:rsidR="0011541A" w:rsidRPr="00A52179" w:rsidRDefault="0011541A" w:rsidP="0011541A">
            <w:pPr>
              <w:rPr>
                <w:bCs/>
                <w:color w:val="808080" w:themeColor="background1" w:themeShade="80"/>
                <w:sz w:val="24"/>
                <w:szCs w:val="24"/>
              </w:rPr>
            </w:pPr>
            <w:r>
              <w:rPr>
                <w:bCs/>
                <w:color w:val="808080" w:themeColor="background1" w:themeShade="80"/>
                <w:sz w:val="24"/>
                <w:szCs w:val="24"/>
              </w:rPr>
              <w:t>Reflection</w:t>
            </w:r>
          </w:p>
        </w:tc>
        <w:tc>
          <w:tcPr>
            <w:tcW w:w="2326" w:type="dxa"/>
          </w:tcPr>
          <w:p w14:paraId="47CDF433" w14:textId="2C419F96" w:rsidR="0011541A" w:rsidRPr="00483780" w:rsidRDefault="00022F48" w:rsidP="0011541A">
            <w:pPr>
              <w:rPr>
                <w:b/>
                <w:bCs/>
                <w:color w:val="808080"/>
                <w:sz w:val="24"/>
                <w:szCs w:val="24"/>
              </w:rPr>
            </w:pPr>
            <w:r>
              <w:rPr>
                <w:b/>
                <w:bCs/>
                <w:color w:val="808080"/>
                <w:sz w:val="24"/>
                <w:szCs w:val="24"/>
              </w:rPr>
              <w:t>[</w:t>
            </w:r>
            <w:r w:rsidR="0011541A">
              <w:rPr>
                <w:b/>
                <w:bCs/>
                <w:color w:val="808080"/>
                <w:sz w:val="24"/>
                <w:szCs w:val="24"/>
              </w:rPr>
              <w:t>End of the semester e.g., exam period</w:t>
            </w:r>
            <w:r>
              <w:rPr>
                <w:b/>
                <w:bCs/>
                <w:color w:val="808080"/>
                <w:sz w:val="24"/>
                <w:szCs w:val="24"/>
              </w:rPr>
              <w:t>]</w:t>
            </w:r>
          </w:p>
        </w:tc>
        <w:tc>
          <w:tcPr>
            <w:tcW w:w="2341" w:type="dxa"/>
          </w:tcPr>
          <w:p w14:paraId="431E1DDF" w14:textId="06BD06BE" w:rsidR="0011541A" w:rsidRPr="00483780" w:rsidRDefault="0011541A" w:rsidP="0011541A">
            <w:pPr>
              <w:rPr>
                <w:b/>
                <w:bCs/>
                <w:color w:val="808080"/>
                <w:sz w:val="24"/>
                <w:szCs w:val="24"/>
              </w:rPr>
            </w:pPr>
            <w:r>
              <w:rPr>
                <w:b/>
                <w:bCs/>
                <w:color w:val="808080"/>
                <w:sz w:val="24"/>
                <w:szCs w:val="24"/>
              </w:rPr>
              <w:t>5%</w:t>
            </w:r>
          </w:p>
        </w:tc>
        <w:tc>
          <w:tcPr>
            <w:tcW w:w="2327" w:type="dxa"/>
          </w:tcPr>
          <w:p w14:paraId="756CC994" w14:textId="1CB861EB" w:rsidR="0011541A" w:rsidRPr="00483780" w:rsidRDefault="0011541A" w:rsidP="0011541A">
            <w:pPr>
              <w:rPr>
                <w:bCs/>
                <w:color w:val="808080"/>
                <w:sz w:val="24"/>
                <w:szCs w:val="24"/>
              </w:rPr>
            </w:pPr>
            <w:r>
              <w:rPr>
                <w:bCs/>
                <w:color w:val="808080"/>
                <w:sz w:val="24"/>
                <w:szCs w:val="24"/>
              </w:rPr>
              <w:t>1, 3</w:t>
            </w:r>
          </w:p>
        </w:tc>
      </w:tr>
      <w:tr w:rsidR="0011541A" w14:paraId="53F85119" w14:textId="77777777" w:rsidTr="0011541A">
        <w:tc>
          <w:tcPr>
            <w:tcW w:w="2356" w:type="dxa"/>
          </w:tcPr>
          <w:p w14:paraId="26348B59" w14:textId="0D7A204F" w:rsidR="0011541A" w:rsidRPr="00A52179" w:rsidRDefault="0011541A" w:rsidP="0011541A">
            <w:pPr>
              <w:rPr>
                <w:bCs/>
                <w:color w:val="808080" w:themeColor="background1" w:themeShade="80"/>
                <w:sz w:val="24"/>
                <w:szCs w:val="24"/>
              </w:rPr>
            </w:pPr>
            <w:r>
              <w:rPr>
                <w:bCs/>
                <w:color w:val="808080" w:themeColor="background1" w:themeShade="80"/>
                <w:sz w:val="24"/>
                <w:szCs w:val="24"/>
              </w:rPr>
              <w:t>[</w:t>
            </w:r>
            <w:r w:rsidR="004A479F">
              <w:rPr>
                <w:bCs/>
                <w:color w:val="808080" w:themeColor="background1" w:themeShade="80"/>
                <w:sz w:val="24"/>
                <w:szCs w:val="24"/>
              </w:rPr>
              <w:t>Other assessments</w:t>
            </w:r>
            <w:r>
              <w:rPr>
                <w:bCs/>
                <w:color w:val="808080" w:themeColor="background1" w:themeShade="80"/>
                <w:sz w:val="24"/>
                <w:szCs w:val="24"/>
              </w:rPr>
              <w:t>]</w:t>
            </w:r>
          </w:p>
        </w:tc>
        <w:tc>
          <w:tcPr>
            <w:tcW w:w="2326" w:type="dxa"/>
          </w:tcPr>
          <w:p w14:paraId="48D2952C" w14:textId="577EE9E1" w:rsidR="0011541A" w:rsidRPr="00483780" w:rsidRDefault="0011541A" w:rsidP="0011541A">
            <w:pPr>
              <w:rPr>
                <w:b/>
                <w:bCs/>
                <w:color w:val="808080"/>
                <w:sz w:val="24"/>
                <w:szCs w:val="24"/>
              </w:rPr>
            </w:pPr>
            <w:r>
              <w:rPr>
                <w:b/>
                <w:bCs/>
                <w:color w:val="808080"/>
                <w:sz w:val="24"/>
                <w:szCs w:val="24"/>
              </w:rPr>
              <w:t>[TBD]</w:t>
            </w:r>
          </w:p>
        </w:tc>
        <w:tc>
          <w:tcPr>
            <w:tcW w:w="2341" w:type="dxa"/>
          </w:tcPr>
          <w:p w14:paraId="51B18988" w14:textId="0A6AD138" w:rsidR="0011541A" w:rsidRPr="00483780" w:rsidRDefault="0011541A" w:rsidP="0011541A">
            <w:pPr>
              <w:rPr>
                <w:b/>
                <w:bCs/>
                <w:color w:val="808080"/>
                <w:sz w:val="24"/>
                <w:szCs w:val="24"/>
              </w:rPr>
            </w:pPr>
            <w:r>
              <w:rPr>
                <w:b/>
                <w:bCs/>
                <w:color w:val="808080"/>
                <w:sz w:val="24"/>
                <w:szCs w:val="24"/>
              </w:rPr>
              <w:t>[TBD]</w:t>
            </w:r>
          </w:p>
        </w:tc>
        <w:tc>
          <w:tcPr>
            <w:tcW w:w="2327" w:type="dxa"/>
          </w:tcPr>
          <w:p w14:paraId="22F60A5D" w14:textId="608E729C" w:rsidR="0011541A" w:rsidRPr="00483780" w:rsidRDefault="0011541A" w:rsidP="0011541A">
            <w:pPr>
              <w:rPr>
                <w:bCs/>
                <w:color w:val="808080"/>
                <w:sz w:val="24"/>
                <w:szCs w:val="24"/>
              </w:rPr>
            </w:pPr>
            <w:r>
              <w:rPr>
                <w:bCs/>
                <w:color w:val="808080"/>
                <w:sz w:val="24"/>
                <w:szCs w:val="24"/>
              </w:rPr>
              <w:t>[TBD]</w:t>
            </w:r>
          </w:p>
        </w:tc>
      </w:tr>
    </w:tbl>
    <w:p w14:paraId="71422465" w14:textId="77777777" w:rsidR="00483780" w:rsidRPr="00120B7B" w:rsidRDefault="00483780" w:rsidP="00483780">
      <w:pPr>
        <w:rPr>
          <w:b/>
          <w:bCs/>
          <w:sz w:val="24"/>
          <w:szCs w:val="24"/>
        </w:rPr>
      </w:pPr>
    </w:p>
    <w:p w14:paraId="3AA5F29A" w14:textId="77777777" w:rsidR="00613539" w:rsidRPr="004A479F" w:rsidRDefault="00613539" w:rsidP="000D45C0">
      <w:pPr>
        <w:rPr>
          <w:rFonts w:ascii="Calibri" w:eastAsia="Calibri" w:hAnsi="Calibri" w:cs="Calibri"/>
          <w:b/>
          <w:sz w:val="24"/>
          <w:szCs w:val="24"/>
        </w:rPr>
      </w:pPr>
    </w:p>
    <w:p w14:paraId="520DB6DF" w14:textId="06659D51" w:rsidR="000D45C0" w:rsidRDefault="00AF0990" w:rsidP="000D45C0">
      <w:pPr>
        <w:rPr>
          <w:rFonts w:ascii="Calibri" w:eastAsia="Calibri" w:hAnsi="Calibri" w:cs="Calibri"/>
          <w:b/>
          <w:sz w:val="28"/>
          <w:szCs w:val="28"/>
        </w:rPr>
      </w:pPr>
      <w:r>
        <w:rPr>
          <w:rFonts w:ascii="Calibri" w:eastAsia="Calibri" w:hAnsi="Calibri" w:cs="Calibri"/>
          <w:b/>
          <w:sz w:val="28"/>
          <w:szCs w:val="28"/>
        </w:rPr>
        <w:t xml:space="preserve">8. </w:t>
      </w:r>
      <w:r w:rsidR="000D45C0" w:rsidRPr="00270FC3">
        <w:rPr>
          <w:rFonts w:ascii="Calibri" w:eastAsia="Calibri" w:hAnsi="Calibri" w:cs="Calibri"/>
          <w:b/>
          <w:sz w:val="28"/>
          <w:szCs w:val="28"/>
        </w:rPr>
        <w:t xml:space="preserve">Explanation of </w:t>
      </w:r>
      <w:r w:rsidR="004A479F">
        <w:rPr>
          <w:rFonts w:ascii="Calibri" w:eastAsia="Calibri" w:hAnsi="Calibri" w:cs="Calibri"/>
          <w:b/>
          <w:sz w:val="28"/>
          <w:szCs w:val="28"/>
        </w:rPr>
        <w:t>Assessments</w:t>
      </w:r>
    </w:p>
    <w:p w14:paraId="732D7CFF" w14:textId="77777777" w:rsidR="000D45C0" w:rsidRDefault="000D45C0" w:rsidP="000D45C0">
      <w:pPr>
        <w:rPr>
          <w:rFonts w:ascii="Calibri" w:eastAsia="Calibri" w:hAnsi="Calibri" w:cs="Calibri"/>
          <w:b/>
          <w:sz w:val="28"/>
          <w:szCs w:val="28"/>
        </w:rPr>
      </w:pPr>
    </w:p>
    <w:p w14:paraId="07D0115A" w14:textId="42FC7FA3" w:rsidR="004A479F" w:rsidRDefault="004A479F" w:rsidP="004A479F">
      <w:pPr>
        <w:rPr>
          <w:rFonts w:asciiTheme="minorHAnsi" w:eastAsia="Calibri" w:hAnsiTheme="minorHAnsi" w:cstheme="minorHAnsi"/>
          <w:i/>
          <w:iCs/>
          <w:color w:val="FF0000"/>
        </w:rPr>
      </w:pPr>
      <w:r>
        <w:rPr>
          <w:rFonts w:asciiTheme="minorHAnsi" w:eastAsia="Calibri" w:hAnsiTheme="minorHAnsi" w:cstheme="minorHAnsi"/>
          <w:i/>
          <w:iCs/>
          <w:color w:val="FF0000"/>
        </w:rPr>
        <w:t xml:space="preserve">Give a description of each of the assessments, including the expectations (e.g., 15 minute presentation, 3000 word paper, 500 word reflection, </w:t>
      </w:r>
      <w:r w:rsidR="00022F48">
        <w:rPr>
          <w:rFonts w:asciiTheme="minorHAnsi" w:eastAsia="Calibri" w:hAnsiTheme="minorHAnsi" w:cstheme="minorHAnsi"/>
          <w:i/>
          <w:iCs/>
          <w:color w:val="FF0000"/>
        </w:rPr>
        <w:t xml:space="preserve">any </w:t>
      </w:r>
      <w:r>
        <w:rPr>
          <w:rFonts w:asciiTheme="minorHAnsi" w:eastAsia="Calibri" w:hAnsiTheme="minorHAnsi" w:cstheme="minorHAnsi"/>
          <w:i/>
          <w:iCs/>
          <w:color w:val="FF0000"/>
        </w:rPr>
        <w:t xml:space="preserve">minimum number of references). </w:t>
      </w:r>
      <w:r w:rsidRPr="004B164D">
        <w:rPr>
          <w:rFonts w:asciiTheme="minorHAnsi" w:eastAsia="Calibri" w:hAnsiTheme="minorHAnsi" w:cstheme="minorHAnsi"/>
          <w:i/>
          <w:iCs/>
          <w:color w:val="FF0000"/>
        </w:rPr>
        <w:t xml:space="preserve">The standard assignments below are mandatory, but the specific assignment descriptions </w:t>
      </w:r>
      <w:r>
        <w:rPr>
          <w:rFonts w:asciiTheme="minorHAnsi" w:eastAsia="Calibri" w:hAnsiTheme="minorHAnsi" w:cstheme="minorHAnsi"/>
          <w:i/>
          <w:iCs/>
          <w:color w:val="FF0000"/>
        </w:rPr>
        <w:t xml:space="preserve">and weightings </w:t>
      </w:r>
      <w:r w:rsidRPr="004B164D">
        <w:rPr>
          <w:rFonts w:asciiTheme="minorHAnsi" w:eastAsia="Calibri" w:hAnsiTheme="minorHAnsi" w:cstheme="minorHAnsi"/>
          <w:i/>
          <w:iCs/>
          <w:color w:val="FF0000"/>
        </w:rPr>
        <w:t xml:space="preserve">can change to meet the unique focus of each course. If </w:t>
      </w:r>
      <w:r w:rsidRPr="004B164D">
        <w:rPr>
          <w:rFonts w:asciiTheme="minorHAnsi" w:eastAsia="Calibri" w:hAnsiTheme="minorHAnsi" w:cstheme="minorHAnsi"/>
          <w:i/>
          <w:iCs/>
          <w:color w:val="FF0000"/>
        </w:rPr>
        <w:lastRenderedPageBreak/>
        <w:t xml:space="preserve">assignments are added, they should also be reflected here. </w:t>
      </w:r>
      <w:r>
        <w:rPr>
          <w:rFonts w:asciiTheme="minorHAnsi" w:eastAsia="Calibri" w:hAnsiTheme="minorHAnsi" w:cstheme="minorHAnsi"/>
          <w:i/>
          <w:iCs/>
          <w:color w:val="FF0000"/>
        </w:rPr>
        <w:t xml:space="preserve">The weightings should be proportionate to the expected amount of work. </w:t>
      </w:r>
      <w:r w:rsidRPr="004B164D">
        <w:rPr>
          <w:rFonts w:asciiTheme="minorHAnsi" w:eastAsia="Calibri" w:hAnsiTheme="minorHAnsi" w:cstheme="minorHAnsi"/>
          <w:i/>
          <w:iCs/>
          <w:color w:val="FF0000"/>
        </w:rPr>
        <w:t>Note: the amount of time students devote to research activities must be adjusted to accommodate hours spent fulfilling other course requirements; in total, student hours must not exceed the maximum required for a 0.50 credit course (i.e., 12 hours per week).</w:t>
      </w:r>
    </w:p>
    <w:p w14:paraId="5436663D" w14:textId="77777777" w:rsidR="004A479F" w:rsidRDefault="004A479F" w:rsidP="004A479F">
      <w:pPr>
        <w:rPr>
          <w:rFonts w:asciiTheme="minorHAnsi" w:eastAsia="Calibri" w:hAnsiTheme="minorHAnsi" w:cstheme="minorHAnsi"/>
          <w:i/>
          <w:iCs/>
          <w:color w:val="FF0000"/>
        </w:rPr>
      </w:pPr>
    </w:p>
    <w:p w14:paraId="6B9BD81A" w14:textId="25D67E28" w:rsidR="004A479F" w:rsidRPr="004A479F" w:rsidRDefault="004A479F" w:rsidP="004A479F">
      <w:pPr>
        <w:rPr>
          <w:rFonts w:asciiTheme="minorHAnsi" w:eastAsia="Calibri" w:hAnsiTheme="minorHAnsi" w:cstheme="minorHAnsi"/>
          <w:color w:val="000000" w:themeColor="text1"/>
        </w:rPr>
      </w:pPr>
      <w:r w:rsidRPr="004A479F">
        <w:rPr>
          <w:rFonts w:asciiTheme="minorHAnsi" w:eastAsia="Calibri" w:hAnsiTheme="minorHAnsi" w:cstheme="minorHAnsi"/>
          <w:color w:val="000000" w:themeColor="text1"/>
        </w:rPr>
        <w:t xml:space="preserve">1. Preliminary Assignment: </w:t>
      </w:r>
    </w:p>
    <w:p w14:paraId="45FD0302" w14:textId="65DE9BE0" w:rsidR="004A479F" w:rsidRDefault="004A479F" w:rsidP="004A479F">
      <w:pPr>
        <w:rPr>
          <w:rFonts w:asciiTheme="minorHAnsi" w:eastAsia="Calibri" w:hAnsiTheme="minorHAnsi" w:cstheme="minorHAnsi"/>
          <w:i/>
          <w:iCs/>
          <w:color w:val="FF0000"/>
        </w:rPr>
      </w:pPr>
      <w:r>
        <w:rPr>
          <w:rFonts w:asciiTheme="minorHAnsi" w:eastAsia="Calibri" w:hAnsiTheme="minorHAnsi" w:cstheme="minorHAnsi"/>
          <w:i/>
          <w:iCs/>
          <w:color w:val="FF0000"/>
        </w:rPr>
        <w:t>There must be at least one assignment due early enough for the student to receive substantive feedback before the 40</w:t>
      </w:r>
      <w:r w:rsidRPr="008314F7">
        <w:rPr>
          <w:rFonts w:asciiTheme="minorHAnsi" w:eastAsia="Calibri" w:hAnsiTheme="minorHAnsi" w:cstheme="minorHAnsi"/>
          <w:i/>
          <w:iCs/>
          <w:color w:val="FF0000"/>
          <w:vertAlign w:val="superscript"/>
        </w:rPr>
        <w:t>th</w:t>
      </w:r>
      <w:r>
        <w:rPr>
          <w:rFonts w:asciiTheme="minorHAnsi" w:eastAsia="Calibri" w:hAnsiTheme="minorHAnsi" w:cstheme="minorHAnsi"/>
          <w:i/>
          <w:iCs/>
          <w:color w:val="FF0000"/>
        </w:rPr>
        <w:t xml:space="preserve"> class day</w:t>
      </w:r>
      <w:r w:rsidR="00B513C9">
        <w:rPr>
          <w:rFonts w:asciiTheme="minorHAnsi" w:eastAsia="Calibri" w:hAnsiTheme="minorHAnsi" w:cstheme="minorHAnsi"/>
          <w:i/>
          <w:iCs/>
          <w:color w:val="FF0000"/>
        </w:rPr>
        <w:t>, i.e., feedback on at least 20% of the final grade</w:t>
      </w:r>
      <w:r>
        <w:rPr>
          <w:rFonts w:asciiTheme="minorHAnsi" w:eastAsia="Calibri" w:hAnsiTheme="minorHAnsi" w:cstheme="minorHAnsi"/>
          <w:i/>
          <w:iCs/>
          <w:color w:val="FF0000"/>
        </w:rPr>
        <w:t xml:space="preserve">. Preliminary assignments can include (but are not limited to) a literature review that will be used for the final assignment, a first draft of a written assignment, an outline and/or an annotated bibliography, an oral presentation, </w:t>
      </w:r>
      <w:r w:rsidR="00B513C9">
        <w:rPr>
          <w:rFonts w:asciiTheme="minorHAnsi" w:eastAsia="Calibri" w:hAnsiTheme="minorHAnsi" w:cstheme="minorHAnsi"/>
          <w:i/>
          <w:iCs/>
          <w:color w:val="FF0000"/>
        </w:rPr>
        <w:t xml:space="preserve">preliminary grades for participation or execution of research, </w:t>
      </w:r>
      <w:r>
        <w:rPr>
          <w:rFonts w:asciiTheme="minorHAnsi" w:eastAsia="Calibri" w:hAnsiTheme="minorHAnsi" w:cstheme="minorHAnsi"/>
          <w:i/>
          <w:iCs/>
          <w:color w:val="FF0000"/>
        </w:rPr>
        <w:t>and so on.</w:t>
      </w:r>
      <w:r w:rsidR="00210CE1">
        <w:rPr>
          <w:rFonts w:asciiTheme="minorHAnsi" w:eastAsia="Calibri" w:hAnsiTheme="minorHAnsi" w:cstheme="minorHAnsi"/>
          <w:i/>
          <w:iCs/>
          <w:color w:val="FF0000"/>
        </w:rPr>
        <w:t xml:space="preserve"> </w:t>
      </w:r>
      <w:r w:rsidR="00022F48">
        <w:rPr>
          <w:rFonts w:asciiTheme="minorHAnsi" w:eastAsia="Calibri" w:hAnsiTheme="minorHAnsi" w:cstheme="minorHAnsi"/>
          <w:i/>
          <w:iCs/>
          <w:color w:val="FF0000"/>
        </w:rPr>
        <w:t xml:space="preserve">More than one preliminary assignment is common. </w:t>
      </w:r>
    </w:p>
    <w:p w14:paraId="16693D32" w14:textId="77777777" w:rsidR="004A479F" w:rsidRDefault="004A479F" w:rsidP="004A479F">
      <w:pPr>
        <w:rPr>
          <w:rFonts w:asciiTheme="minorHAnsi" w:eastAsia="Calibri" w:hAnsiTheme="minorHAnsi" w:cstheme="minorHAnsi"/>
          <w:i/>
          <w:iCs/>
          <w:color w:val="FF0000"/>
        </w:rPr>
      </w:pPr>
    </w:p>
    <w:p w14:paraId="48EB4C5C" w14:textId="05159BDD" w:rsidR="004A479F" w:rsidRPr="004A479F" w:rsidRDefault="004A479F" w:rsidP="004A479F">
      <w:pPr>
        <w:rPr>
          <w:rFonts w:asciiTheme="minorHAnsi" w:eastAsia="Calibri" w:hAnsiTheme="minorHAnsi" w:cstheme="minorHAnsi"/>
          <w:color w:val="000000" w:themeColor="text1"/>
        </w:rPr>
      </w:pPr>
      <w:r w:rsidRPr="004A479F">
        <w:rPr>
          <w:rFonts w:asciiTheme="minorHAnsi" w:eastAsia="Calibri" w:hAnsiTheme="minorHAnsi" w:cstheme="minorHAnsi"/>
          <w:color w:val="000000" w:themeColor="text1"/>
        </w:rPr>
        <w:t>2. Oral Communication:</w:t>
      </w:r>
    </w:p>
    <w:p w14:paraId="5E5D55FE" w14:textId="5B532E49" w:rsidR="004A479F" w:rsidRDefault="004A479F" w:rsidP="004A479F">
      <w:pPr>
        <w:rPr>
          <w:rFonts w:asciiTheme="minorHAnsi" w:eastAsia="Calibri" w:hAnsiTheme="minorHAnsi" w:cstheme="minorHAnsi"/>
          <w:i/>
          <w:iCs/>
          <w:color w:val="FF0000"/>
        </w:rPr>
      </w:pPr>
      <w:r>
        <w:rPr>
          <w:rFonts w:asciiTheme="minorHAnsi" w:eastAsia="Calibri" w:hAnsiTheme="minorHAnsi" w:cstheme="minorHAnsi"/>
          <w:i/>
          <w:iCs/>
          <w:color w:val="FF0000"/>
        </w:rPr>
        <w:t xml:space="preserve">Oral Communication can be assessed in a number of ways in-person or online, including: an oral presentation or a poster presentation on a specific date to the instructor and/or their lab; </w:t>
      </w:r>
      <w:r w:rsidR="00022F48">
        <w:rPr>
          <w:rFonts w:asciiTheme="minorHAnsi" w:eastAsia="Calibri" w:hAnsiTheme="minorHAnsi" w:cstheme="minorHAnsi"/>
          <w:i/>
          <w:iCs/>
          <w:color w:val="FF0000"/>
        </w:rPr>
        <w:t xml:space="preserve">a podcast, </w:t>
      </w:r>
      <w:r>
        <w:rPr>
          <w:rFonts w:asciiTheme="minorHAnsi" w:eastAsia="Calibri" w:hAnsiTheme="minorHAnsi" w:cstheme="minorHAnsi"/>
          <w:i/>
          <w:iCs/>
          <w:color w:val="FF0000"/>
        </w:rPr>
        <w:t>ongoing participation in lab meetings; or assessed during regular meetings with the supervisor. The due date should be entered accordingly (e.g., “Assessed biweekly during meetings”). If the Preliminary Assessment involves oral communication, then the Oral Communication grade can be allocated elsewhere.</w:t>
      </w:r>
    </w:p>
    <w:p w14:paraId="3DB8DF45" w14:textId="77777777" w:rsidR="004A479F" w:rsidRDefault="004A479F" w:rsidP="004A479F">
      <w:pPr>
        <w:rPr>
          <w:rFonts w:asciiTheme="minorHAnsi" w:eastAsia="Calibri" w:hAnsiTheme="minorHAnsi" w:cstheme="minorHAnsi"/>
          <w:i/>
          <w:iCs/>
          <w:color w:val="FF0000"/>
        </w:rPr>
      </w:pPr>
    </w:p>
    <w:p w14:paraId="0FAAEA34" w14:textId="5AC2D77B" w:rsidR="004A479F" w:rsidRPr="004A479F" w:rsidRDefault="00231958" w:rsidP="004A479F">
      <w:pPr>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3. </w:t>
      </w:r>
      <w:r w:rsidR="004A479F" w:rsidRPr="004A479F">
        <w:rPr>
          <w:rFonts w:asciiTheme="minorHAnsi" w:eastAsia="Calibri" w:hAnsiTheme="minorHAnsi" w:cstheme="minorHAnsi"/>
          <w:color w:val="000000" w:themeColor="text1"/>
        </w:rPr>
        <w:t>Final Assignment:</w:t>
      </w:r>
    </w:p>
    <w:p w14:paraId="785A266A" w14:textId="23A5B6D9" w:rsidR="004A479F" w:rsidRDefault="004A479F" w:rsidP="001A4B6D">
      <w:pPr>
        <w:rPr>
          <w:rFonts w:asciiTheme="minorHAnsi" w:eastAsia="Calibri" w:hAnsiTheme="minorHAnsi" w:cstheme="minorHAnsi"/>
          <w:i/>
          <w:iCs/>
          <w:color w:val="FF0000"/>
        </w:rPr>
      </w:pPr>
      <w:r>
        <w:rPr>
          <w:rFonts w:asciiTheme="minorHAnsi" w:eastAsia="Calibri" w:hAnsiTheme="minorHAnsi" w:cstheme="minorHAnsi"/>
          <w:i/>
          <w:iCs/>
          <w:color w:val="FF0000"/>
        </w:rPr>
        <w:t>The Final Assignment can take any form as appropriate for the project, e.g., a written paper, a final report, a</w:t>
      </w:r>
      <w:r w:rsidR="00210CE1">
        <w:rPr>
          <w:rFonts w:asciiTheme="minorHAnsi" w:eastAsia="Calibri" w:hAnsiTheme="minorHAnsi" w:cstheme="minorHAnsi"/>
          <w:i/>
          <w:iCs/>
          <w:color w:val="FF0000"/>
        </w:rPr>
        <w:t xml:space="preserve"> detailed</w:t>
      </w:r>
      <w:r>
        <w:rPr>
          <w:rFonts w:asciiTheme="minorHAnsi" w:eastAsia="Calibri" w:hAnsiTheme="minorHAnsi" w:cstheme="minorHAnsi"/>
          <w:i/>
          <w:iCs/>
          <w:color w:val="FF0000"/>
        </w:rPr>
        <w:t xml:space="preserve"> infographic, a formal presentation. It is meant to reflect the culmination of the student’s work, and as such, is typically due at the end of the semester, and is weighted accordingly.</w:t>
      </w:r>
      <w:r w:rsidR="00022F48">
        <w:rPr>
          <w:rFonts w:asciiTheme="minorHAnsi" w:eastAsia="Calibri" w:hAnsiTheme="minorHAnsi" w:cstheme="minorHAnsi"/>
          <w:i/>
          <w:iCs/>
          <w:color w:val="FF0000"/>
        </w:rPr>
        <w:t xml:space="preserve"> It need not be the last thing submitted, for example there could be </w:t>
      </w:r>
      <w:r w:rsidR="001A4B6D">
        <w:rPr>
          <w:rFonts w:asciiTheme="minorHAnsi" w:eastAsia="Calibri" w:hAnsiTheme="minorHAnsi" w:cstheme="minorHAnsi"/>
          <w:i/>
          <w:iCs/>
          <w:color w:val="FF0000"/>
        </w:rPr>
        <w:t xml:space="preserve">a Final Assignment that is the detailed culmination of the work, followed by some less-detailed presentation of that work (e.g., </w:t>
      </w:r>
      <w:r w:rsidR="00022F48">
        <w:rPr>
          <w:rFonts w:asciiTheme="minorHAnsi" w:eastAsia="Calibri" w:hAnsiTheme="minorHAnsi" w:cstheme="minorHAnsi"/>
          <w:i/>
          <w:iCs/>
          <w:color w:val="FF0000"/>
        </w:rPr>
        <w:t>poster, infographic, oral presentation</w:t>
      </w:r>
      <w:r w:rsidR="001A4B6D">
        <w:rPr>
          <w:rFonts w:asciiTheme="minorHAnsi" w:eastAsia="Calibri" w:hAnsiTheme="minorHAnsi" w:cstheme="minorHAnsi"/>
          <w:i/>
          <w:iCs/>
          <w:color w:val="FF0000"/>
        </w:rPr>
        <w:t>)</w:t>
      </w:r>
      <w:r w:rsidR="00022F48">
        <w:rPr>
          <w:rFonts w:asciiTheme="minorHAnsi" w:eastAsia="Calibri" w:hAnsiTheme="minorHAnsi" w:cstheme="minorHAnsi"/>
          <w:i/>
          <w:iCs/>
          <w:color w:val="FF0000"/>
        </w:rPr>
        <w:t>.</w:t>
      </w:r>
    </w:p>
    <w:p w14:paraId="3580B43C" w14:textId="77777777" w:rsidR="004A479F" w:rsidRDefault="004A479F" w:rsidP="004A479F">
      <w:pPr>
        <w:rPr>
          <w:rFonts w:asciiTheme="minorHAnsi" w:eastAsia="Calibri" w:hAnsiTheme="minorHAnsi" w:cstheme="minorHAnsi"/>
          <w:i/>
          <w:iCs/>
          <w:color w:val="FF0000"/>
        </w:rPr>
      </w:pPr>
    </w:p>
    <w:p w14:paraId="464DD5BC" w14:textId="4E0FB09D" w:rsidR="00210CE1" w:rsidRPr="00210CE1" w:rsidRDefault="00231958" w:rsidP="004A479F">
      <w:pPr>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4. </w:t>
      </w:r>
      <w:r w:rsidR="00210CE1" w:rsidRPr="00210CE1">
        <w:rPr>
          <w:rFonts w:asciiTheme="minorHAnsi" w:eastAsia="Calibri" w:hAnsiTheme="minorHAnsi" w:cstheme="minorHAnsi"/>
          <w:color w:val="000000" w:themeColor="text1"/>
        </w:rPr>
        <w:t>Reflection:</w:t>
      </w:r>
    </w:p>
    <w:p w14:paraId="258F21DD" w14:textId="73C3B98E" w:rsidR="004A479F" w:rsidRDefault="00210CE1" w:rsidP="004A479F">
      <w:pPr>
        <w:rPr>
          <w:rFonts w:asciiTheme="minorHAnsi" w:eastAsia="Calibri" w:hAnsiTheme="minorHAnsi" w:cstheme="minorHAnsi"/>
          <w:i/>
          <w:iCs/>
          <w:color w:val="FF0000"/>
        </w:rPr>
      </w:pPr>
      <w:r>
        <w:rPr>
          <w:rFonts w:asciiTheme="minorHAnsi" w:eastAsia="Calibri" w:hAnsiTheme="minorHAnsi" w:cstheme="minorHAnsi"/>
          <w:i/>
          <w:iCs/>
          <w:color w:val="FF0000"/>
        </w:rPr>
        <w:t xml:space="preserve">The Reflection </w:t>
      </w:r>
      <w:r w:rsidR="004A479F">
        <w:rPr>
          <w:rFonts w:asciiTheme="minorHAnsi" w:eastAsia="Calibri" w:hAnsiTheme="minorHAnsi" w:cstheme="minorHAnsi"/>
          <w:i/>
          <w:iCs/>
          <w:color w:val="FF0000"/>
        </w:rPr>
        <w:t>give the student the opportunity to reflect on what they have learned, what skills they have developed, what challenges they faced and how they overcame them, etc. Reflections are typically 500-1000 words</w:t>
      </w:r>
      <w:r w:rsidR="00B513C9">
        <w:rPr>
          <w:rFonts w:asciiTheme="minorHAnsi" w:eastAsia="Calibri" w:hAnsiTheme="minorHAnsi" w:cstheme="minorHAnsi"/>
          <w:i/>
          <w:iCs/>
          <w:color w:val="FF0000"/>
        </w:rPr>
        <w:t xml:space="preserve">, </w:t>
      </w:r>
      <w:r w:rsidR="004A479F">
        <w:rPr>
          <w:rFonts w:asciiTheme="minorHAnsi" w:eastAsia="Calibri" w:hAnsiTheme="minorHAnsi" w:cstheme="minorHAnsi"/>
          <w:i/>
          <w:iCs/>
          <w:color w:val="FF0000"/>
        </w:rPr>
        <w:t>worth 5%</w:t>
      </w:r>
      <w:r w:rsidR="00B513C9">
        <w:rPr>
          <w:rFonts w:asciiTheme="minorHAnsi" w:eastAsia="Calibri" w:hAnsiTheme="minorHAnsi" w:cstheme="minorHAnsi"/>
          <w:i/>
          <w:iCs/>
          <w:color w:val="FF0000"/>
        </w:rPr>
        <w:t>, and due at the end of the semester, but this can vary</w:t>
      </w:r>
      <w:r w:rsidR="004A479F">
        <w:rPr>
          <w:rFonts w:asciiTheme="minorHAnsi" w:eastAsia="Calibri" w:hAnsiTheme="minorHAnsi" w:cstheme="minorHAnsi"/>
          <w:i/>
          <w:iCs/>
          <w:color w:val="FF0000"/>
        </w:rPr>
        <w:t xml:space="preserve">. If multiple reflections are assigned, they should be reflections about different aspects, and in total should </w:t>
      </w:r>
      <w:r>
        <w:rPr>
          <w:rFonts w:asciiTheme="minorHAnsi" w:eastAsia="Calibri" w:hAnsiTheme="minorHAnsi" w:cstheme="minorHAnsi"/>
          <w:i/>
          <w:iCs/>
          <w:color w:val="FF0000"/>
        </w:rPr>
        <w:t xml:space="preserve">still </w:t>
      </w:r>
      <w:r w:rsidR="004A479F">
        <w:rPr>
          <w:rFonts w:asciiTheme="minorHAnsi" w:eastAsia="Calibri" w:hAnsiTheme="minorHAnsi" w:cstheme="minorHAnsi"/>
          <w:i/>
          <w:iCs/>
          <w:color w:val="FF0000"/>
        </w:rPr>
        <w:t>be a minority of the grade</w:t>
      </w:r>
      <w:r>
        <w:rPr>
          <w:rFonts w:asciiTheme="minorHAnsi" w:eastAsia="Calibri" w:hAnsiTheme="minorHAnsi" w:cstheme="minorHAnsi"/>
          <w:i/>
          <w:iCs/>
          <w:color w:val="FF0000"/>
        </w:rPr>
        <w:t xml:space="preserve"> – they are reflections on skills that have been assessed through other means, not the skills themselves</w:t>
      </w:r>
      <w:r w:rsidR="004A479F">
        <w:rPr>
          <w:rFonts w:asciiTheme="minorHAnsi" w:eastAsia="Calibri" w:hAnsiTheme="minorHAnsi" w:cstheme="minorHAnsi"/>
          <w:i/>
          <w:iCs/>
          <w:color w:val="FF0000"/>
        </w:rPr>
        <w:t>.</w:t>
      </w:r>
    </w:p>
    <w:p w14:paraId="7F12DA5F" w14:textId="77777777" w:rsidR="004A479F" w:rsidRDefault="004A479F" w:rsidP="004A479F">
      <w:pPr>
        <w:rPr>
          <w:rFonts w:asciiTheme="minorHAnsi" w:eastAsia="Calibri" w:hAnsiTheme="minorHAnsi" w:cstheme="minorHAnsi"/>
          <w:i/>
          <w:iCs/>
          <w:color w:val="FF0000"/>
        </w:rPr>
      </w:pPr>
    </w:p>
    <w:p w14:paraId="0FAF10F0" w14:textId="0FAB1ECC" w:rsidR="00210CE1" w:rsidRPr="00210CE1" w:rsidRDefault="00231958" w:rsidP="004A479F">
      <w:pPr>
        <w:rPr>
          <w:rFonts w:asciiTheme="minorHAnsi" w:eastAsia="Calibri" w:hAnsiTheme="minorHAnsi" w:cstheme="minorHAnsi"/>
          <w:color w:val="000000" w:themeColor="text1"/>
        </w:rPr>
      </w:pPr>
      <w:r>
        <w:rPr>
          <w:rFonts w:asciiTheme="minorHAnsi" w:eastAsia="Calibri" w:hAnsiTheme="minorHAnsi" w:cstheme="minorHAnsi"/>
          <w:color w:val="000000" w:themeColor="text1"/>
        </w:rPr>
        <w:t xml:space="preserve">5. </w:t>
      </w:r>
      <w:r w:rsidR="00210CE1" w:rsidRPr="00210CE1">
        <w:rPr>
          <w:rFonts w:asciiTheme="minorHAnsi" w:eastAsia="Calibri" w:hAnsiTheme="minorHAnsi" w:cstheme="minorHAnsi"/>
          <w:color w:val="000000" w:themeColor="text1"/>
        </w:rPr>
        <w:t>Additional Assessments:</w:t>
      </w:r>
    </w:p>
    <w:p w14:paraId="78947809" w14:textId="37AB966C" w:rsidR="00210CE1" w:rsidRPr="00210CE1" w:rsidRDefault="00210CE1" w:rsidP="004A479F">
      <w:pPr>
        <w:rPr>
          <w:rFonts w:asciiTheme="minorHAnsi" w:eastAsia="Calibri" w:hAnsiTheme="minorHAnsi" w:cstheme="minorHAnsi"/>
          <w:i/>
          <w:iCs/>
          <w:color w:val="FF0000"/>
        </w:rPr>
      </w:pPr>
      <w:r>
        <w:rPr>
          <w:rFonts w:asciiTheme="minorHAnsi" w:eastAsia="Calibri" w:hAnsiTheme="minorHAnsi" w:cstheme="minorHAnsi"/>
          <w:i/>
          <w:iCs/>
          <w:color w:val="FF0000"/>
        </w:rPr>
        <w:t xml:space="preserve">Typically there will be other assessments beyond the four mandatory types above, to total 100% for the course. These additional assessments </w:t>
      </w:r>
      <w:r w:rsidR="00B513C9">
        <w:rPr>
          <w:rFonts w:asciiTheme="minorHAnsi" w:eastAsia="Calibri" w:hAnsiTheme="minorHAnsi" w:cstheme="minorHAnsi"/>
          <w:i/>
          <w:iCs/>
          <w:color w:val="FF0000"/>
        </w:rPr>
        <w:t>may</w:t>
      </w:r>
      <w:r>
        <w:rPr>
          <w:rFonts w:asciiTheme="minorHAnsi" w:eastAsia="Calibri" w:hAnsiTheme="minorHAnsi" w:cstheme="minorHAnsi"/>
          <w:i/>
          <w:iCs/>
          <w:color w:val="FF0000"/>
        </w:rPr>
        <w:t xml:space="preserve"> include (but are not limited to):</w:t>
      </w:r>
    </w:p>
    <w:p w14:paraId="14A42BA8" w14:textId="74AA2D68" w:rsidR="00210CE1" w:rsidRPr="004A479F" w:rsidRDefault="00210CE1" w:rsidP="00210CE1">
      <w:pPr>
        <w:pStyle w:val="ListParagraph"/>
        <w:numPr>
          <w:ilvl w:val="0"/>
          <w:numId w:val="8"/>
        </w:numPr>
        <w:rPr>
          <w:rFonts w:cs="Calibri"/>
          <w:color w:val="EE0000"/>
          <w:sz w:val="20"/>
          <w:szCs w:val="20"/>
        </w:rPr>
      </w:pPr>
      <w:r w:rsidRPr="00210CE1">
        <w:rPr>
          <w:rFonts w:asciiTheme="minorHAnsi" w:hAnsiTheme="minorHAnsi" w:cstheme="minorHAnsi"/>
          <w:b/>
          <w:bCs/>
          <w:i/>
          <w:iCs/>
          <w:color w:val="FF0000"/>
          <w:sz w:val="20"/>
          <w:szCs w:val="20"/>
        </w:rPr>
        <w:t>Execution of Research:</w:t>
      </w:r>
      <w:r>
        <w:rPr>
          <w:rFonts w:asciiTheme="minorHAnsi" w:hAnsiTheme="minorHAnsi" w:cstheme="minorHAnsi"/>
          <w:i/>
          <w:iCs/>
          <w:color w:val="FF0000"/>
          <w:sz w:val="20"/>
          <w:szCs w:val="20"/>
        </w:rPr>
        <w:t xml:space="preserve"> in some projects</w:t>
      </w:r>
      <w:r w:rsidRPr="00210CE1">
        <w:rPr>
          <w:rFonts w:asciiTheme="minorHAnsi" w:hAnsiTheme="minorHAnsi" w:cstheme="minorHAnsi"/>
          <w:i/>
          <w:iCs/>
          <w:color w:val="FF0000"/>
          <w:sz w:val="20"/>
          <w:szCs w:val="20"/>
        </w:rPr>
        <w:t xml:space="preserve">, </w:t>
      </w:r>
      <w:r w:rsidRPr="00210CE1">
        <w:rPr>
          <w:rFonts w:asciiTheme="minorHAnsi" w:hAnsiTheme="minorHAnsi" w:cstheme="minorHAnsi"/>
          <w:i/>
          <w:iCs/>
          <w:color w:val="FF0000"/>
          <w:sz w:val="20"/>
          <w:szCs w:val="20"/>
          <w:lang w:val="en-US"/>
        </w:rPr>
        <w:t>t</w:t>
      </w:r>
      <w:r w:rsidRPr="00210CE1">
        <w:rPr>
          <w:i/>
          <w:iCs/>
          <w:color w:val="EE0000"/>
          <w:sz w:val="20"/>
          <w:szCs w:val="20"/>
        </w:rPr>
        <w:t xml:space="preserve">he student will </w:t>
      </w:r>
      <w:r w:rsidRPr="00210CE1">
        <w:rPr>
          <w:rFonts w:cs="Arial"/>
          <w:i/>
          <w:iCs/>
          <w:color w:val="EE0000"/>
          <w:sz w:val="20"/>
          <w:szCs w:val="20"/>
        </w:rPr>
        <w:t>devote a designated amount of time per week toward the execution of the research project (e.g., collecting and/or handling data</w:t>
      </w:r>
      <w:r w:rsidR="00B513C9">
        <w:rPr>
          <w:rFonts w:cs="Arial"/>
          <w:i/>
          <w:iCs/>
          <w:color w:val="EE0000"/>
          <w:sz w:val="20"/>
          <w:szCs w:val="20"/>
        </w:rPr>
        <w:t>, meetings with stakeholders</w:t>
      </w:r>
      <w:r w:rsidRPr="00210CE1">
        <w:rPr>
          <w:rFonts w:cs="Arial"/>
          <w:i/>
          <w:iCs/>
          <w:color w:val="EE0000"/>
          <w:sz w:val="20"/>
          <w:szCs w:val="20"/>
        </w:rPr>
        <w:t xml:space="preserve">). Careful </w:t>
      </w:r>
      <w:r w:rsidRPr="00210CE1">
        <w:rPr>
          <w:i/>
          <w:iCs/>
          <w:color w:val="EE0000"/>
          <w:sz w:val="20"/>
          <w:szCs w:val="20"/>
        </w:rPr>
        <w:t>attention to the integrity of the research process and quality of the resulting information is essential.</w:t>
      </w:r>
      <w:r w:rsidRPr="00210CE1">
        <w:rPr>
          <w:rFonts w:cs="Arial"/>
          <w:i/>
          <w:iCs/>
          <w:color w:val="EE0000"/>
          <w:sz w:val="20"/>
          <w:szCs w:val="20"/>
        </w:rPr>
        <w:t xml:space="preserve"> During meetings every two weeks, progress will be reviewed through student self-assessment and instructor feedback, focusing on both research contributions and professional conduct (e.g., teamwork, initiative, and personal organization/time management). For some projects, like collecting new data in a study, this </w:t>
      </w:r>
      <w:r w:rsidR="001A4B6D">
        <w:rPr>
          <w:rFonts w:cs="Arial"/>
          <w:i/>
          <w:iCs/>
          <w:color w:val="EE0000"/>
          <w:sz w:val="20"/>
          <w:szCs w:val="20"/>
        </w:rPr>
        <w:t xml:space="preserve">may </w:t>
      </w:r>
      <w:r w:rsidRPr="00210CE1">
        <w:rPr>
          <w:rFonts w:cs="Arial"/>
          <w:i/>
          <w:iCs/>
          <w:color w:val="EE0000"/>
          <w:sz w:val="20"/>
          <w:szCs w:val="20"/>
        </w:rPr>
        <w:t>comprise a major chunk of the grade (e.g., 40%); if so, it can optionally be divided into an initial and final component, or assessed via regular Activity Logs.</w:t>
      </w:r>
    </w:p>
    <w:p w14:paraId="77AC5108" w14:textId="6AEB70C7" w:rsidR="00210CE1" w:rsidRPr="00210CE1" w:rsidRDefault="00210CE1" w:rsidP="00210CE1">
      <w:pPr>
        <w:pStyle w:val="ListParagraph"/>
        <w:numPr>
          <w:ilvl w:val="0"/>
          <w:numId w:val="8"/>
        </w:numPr>
        <w:rPr>
          <w:rFonts w:asciiTheme="minorHAnsi" w:hAnsiTheme="minorHAnsi" w:cstheme="minorHAnsi"/>
          <w:i/>
          <w:iCs/>
          <w:color w:val="FF0000"/>
        </w:rPr>
      </w:pPr>
      <w:r w:rsidRPr="00210CE1">
        <w:rPr>
          <w:rFonts w:asciiTheme="minorHAnsi" w:hAnsiTheme="minorHAnsi" w:cstheme="minorHAnsi"/>
          <w:b/>
          <w:bCs/>
          <w:i/>
          <w:iCs/>
          <w:color w:val="FF0000"/>
          <w:sz w:val="20"/>
          <w:szCs w:val="20"/>
        </w:rPr>
        <w:t>Additional Preliminary Assessments</w:t>
      </w:r>
      <w:r>
        <w:rPr>
          <w:rFonts w:asciiTheme="minorHAnsi" w:hAnsiTheme="minorHAnsi" w:cstheme="minorHAnsi"/>
          <w:b/>
          <w:bCs/>
          <w:i/>
          <w:iCs/>
          <w:color w:val="FF0000"/>
          <w:sz w:val="20"/>
          <w:szCs w:val="20"/>
        </w:rPr>
        <w:t>:</w:t>
      </w:r>
      <w:r w:rsidRPr="00210CE1">
        <w:rPr>
          <w:rFonts w:asciiTheme="minorHAnsi" w:hAnsiTheme="minorHAnsi" w:cstheme="minorHAnsi"/>
          <w:i/>
          <w:iCs/>
          <w:color w:val="FF0000"/>
          <w:sz w:val="20"/>
          <w:szCs w:val="20"/>
        </w:rPr>
        <w:t xml:space="preserve"> </w:t>
      </w:r>
      <w:r>
        <w:rPr>
          <w:rFonts w:asciiTheme="minorHAnsi" w:hAnsiTheme="minorHAnsi" w:cstheme="minorHAnsi"/>
          <w:i/>
          <w:iCs/>
          <w:color w:val="FF0000"/>
          <w:sz w:val="20"/>
          <w:szCs w:val="20"/>
        </w:rPr>
        <w:t xml:space="preserve">Some preliminary assessments are part of </w:t>
      </w:r>
      <w:r w:rsidR="001A4B6D">
        <w:rPr>
          <w:rFonts w:asciiTheme="minorHAnsi" w:hAnsiTheme="minorHAnsi" w:cstheme="minorHAnsi"/>
          <w:i/>
          <w:iCs/>
          <w:color w:val="FF0000"/>
          <w:sz w:val="20"/>
          <w:szCs w:val="20"/>
        </w:rPr>
        <w:t xml:space="preserve">a </w:t>
      </w:r>
      <w:r w:rsidRPr="00210CE1">
        <w:rPr>
          <w:rFonts w:asciiTheme="minorHAnsi" w:hAnsiTheme="minorHAnsi" w:cstheme="minorHAnsi"/>
          <w:i/>
          <w:iCs/>
          <w:color w:val="FF0000"/>
          <w:sz w:val="20"/>
          <w:szCs w:val="20"/>
        </w:rPr>
        <w:t>scaffold</w:t>
      </w:r>
      <w:r>
        <w:rPr>
          <w:rFonts w:asciiTheme="minorHAnsi" w:hAnsiTheme="minorHAnsi" w:cstheme="minorHAnsi"/>
          <w:i/>
          <w:iCs/>
          <w:color w:val="FF0000"/>
          <w:sz w:val="20"/>
          <w:szCs w:val="20"/>
        </w:rPr>
        <w:t xml:space="preserve">ing </w:t>
      </w:r>
      <w:r w:rsidR="001A4B6D">
        <w:rPr>
          <w:rFonts w:asciiTheme="minorHAnsi" w:hAnsiTheme="minorHAnsi" w:cstheme="minorHAnsi"/>
          <w:i/>
          <w:iCs/>
          <w:color w:val="FF0000"/>
          <w:sz w:val="20"/>
          <w:szCs w:val="20"/>
        </w:rPr>
        <w:t xml:space="preserve">that can later be used </w:t>
      </w:r>
      <w:r>
        <w:rPr>
          <w:rFonts w:asciiTheme="minorHAnsi" w:hAnsiTheme="minorHAnsi" w:cstheme="minorHAnsi"/>
          <w:i/>
          <w:iCs/>
          <w:color w:val="FF0000"/>
          <w:sz w:val="20"/>
          <w:szCs w:val="20"/>
        </w:rPr>
        <w:t>towards the Final Assignment</w:t>
      </w:r>
      <w:r w:rsidRPr="00210CE1">
        <w:rPr>
          <w:rFonts w:asciiTheme="minorHAnsi" w:hAnsiTheme="minorHAnsi" w:cstheme="minorHAnsi"/>
          <w:i/>
          <w:iCs/>
          <w:color w:val="FF0000"/>
          <w:sz w:val="20"/>
          <w:szCs w:val="20"/>
        </w:rPr>
        <w:t xml:space="preserve">: </w:t>
      </w:r>
      <w:r w:rsidRPr="00B513C9">
        <w:rPr>
          <w:rFonts w:cs="Calibri"/>
          <w:i/>
          <w:iCs/>
          <w:color w:val="EE0000"/>
          <w:sz w:val="20"/>
          <w:szCs w:val="20"/>
        </w:rPr>
        <w:t>Outlines, Annotated Bibliographies, Literature Reviews, Multiple Preliminary Drafts of a Final Assignment</w:t>
      </w:r>
    </w:p>
    <w:p w14:paraId="5027377B" w14:textId="2476B597" w:rsidR="00210CE1" w:rsidRDefault="00210CE1" w:rsidP="00210CE1">
      <w:pPr>
        <w:pStyle w:val="ListParagraph"/>
        <w:numPr>
          <w:ilvl w:val="0"/>
          <w:numId w:val="8"/>
        </w:numPr>
        <w:rPr>
          <w:rFonts w:asciiTheme="minorHAnsi" w:hAnsiTheme="minorHAnsi" w:cstheme="minorHAnsi"/>
          <w:i/>
          <w:iCs/>
          <w:color w:val="FF0000"/>
          <w:sz w:val="20"/>
          <w:szCs w:val="20"/>
        </w:rPr>
      </w:pPr>
      <w:r w:rsidRPr="00210CE1">
        <w:rPr>
          <w:rFonts w:asciiTheme="minorHAnsi" w:hAnsiTheme="minorHAnsi" w:cstheme="minorHAnsi"/>
          <w:b/>
          <w:bCs/>
          <w:i/>
          <w:iCs/>
          <w:color w:val="FF0000"/>
          <w:sz w:val="20"/>
          <w:szCs w:val="20"/>
        </w:rPr>
        <w:t>Additional Presentations:</w:t>
      </w:r>
      <w:r w:rsidRPr="00210CE1">
        <w:rPr>
          <w:rFonts w:asciiTheme="minorHAnsi" w:hAnsiTheme="minorHAnsi" w:cstheme="minorHAnsi"/>
          <w:i/>
          <w:iCs/>
          <w:color w:val="FF0000"/>
          <w:sz w:val="20"/>
          <w:szCs w:val="20"/>
        </w:rPr>
        <w:t xml:space="preserve"> </w:t>
      </w:r>
      <w:r>
        <w:rPr>
          <w:rFonts w:asciiTheme="minorHAnsi" w:hAnsiTheme="minorHAnsi" w:cstheme="minorHAnsi"/>
          <w:i/>
          <w:iCs/>
          <w:color w:val="FF0000"/>
          <w:sz w:val="20"/>
          <w:szCs w:val="20"/>
        </w:rPr>
        <w:t>Some projects will have an oral presentation plus a research poster</w:t>
      </w:r>
      <w:r w:rsidR="00B513C9">
        <w:rPr>
          <w:rFonts w:asciiTheme="minorHAnsi" w:hAnsiTheme="minorHAnsi" w:cstheme="minorHAnsi"/>
          <w:i/>
          <w:iCs/>
          <w:color w:val="FF0000"/>
          <w:sz w:val="20"/>
          <w:szCs w:val="20"/>
        </w:rPr>
        <w:t>,</w:t>
      </w:r>
      <w:r>
        <w:rPr>
          <w:rFonts w:asciiTheme="minorHAnsi" w:hAnsiTheme="minorHAnsi" w:cstheme="minorHAnsi"/>
          <w:i/>
          <w:iCs/>
          <w:color w:val="FF0000"/>
          <w:sz w:val="20"/>
          <w:szCs w:val="20"/>
        </w:rPr>
        <w:t xml:space="preserve"> or grade</w:t>
      </w:r>
      <w:r w:rsidR="00B513C9">
        <w:rPr>
          <w:rFonts w:asciiTheme="minorHAnsi" w:hAnsiTheme="minorHAnsi" w:cstheme="minorHAnsi"/>
          <w:i/>
          <w:iCs/>
          <w:color w:val="FF0000"/>
          <w:sz w:val="20"/>
          <w:szCs w:val="20"/>
        </w:rPr>
        <w:t>d</w:t>
      </w:r>
      <w:r>
        <w:rPr>
          <w:rFonts w:asciiTheme="minorHAnsi" w:hAnsiTheme="minorHAnsi" w:cstheme="minorHAnsi"/>
          <w:i/>
          <w:iCs/>
          <w:color w:val="FF0000"/>
          <w:sz w:val="20"/>
          <w:szCs w:val="20"/>
        </w:rPr>
        <w:t xml:space="preserve"> discussion with the supervisor/lab meetings, or a podcast</w:t>
      </w:r>
    </w:p>
    <w:p w14:paraId="1BD330E5" w14:textId="56EAD731" w:rsidR="00210CE1" w:rsidRDefault="00210CE1" w:rsidP="00210CE1">
      <w:pPr>
        <w:pStyle w:val="ListParagraph"/>
        <w:numPr>
          <w:ilvl w:val="0"/>
          <w:numId w:val="8"/>
        </w:numPr>
        <w:rPr>
          <w:rFonts w:asciiTheme="minorHAnsi" w:hAnsiTheme="minorHAnsi" w:cstheme="minorHAnsi"/>
          <w:i/>
          <w:iCs/>
          <w:color w:val="FF0000"/>
          <w:sz w:val="20"/>
          <w:szCs w:val="20"/>
        </w:rPr>
      </w:pPr>
      <w:r w:rsidRPr="00210CE1">
        <w:rPr>
          <w:rFonts w:asciiTheme="minorHAnsi" w:hAnsiTheme="minorHAnsi" w:cstheme="minorHAnsi"/>
          <w:b/>
          <w:bCs/>
          <w:i/>
          <w:iCs/>
          <w:color w:val="FF0000"/>
          <w:sz w:val="20"/>
          <w:szCs w:val="20"/>
        </w:rPr>
        <w:t>Different Forms of Presentation:</w:t>
      </w:r>
      <w:r>
        <w:rPr>
          <w:rFonts w:asciiTheme="minorHAnsi" w:hAnsiTheme="minorHAnsi" w:cstheme="minorHAnsi"/>
          <w:i/>
          <w:iCs/>
          <w:color w:val="FF0000"/>
          <w:sz w:val="20"/>
          <w:szCs w:val="20"/>
        </w:rPr>
        <w:t xml:space="preserve"> Some projects may involve infographics, scripts, or other formats</w:t>
      </w:r>
    </w:p>
    <w:p w14:paraId="479647D5" w14:textId="35AFADD8" w:rsidR="00210CE1" w:rsidRDefault="00210CE1" w:rsidP="00210CE1">
      <w:pPr>
        <w:pStyle w:val="ListParagraph"/>
        <w:numPr>
          <w:ilvl w:val="0"/>
          <w:numId w:val="8"/>
        </w:numPr>
        <w:rPr>
          <w:rFonts w:asciiTheme="minorHAnsi" w:hAnsiTheme="minorHAnsi" w:cstheme="minorHAnsi"/>
          <w:i/>
          <w:iCs/>
          <w:color w:val="FF0000"/>
          <w:sz w:val="20"/>
          <w:szCs w:val="20"/>
        </w:rPr>
      </w:pPr>
      <w:r>
        <w:rPr>
          <w:rFonts w:asciiTheme="minorHAnsi" w:hAnsiTheme="minorHAnsi" w:cstheme="minorHAnsi"/>
          <w:b/>
          <w:bCs/>
          <w:i/>
          <w:iCs/>
          <w:color w:val="FF0000"/>
          <w:sz w:val="20"/>
          <w:szCs w:val="20"/>
        </w:rPr>
        <w:t>Additional Assessments:</w:t>
      </w:r>
      <w:r>
        <w:rPr>
          <w:rFonts w:asciiTheme="minorHAnsi" w:hAnsiTheme="minorHAnsi" w:cstheme="minorHAnsi"/>
          <w:i/>
          <w:iCs/>
          <w:color w:val="FF0000"/>
          <w:sz w:val="20"/>
          <w:szCs w:val="20"/>
        </w:rPr>
        <w:t xml:space="preserve"> As determined by the instructor and the student</w:t>
      </w:r>
    </w:p>
    <w:p w14:paraId="1AF3BE59" w14:textId="77777777" w:rsidR="000D45C0" w:rsidRDefault="000D45C0" w:rsidP="000D45C0">
      <w:pPr>
        <w:rPr>
          <w:rFonts w:cs="Arial"/>
        </w:rPr>
      </w:pPr>
    </w:p>
    <w:p w14:paraId="13DA1761" w14:textId="77777777" w:rsidR="000D45C0" w:rsidRPr="000D45C0" w:rsidRDefault="000D45C0" w:rsidP="000D45C0">
      <w:pPr>
        <w:rPr>
          <w:rFonts w:cs="Arial"/>
        </w:rPr>
      </w:pPr>
    </w:p>
    <w:p w14:paraId="30BF9CCF" w14:textId="77777777" w:rsidR="00483780" w:rsidRPr="000D45C0" w:rsidRDefault="00E70CEE" w:rsidP="00483780">
      <w:pPr>
        <w:outlineLvl w:val="1"/>
        <w:rPr>
          <w:rFonts w:ascii="Calibri" w:eastAsia="Calibri" w:hAnsi="Calibri"/>
          <w:b/>
          <w:sz w:val="28"/>
          <w:szCs w:val="24"/>
        </w:rPr>
      </w:pPr>
      <w:r>
        <w:rPr>
          <w:rFonts w:ascii="Calibri" w:eastAsia="Calibri" w:hAnsi="Calibri"/>
          <w:b/>
          <w:sz w:val="28"/>
          <w:szCs w:val="24"/>
        </w:rPr>
        <w:t>9</w:t>
      </w:r>
      <w:r w:rsidR="00DB77A1">
        <w:rPr>
          <w:rFonts w:ascii="Calibri" w:eastAsia="Calibri" w:hAnsi="Calibri"/>
          <w:b/>
          <w:sz w:val="28"/>
          <w:szCs w:val="24"/>
        </w:rPr>
        <w:t xml:space="preserve">. </w:t>
      </w:r>
      <w:r w:rsidR="00483780" w:rsidRPr="000D45C0">
        <w:rPr>
          <w:rFonts w:ascii="Calibri" w:eastAsia="Calibri" w:hAnsi="Calibri"/>
          <w:b/>
          <w:sz w:val="28"/>
          <w:szCs w:val="24"/>
        </w:rPr>
        <w:t>Course Policies</w:t>
      </w:r>
    </w:p>
    <w:p w14:paraId="41EF905C" w14:textId="77777777" w:rsidR="00483780" w:rsidRPr="00483780" w:rsidRDefault="00483780" w:rsidP="00483780">
      <w:pPr>
        <w:rPr>
          <w:rFonts w:ascii="Calibri" w:eastAsia="Calibri" w:hAnsi="Calibri"/>
          <w:b/>
          <w:sz w:val="24"/>
          <w:szCs w:val="24"/>
          <w:u w:val="single"/>
        </w:rPr>
      </w:pPr>
    </w:p>
    <w:p w14:paraId="1E81E720" w14:textId="77777777" w:rsidR="00483780" w:rsidRPr="00483780" w:rsidRDefault="00483780" w:rsidP="00022F48">
      <w:pPr>
        <w:outlineLvl w:val="2"/>
        <w:rPr>
          <w:rFonts w:ascii="Calibri" w:eastAsia="Calibri" w:hAnsi="Calibri"/>
          <w:b/>
          <w:bCs/>
          <w:sz w:val="24"/>
          <w:szCs w:val="24"/>
        </w:rPr>
      </w:pPr>
      <w:r w:rsidRPr="00483780">
        <w:rPr>
          <w:rFonts w:ascii="Calibri" w:eastAsia="Calibri" w:hAnsi="Calibri"/>
          <w:b/>
          <w:bCs/>
          <w:sz w:val="24"/>
          <w:szCs w:val="24"/>
        </w:rPr>
        <w:t>Grading Policies</w:t>
      </w:r>
    </w:p>
    <w:p w14:paraId="788C77F6" w14:textId="77777777" w:rsidR="00483780" w:rsidRDefault="00483780" w:rsidP="00483780">
      <w:pPr>
        <w:rPr>
          <w:rFonts w:ascii="Calibri" w:eastAsia="Calibri" w:hAnsi="Calibri"/>
          <w:sz w:val="24"/>
          <w:szCs w:val="24"/>
        </w:rPr>
      </w:pPr>
    </w:p>
    <w:p w14:paraId="7782A296" w14:textId="508454D2" w:rsidR="00022F48" w:rsidRDefault="00022F48" w:rsidP="00483780">
      <w:pPr>
        <w:rPr>
          <w:rFonts w:ascii="Calibri" w:eastAsia="Calibri" w:hAnsi="Calibri"/>
          <w:sz w:val="24"/>
          <w:szCs w:val="24"/>
        </w:rPr>
      </w:pPr>
      <w:r w:rsidRPr="00A84E35">
        <w:rPr>
          <w:rFonts w:asciiTheme="minorHAnsi" w:eastAsiaTheme="minorEastAsia" w:hAnsiTheme="minorHAnsi"/>
          <w:b/>
          <w:bCs/>
          <w:i/>
          <w:iCs/>
          <w:color w:val="FF0000"/>
          <w:sz w:val="24"/>
          <w:szCs w:val="24"/>
        </w:rPr>
        <w:t xml:space="preserve">Please indicate all course policies regarding in-semester tests and assignment submissions, including time and place for submission of assignments and </w:t>
      </w:r>
      <w:r w:rsidRPr="00A84E35">
        <w:rPr>
          <w:rFonts w:asciiTheme="minorHAnsi" w:eastAsiaTheme="minorEastAsia" w:hAnsiTheme="minorHAnsi"/>
          <w:b/>
          <w:bCs/>
          <w:i/>
          <w:iCs/>
          <w:color w:val="FF0000"/>
          <w:sz w:val="24"/>
          <w:szCs w:val="24"/>
          <w:u w:val="single"/>
        </w:rPr>
        <w:t>explicit</w:t>
      </w:r>
      <w:r w:rsidRPr="00A84E35">
        <w:rPr>
          <w:rFonts w:asciiTheme="minorHAnsi" w:eastAsiaTheme="minorEastAsia" w:hAnsiTheme="minorHAnsi"/>
          <w:b/>
          <w:bCs/>
          <w:i/>
          <w:iCs/>
          <w:color w:val="FF0000"/>
          <w:sz w:val="24"/>
          <w:szCs w:val="24"/>
        </w:rPr>
        <w:t xml:space="preserve"> penalties for late submissions.</w:t>
      </w:r>
    </w:p>
    <w:p w14:paraId="5E18DC04" w14:textId="000892FD" w:rsidR="00022F48" w:rsidRDefault="00022F48" w:rsidP="00483780">
      <w:pPr>
        <w:rPr>
          <w:rFonts w:ascii="Calibri" w:eastAsia="Calibri" w:hAnsi="Calibri"/>
          <w:sz w:val="24"/>
          <w:szCs w:val="24"/>
        </w:rPr>
      </w:pPr>
    </w:p>
    <w:p w14:paraId="17062FFF" w14:textId="77777777" w:rsidR="00022F48" w:rsidRPr="00022F48" w:rsidRDefault="00022F48" w:rsidP="00022F48">
      <w:pPr>
        <w:widowControl/>
        <w:outlineLvl w:val="2"/>
        <w:rPr>
          <w:rFonts w:ascii="Calibri" w:eastAsia="MS Mincho" w:hAnsi="Calibri"/>
          <w:b/>
          <w:bCs/>
          <w:color w:val="000000"/>
          <w:sz w:val="24"/>
          <w:szCs w:val="24"/>
          <w:lang w:val="en-GB"/>
        </w:rPr>
      </w:pPr>
      <w:r w:rsidRPr="00022F48">
        <w:rPr>
          <w:rFonts w:ascii="Calibri" w:eastAsia="MS Mincho" w:hAnsi="Calibri"/>
          <w:b/>
          <w:bCs/>
          <w:color w:val="000000"/>
          <w:sz w:val="24"/>
          <w:szCs w:val="24"/>
          <w:lang w:val="en-GB"/>
        </w:rPr>
        <w:t>Course Policy on Group Work:</w:t>
      </w:r>
    </w:p>
    <w:p w14:paraId="636C0487" w14:textId="77777777" w:rsidR="00022F48" w:rsidRPr="00022F48" w:rsidRDefault="00022F48" w:rsidP="00022F48">
      <w:pPr>
        <w:widowControl/>
        <w:rPr>
          <w:rFonts w:ascii="Calibri" w:eastAsia="Calibri" w:hAnsi="Calibri"/>
          <w:b/>
          <w:color w:val="000000"/>
          <w:sz w:val="24"/>
          <w:szCs w:val="24"/>
          <w:lang w:val="en-GB"/>
        </w:rPr>
      </w:pPr>
    </w:p>
    <w:p w14:paraId="41F6A667" w14:textId="77777777" w:rsidR="00022F48" w:rsidRPr="00022F48" w:rsidRDefault="00022F48" w:rsidP="00022F48">
      <w:pPr>
        <w:widowControl/>
        <w:rPr>
          <w:rFonts w:ascii="Calibri" w:eastAsia="MS Mincho" w:hAnsi="Calibri"/>
          <w:b/>
          <w:bCs/>
          <w:i/>
          <w:iCs/>
          <w:color w:val="FF0000"/>
          <w:sz w:val="24"/>
          <w:szCs w:val="24"/>
        </w:rPr>
      </w:pPr>
      <w:r w:rsidRPr="00022F48">
        <w:rPr>
          <w:rFonts w:ascii="Calibri" w:eastAsia="MS Mincho" w:hAnsi="Calibri"/>
          <w:b/>
          <w:bCs/>
          <w:i/>
          <w:iCs/>
          <w:color w:val="FF0000"/>
          <w:sz w:val="24"/>
          <w:szCs w:val="24"/>
        </w:rPr>
        <w:t>If appropriate please provide polices for group work, including individual responsibilities for submitted assignments.</w:t>
      </w:r>
    </w:p>
    <w:p w14:paraId="2E5AA4D2" w14:textId="77777777" w:rsidR="00022F48" w:rsidRPr="00022F48" w:rsidRDefault="00022F48" w:rsidP="00022F48">
      <w:pPr>
        <w:widowControl/>
        <w:rPr>
          <w:rFonts w:ascii="Calibri" w:eastAsia="Calibri" w:hAnsi="Calibri"/>
          <w:b/>
          <w:color w:val="000000"/>
          <w:sz w:val="24"/>
          <w:szCs w:val="24"/>
        </w:rPr>
      </w:pPr>
    </w:p>
    <w:p w14:paraId="58188411" w14:textId="77777777" w:rsidR="00022F48" w:rsidRPr="00022F48" w:rsidRDefault="00022F48" w:rsidP="00022F48">
      <w:pPr>
        <w:widowControl/>
        <w:outlineLvl w:val="2"/>
        <w:rPr>
          <w:rFonts w:ascii="Calibri" w:eastAsia="MS Mincho" w:hAnsi="Calibri"/>
          <w:b/>
          <w:bCs/>
          <w:color w:val="000000"/>
          <w:sz w:val="24"/>
          <w:szCs w:val="24"/>
        </w:rPr>
      </w:pPr>
      <w:r w:rsidRPr="00022F48">
        <w:rPr>
          <w:rFonts w:ascii="Calibri" w:eastAsia="MS Mincho" w:hAnsi="Calibri"/>
          <w:b/>
          <w:bCs/>
          <w:color w:val="000000"/>
          <w:sz w:val="24"/>
          <w:szCs w:val="24"/>
        </w:rPr>
        <w:t>Course Policy regarding use of electronic devices and recording of lectures:</w:t>
      </w:r>
    </w:p>
    <w:p w14:paraId="3F8F6135" w14:textId="77777777" w:rsidR="00022F48" w:rsidRPr="00022F48" w:rsidRDefault="00022F48" w:rsidP="00022F48">
      <w:pPr>
        <w:widowControl/>
        <w:rPr>
          <w:rFonts w:ascii="Calibri" w:eastAsia="Calibri" w:hAnsi="Calibri"/>
          <w:b/>
          <w:sz w:val="24"/>
          <w:szCs w:val="24"/>
        </w:rPr>
      </w:pPr>
    </w:p>
    <w:p w14:paraId="02697116" w14:textId="4CFEA0A8" w:rsidR="00483780" w:rsidRPr="00B513C9" w:rsidRDefault="00B513C9" w:rsidP="00022F48">
      <w:pPr>
        <w:rPr>
          <w:rFonts w:ascii="Calibri" w:eastAsia="MS Mincho" w:hAnsi="Calibri"/>
          <w:b/>
          <w:bCs/>
          <w:i/>
          <w:iCs/>
          <w:color w:val="A6A6A6" w:themeColor="background1" w:themeShade="A6"/>
          <w:sz w:val="24"/>
          <w:szCs w:val="24"/>
        </w:rPr>
      </w:pPr>
      <w:r w:rsidRPr="00B513C9">
        <w:rPr>
          <w:rFonts w:ascii="Calibri" w:eastAsia="MS Mincho" w:hAnsi="Calibri"/>
          <w:b/>
          <w:bCs/>
          <w:i/>
          <w:iCs/>
          <w:color w:val="A6A6A6" w:themeColor="background1" w:themeShade="A6"/>
          <w:sz w:val="24"/>
          <w:szCs w:val="24"/>
        </w:rPr>
        <w:t>[</w:t>
      </w:r>
      <w:r w:rsidR="00022F48" w:rsidRPr="00B513C9">
        <w:rPr>
          <w:rFonts w:ascii="Calibri" w:eastAsia="MS Mincho" w:hAnsi="Calibri"/>
          <w:b/>
          <w:bCs/>
          <w:i/>
          <w:iCs/>
          <w:color w:val="A6A6A6" w:themeColor="background1" w:themeShade="A6"/>
          <w:sz w:val="24"/>
          <w:szCs w:val="24"/>
        </w:rPr>
        <w:t xml:space="preserve">Default text: Electronic recording of classes is expressly forbidden without consent of the instructor.  When recordings are permitted they are solely for the use of the authorized </w:t>
      </w:r>
      <w:r w:rsidR="00022F48" w:rsidRPr="00B513C9">
        <w:rPr>
          <w:rFonts w:ascii="Calibri" w:eastAsia="MS Mincho" w:hAnsi="Calibri"/>
          <w:b/>
          <w:bCs/>
          <w:i/>
          <w:iCs/>
          <w:color w:val="A6A6A6" w:themeColor="background1" w:themeShade="A6"/>
          <w:sz w:val="28"/>
          <w:szCs w:val="28"/>
        </w:rPr>
        <w:t xml:space="preserve">student and may not be reproduced, or transmitted to others, without the express written </w:t>
      </w:r>
      <w:r w:rsidR="00022F48" w:rsidRPr="00B513C9">
        <w:rPr>
          <w:rFonts w:ascii="Calibri" w:eastAsia="MS Mincho" w:hAnsi="Calibri"/>
          <w:b/>
          <w:bCs/>
          <w:i/>
          <w:iCs/>
          <w:color w:val="A6A6A6" w:themeColor="background1" w:themeShade="A6"/>
          <w:sz w:val="24"/>
          <w:szCs w:val="24"/>
        </w:rPr>
        <w:t>consent of the instructor.</w:t>
      </w:r>
      <w:r w:rsidRPr="00B513C9">
        <w:rPr>
          <w:rFonts w:ascii="Calibri" w:eastAsia="MS Mincho" w:hAnsi="Calibri"/>
          <w:b/>
          <w:bCs/>
          <w:i/>
          <w:iCs/>
          <w:color w:val="A6A6A6" w:themeColor="background1" w:themeShade="A6"/>
          <w:sz w:val="24"/>
          <w:szCs w:val="24"/>
        </w:rPr>
        <w:t>]</w:t>
      </w:r>
    </w:p>
    <w:p w14:paraId="01AB59D9" w14:textId="5260C675" w:rsidR="00022F48" w:rsidRDefault="00022F48" w:rsidP="00022F48">
      <w:pPr>
        <w:rPr>
          <w:rFonts w:ascii="Calibri" w:eastAsia="Calibri" w:hAnsi="Calibri"/>
          <w:b/>
          <w:i/>
          <w:color w:val="FF0000"/>
          <w:sz w:val="24"/>
          <w:szCs w:val="24"/>
          <w:lang w:val="en-GB"/>
        </w:rPr>
      </w:pPr>
    </w:p>
    <w:p w14:paraId="52C4C709" w14:textId="6C264235" w:rsidR="00B513C9" w:rsidRPr="00022F48" w:rsidRDefault="00B513C9" w:rsidP="00B513C9">
      <w:pPr>
        <w:widowControl/>
        <w:outlineLvl w:val="2"/>
        <w:rPr>
          <w:rFonts w:ascii="Calibri" w:eastAsia="MS Mincho" w:hAnsi="Calibri"/>
          <w:b/>
          <w:bCs/>
          <w:color w:val="000000"/>
          <w:sz w:val="24"/>
          <w:szCs w:val="24"/>
          <w:lang w:val="en-GB"/>
        </w:rPr>
      </w:pPr>
      <w:r w:rsidRPr="00022F48">
        <w:rPr>
          <w:rFonts w:ascii="Calibri" w:eastAsia="MS Mincho" w:hAnsi="Calibri"/>
          <w:b/>
          <w:bCs/>
          <w:color w:val="000000"/>
          <w:sz w:val="24"/>
          <w:szCs w:val="24"/>
          <w:lang w:val="en-GB"/>
        </w:rPr>
        <w:t xml:space="preserve">Course Policy on </w:t>
      </w:r>
      <w:r>
        <w:rPr>
          <w:rFonts w:ascii="Calibri" w:eastAsia="MS Mincho" w:hAnsi="Calibri"/>
          <w:b/>
          <w:bCs/>
          <w:color w:val="000000"/>
          <w:sz w:val="24"/>
          <w:szCs w:val="24"/>
          <w:lang w:val="en-GB"/>
        </w:rPr>
        <w:t>the Use of Artificial Intelligence</w:t>
      </w:r>
      <w:r w:rsidRPr="00022F48">
        <w:rPr>
          <w:rFonts w:ascii="Calibri" w:eastAsia="MS Mincho" w:hAnsi="Calibri"/>
          <w:b/>
          <w:bCs/>
          <w:color w:val="000000"/>
          <w:sz w:val="24"/>
          <w:szCs w:val="24"/>
          <w:lang w:val="en-GB"/>
        </w:rPr>
        <w:t>:</w:t>
      </w:r>
    </w:p>
    <w:p w14:paraId="62148500" w14:textId="77777777" w:rsidR="00B513C9" w:rsidRPr="00022F48" w:rsidRDefault="00B513C9" w:rsidP="00B513C9">
      <w:pPr>
        <w:widowControl/>
        <w:rPr>
          <w:rFonts w:ascii="Calibri" w:eastAsia="Calibri" w:hAnsi="Calibri"/>
          <w:b/>
          <w:color w:val="000000"/>
          <w:sz w:val="24"/>
          <w:szCs w:val="24"/>
          <w:lang w:val="en-GB"/>
        </w:rPr>
      </w:pPr>
    </w:p>
    <w:p w14:paraId="483F3DF2" w14:textId="01BDDF30" w:rsidR="00B513C9" w:rsidRPr="00022F48" w:rsidRDefault="00B513C9" w:rsidP="00B513C9">
      <w:pPr>
        <w:widowControl/>
        <w:rPr>
          <w:rFonts w:ascii="Calibri" w:eastAsia="MS Mincho" w:hAnsi="Calibri"/>
          <w:b/>
          <w:bCs/>
          <w:i/>
          <w:iCs/>
          <w:color w:val="FF0000"/>
          <w:sz w:val="24"/>
          <w:szCs w:val="24"/>
        </w:rPr>
      </w:pPr>
      <w:r>
        <w:rPr>
          <w:rFonts w:ascii="Calibri" w:eastAsia="MS Mincho" w:hAnsi="Calibri"/>
          <w:b/>
          <w:bCs/>
          <w:i/>
          <w:iCs/>
          <w:color w:val="FF0000"/>
          <w:sz w:val="24"/>
          <w:szCs w:val="24"/>
        </w:rPr>
        <w:t>Please indicate the policy on the use of generative AI</w:t>
      </w:r>
      <w:r w:rsidR="00204F2A">
        <w:rPr>
          <w:rFonts w:ascii="Calibri" w:eastAsia="MS Mincho" w:hAnsi="Calibri"/>
          <w:b/>
          <w:bCs/>
          <w:i/>
          <w:iCs/>
          <w:color w:val="FF0000"/>
          <w:sz w:val="24"/>
          <w:szCs w:val="24"/>
        </w:rPr>
        <w:t xml:space="preserve"> (e.g., ChatGPT), and where it is vs. isn’t allowed. While AI may be allowed to enhance a student’s learning, it must never be used to replace that student’s learning – the student must always meet the Learning Outcomes. Students must always be responsible for verifying the accuracy of anything done with AI. </w:t>
      </w:r>
    </w:p>
    <w:p w14:paraId="3D384ACD" w14:textId="16FB468E" w:rsidR="00B513C9" w:rsidRPr="00204F2A" w:rsidRDefault="00204F2A" w:rsidP="00B513C9">
      <w:pPr>
        <w:widowControl/>
        <w:rPr>
          <w:rFonts w:ascii="Calibri" w:eastAsia="Calibri" w:hAnsi="Calibri"/>
          <w:b/>
          <w:color w:val="A6A6A6" w:themeColor="background1" w:themeShade="A6"/>
          <w:sz w:val="24"/>
          <w:szCs w:val="24"/>
        </w:rPr>
      </w:pPr>
      <w:r w:rsidRPr="00204F2A">
        <w:rPr>
          <w:rFonts w:ascii="Calibri" w:eastAsia="Calibri" w:hAnsi="Calibri"/>
          <w:b/>
          <w:color w:val="A6A6A6" w:themeColor="background1" w:themeShade="A6"/>
          <w:sz w:val="24"/>
          <w:szCs w:val="24"/>
        </w:rPr>
        <w:t>[</w:t>
      </w:r>
      <w:r>
        <w:rPr>
          <w:rFonts w:ascii="Calibri" w:eastAsia="Calibri" w:hAnsi="Calibri"/>
          <w:b/>
          <w:color w:val="A6A6A6" w:themeColor="background1" w:themeShade="A6"/>
          <w:sz w:val="24"/>
          <w:szCs w:val="24"/>
        </w:rPr>
        <w:t>Default Text: The use of generative AI (genAI)</w:t>
      </w:r>
      <w:r w:rsidR="00A577D3">
        <w:rPr>
          <w:rFonts w:ascii="Calibri" w:eastAsia="Calibri" w:hAnsi="Calibri"/>
          <w:b/>
          <w:color w:val="A6A6A6" w:themeColor="background1" w:themeShade="A6"/>
          <w:sz w:val="24"/>
          <w:szCs w:val="24"/>
        </w:rPr>
        <w:t>,</w:t>
      </w:r>
      <w:r>
        <w:rPr>
          <w:rFonts w:ascii="Calibri" w:eastAsia="Calibri" w:hAnsi="Calibri"/>
          <w:b/>
          <w:color w:val="A6A6A6" w:themeColor="background1" w:themeShade="A6"/>
          <w:sz w:val="24"/>
          <w:szCs w:val="24"/>
        </w:rPr>
        <w:t xml:space="preserve"> </w:t>
      </w:r>
      <w:r w:rsidR="00A577D3">
        <w:rPr>
          <w:rFonts w:ascii="Calibri" w:eastAsia="Calibri" w:hAnsi="Calibri"/>
          <w:b/>
          <w:color w:val="A6A6A6" w:themeColor="background1" w:themeShade="A6"/>
          <w:sz w:val="24"/>
          <w:szCs w:val="24"/>
        </w:rPr>
        <w:t xml:space="preserve">including but not limited to </w:t>
      </w:r>
      <w:r>
        <w:rPr>
          <w:rFonts w:ascii="Calibri" w:eastAsia="Calibri" w:hAnsi="Calibri"/>
          <w:b/>
          <w:color w:val="A6A6A6" w:themeColor="background1" w:themeShade="A6"/>
          <w:sz w:val="24"/>
          <w:szCs w:val="24"/>
        </w:rPr>
        <w:t>ChatGPT</w:t>
      </w:r>
      <w:r w:rsidR="00A577D3">
        <w:rPr>
          <w:rFonts w:ascii="Calibri" w:eastAsia="Calibri" w:hAnsi="Calibri"/>
          <w:b/>
          <w:color w:val="A6A6A6" w:themeColor="background1" w:themeShade="A6"/>
          <w:sz w:val="24"/>
          <w:szCs w:val="24"/>
        </w:rPr>
        <w:t>, is not allowed in this course except for the following uses: (INSERT ALLOWABLE USES). All other uses are not allowed without written permission from the supervisor. Students should document any use of genAI and must be ready to submit this documentation to the supervisor upon request. Students must always be responsible for verifying the accuracy of anything done with genAI.</w:t>
      </w:r>
      <w:r w:rsidRPr="00204F2A">
        <w:rPr>
          <w:rFonts w:ascii="Calibri" w:eastAsia="Calibri" w:hAnsi="Calibri"/>
          <w:b/>
          <w:color w:val="A6A6A6" w:themeColor="background1" w:themeShade="A6"/>
          <w:sz w:val="24"/>
          <w:szCs w:val="24"/>
        </w:rPr>
        <w:t>]</w:t>
      </w:r>
    </w:p>
    <w:p w14:paraId="1349E418" w14:textId="77777777" w:rsidR="00204F2A" w:rsidRPr="00022F48" w:rsidRDefault="00204F2A" w:rsidP="00B513C9">
      <w:pPr>
        <w:widowControl/>
        <w:rPr>
          <w:rFonts w:ascii="Calibri" w:eastAsia="Calibri" w:hAnsi="Calibri"/>
          <w:b/>
          <w:color w:val="000000"/>
          <w:sz w:val="24"/>
          <w:szCs w:val="24"/>
        </w:rPr>
      </w:pPr>
    </w:p>
    <w:p w14:paraId="65AA567C" w14:textId="77777777" w:rsidR="00B513C9" w:rsidRPr="00483780" w:rsidRDefault="00B513C9" w:rsidP="00022F48">
      <w:pPr>
        <w:rPr>
          <w:rFonts w:ascii="Calibri" w:eastAsia="Calibri" w:hAnsi="Calibri"/>
          <w:b/>
          <w:i/>
          <w:color w:val="FF0000"/>
          <w:sz w:val="24"/>
          <w:szCs w:val="24"/>
          <w:lang w:val="en-GB"/>
        </w:rPr>
      </w:pPr>
    </w:p>
    <w:p w14:paraId="222407F9" w14:textId="77777777" w:rsidR="00483780" w:rsidRPr="00E70CEE" w:rsidRDefault="00E70CEE" w:rsidP="00483780">
      <w:pPr>
        <w:outlineLvl w:val="1"/>
        <w:rPr>
          <w:rFonts w:ascii="Calibri" w:eastAsia="Calibri" w:hAnsi="Calibri"/>
          <w:b/>
          <w:sz w:val="28"/>
          <w:szCs w:val="28"/>
          <w:lang w:val="en-GB"/>
        </w:rPr>
      </w:pPr>
      <w:r>
        <w:rPr>
          <w:rFonts w:ascii="Calibri" w:eastAsia="Calibri" w:hAnsi="Calibri"/>
          <w:b/>
          <w:sz w:val="28"/>
          <w:szCs w:val="28"/>
          <w:lang w:val="en-GB"/>
        </w:rPr>
        <w:t>10</w:t>
      </w:r>
      <w:r w:rsidRPr="00E70CEE">
        <w:rPr>
          <w:rFonts w:ascii="Calibri" w:eastAsia="Calibri" w:hAnsi="Calibri"/>
          <w:b/>
          <w:sz w:val="28"/>
          <w:szCs w:val="28"/>
          <w:lang w:val="en-GB"/>
        </w:rPr>
        <w:t xml:space="preserve">. </w:t>
      </w:r>
      <w:r w:rsidR="00483780" w:rsidRPr="00E70CEE">
        <w:rPr>
          <w:rFonts w:ascii="Calibri" w:eastAsia="Calibri" w:hAnsi="Calibri"/>
          <w:b/>
          <w:sz w:val="28"/>
          <w:szCs w:val="28"/>
          <w:lang w:val="en-GB"/>
        </w:rPr>
        <w:t>University Policies</w:t>
      </w:r>
    </w:p>
    <w:p w14:paraId="5B52B107" w14:textId="77777777" w:rsidR="00483780" w:rsidRPr="00483780" w:rsidRDefault="00483780" w:rsidP="00483780">
      <w:pPr>
        <w:rPr>
          <w:rFonts w:ascii="Calibri" w:eastAsia="Calibri" w:hAnsi="Calibri"/>
          <w:b/>
          <w:i/>
          <w:color w:val="FF0000"/>
          <w:sz w:val="24"/>
          <w:szCs w:val="24"/>
        </w:rPr>
      </w:pPr>
    </w:p>
    <w:p w14:paraId="0E5E34A9" w14:textId="77777777" w:rsidR="00483780" w:rsidRPr="00483780" w:rsidRDefault="00483780" w:rsidP="00B80718">
      <w:pPr>
        <w:ind w:firstLine="720"/>
        <w:outlineLvl w:val="2"/>
        <w:rPr>
          <w:rFonts w:ascii="Calibri" w:eastAsia="Calibri" w:hAnsi="Calibri"/>
          <w:b/>
          <w:bCs/>
          <w:sz w:val="24"/>
          <w:szCs w:val="24"/>
        </w:rPr>
      </w:pPr>
      <w:r w:rsidRPr="00483780">
        <w:rPr>
          <w:rFonts w:ascii="Calibri" w:eastAsia="Calibri" w:hAnsi="Calibri"/>
          <w:b/>
          <w:bCs/>
          <w:sz w:val="24"/>
          <w:szCs w:val="24"/>
        </w:rPr>
        <w:t>Academic Consideration</w:t>
      </w:r>
    </w:p>
    <w:p w14:paraId="4F16E613" w14:textId="77777777" w:rsidR="00483780" w:rsidRPr="00483780" w:rsidRDefault="00483780" w:rsidP="00483780">
      <w:pPr>
        <w:rPr>
          <w:rFonts w:ascii="Calibri" w:eastAsia="Calibri" w:hAnsi="Calibri"/>
          <w:sz w:val="24"/>
          <w:szCs w:val="24"/>
        </w:rPr>
      </w:pPr>
    </w:p>
    <w:p w14:paraId="3C8546F6" w14:textId="77777777" w:rsidR="00483780" w:rsidRPr="00483780" w:rsidRDefault="00483780" w:rsidP="00483780">
      <w:pPr>
        <w:rPr>
          <w:rFonts w:ascii="Calibri" w:eastAsia="Calibri" w:hAnsi="Calibri"/>
          <w:sz w:val="24"/>
          <w:szCs w:val="24"/>
        </w:rPr>
      </w:pPr>
      <w:r w:rsidRPr="00483780">
        <w:rPr>
          <w:rFonts w:ascii="Calibri" w:eastAsia="Calibri" w:hAnsi="Calibri"/>
          <w:sz w:val="24"/>
          <w:szCs w:val="24"/>
        </w:rPr>
        <w:t xml:space="preserve">When you find yourself unable to meet an in-course requirement because of illness or compassionate reasons, please advise the course instructor in writing, with your name, id#, and e-mail contact. See the academic calendar for information on regulations and procedures for </w:t>
      </w:r>
    </w:p>
    <w:p w14:paraId="60001FF6" w14:textId="77777777" w:rsidR="00483780" w:rsidRPr="00483780" w:rsidRDefault="00483780" w:rsidP="00483780">
      <w:pPr>
        <w:rPr>
          <w:rFonts w:ascii="Calibri" w:eastAsia="Calibri" w:hAnsi="Calibri"/>
          <w:color w:val="0000FF"/>
          <w:sz w:val="24"/>
          <w:u w:val="single"/>
        </w:rPr>
      </w:pPr>
      <w:r w:rsidRPr="00483780">
        <w:rPr>
          <w:rFonts w:ascii="Calibri" w:eastAsia="Calibri" w:hAnsi="Calibri"/>
          <w:sz w:val="24"/>
          <w:szCs w:val="24"/>
        </w:rPr>
        <w:lastRenderedPageBreak/>
        <w:t>Academic Consideration:</w:t>
      </w:r>
      <w:r w:rsidR="002D192A">
        <w:rPr>
          <w:rFonts w:ascii="Calibri" w:eastAsia="Calibri" w:hAnsi="Calibri"/>
          <w:sz w:val="24"/>
          <w:szCs w:val="24"/>
        </w:rPr>
        <w:t xml:space="preserve">  </w:t>
      </w:r>
      <w:hyperlink r:id="rId8" w:history="1">
        <w:r w:rsidRPr="00483780">
          <w:rPr>
            <w:rFonts w:ascii="Calibri" w:eastAsia="Calibri" w:hAnsi="Calibri"/>
            <w:color w:val="0000FF"/>
            <w:sz w:val="24"/>
            <w:u w:val="single"/>
          </w:rPr>
          <w:t>Academic Consideration, Appeals and Petitions</w:t>
        </w:r>
      </w:hyperlink>
    </w:p>
    <w:p w14:paraId="7FD6FCFA" w14:textId="77777777" w:rsidR="00483780" w:rsidRPr="00483780" w:rsidRDefault="00483780" w:rsidP="00483780">
      <w:pPr>
        <w:rPr>
          <w:rFonts w:ascii="Calibri" w:eastAsia="Calibri" w:hAnsi="Calibri"/>
          <w:color w:val="0000FF"/>
          <w:sz w:val="24"/>
          <w:u w:val="single"/>
        </w:rPr>
      </w:pPr>
    </w:p>
    <w:p w14:paraId="75B3F023" w14:textId="77777777" w:rsidR="00483780" w:rsidRPr="00483780" w:rsidRDefault="00483780" w:rsidP="00B80718">
      <w:pPr>
        <w:ind w:firstLine="720"/>
        <w:outlineLvl w:val="2"/>
        <w:rPr>
          <w:rFonts w:ascii="Calibri" w:eastAsia="Calibri" w:hAnsi="Calibri"/>
          <w:b/>
          <w:bCs/>
          <w:sz w:val="24"/>
          <w:szCs w:val="24"/>
        </w:rPr>
      </w:pPr>
      <w:r w:rsidRPr="00483780">
        <w:rPr>
          <w:rFonts w:ascii="Calibri" w:eastAsia="Calibri" w:hAnsi="Calibri"/>
          <w:b/>
          <w:bCs/>
          <w:sz w:val="24"/>
          <w:szCs w:val="24"/>
        </w:rPr>
        <w:t>Academic Misconduct</w:t>
      </w:r>
    </w:p>
    <w:p w14:paraId="13106F85" w14:textId="77777777" w:rsidR="00483780" w:rsidRPr="00483780" w:rsidRDefault="00483780" w:rsidP="00483780">
      <w:pPr>
        <w:rPr>
          <w:rFonts w:ascii="Calibri" w:eastAsia="Calibri" w:hAnsi="Calibri"/>
          <w:sz w:val="24"/>
          <w:szCs w:val="24"/>
        </w:rPr>
      </w:pPr>
    </w:p>
    <w:p w14:paraId="7892FE15" w14:textId="77777777" w:rsidR="00483780" w:rsidRPr="00483780" w:rsidRDefault="00483780" w:rsidP="00483780">
      <w:pPr>
        <w:rPr>
          <w:rFonts w:ascii="Calibri" w:eastAsia="Calibri" w:hAnsi="Calibri"/>
          <w:sz w:val="24"/>
          <w:szCs w:val="24"/>
        </w:rPr>
      </w:pPr>
      <w:r w:rsidRPr="00483780">
        <w:rPr>
          <w:rFonts w:ascii="Calibri" w:eastAsia="Calibri" w:hAnsi="Calibri"/>
          <w:sz w:val="24"/>
          <w:szCs w:val="24"/>
        </w:rPr>
        <w:t xml:space="preserve">The University of Guelph is committed to upholding the highest standards of academic integrity and it is the responsibility of all members of the University community, faculty, staff, and students to be aware of what constitutes academic misconduct and to do as much as possible to prevent academic offences from occurring. </w:t>
      </w:r>
    </w:p>
    <w:p w14:paraId="3A2A5162" w14:textId="77777777" w:rsidR="00483780" w:rsidRPr="00483780" w:rsidRDefault="00483780" w:rsidP="00483780">
      <w:pPr>
        <w:rPr>
          <w:rFonts w:ascii="Calibri" w:eastAsia="Calibri" w:hAnsi="Calibri"/>
          <w:sz w:val="24"/>
          <w:szCs w:val="24"/>
        </w:rPr>
      </w:pPr>
    </w:p>
    <w:p w14:paraId="0480E9DB" w14:textId="77777777" w:rsidR="00483780" w:rsidRPr="00483780" w:rsidRDefault="00483780" w:rsidP="00483780">
      <w:pPr>
        <w:rPr>
          <w:rFonts w:ascii="Calibri" w:eastAsia="Calibri" w:hAnsi="Calibri"/>
          <w:sz w:val="24"/>
          <w:szCs w:val="24"/>
        </w:rPr>
      </w:pPr>
      <w:r w:rsidRPr="00483780">
        <w:rPr>
          <w:rFonts w:ascii="Calibri" w:eastAsia="Calibri" w:hAnsi="Calibri"/>
          <w:sz w:val="24"/>
          <w:szCs w:val="24"/>
        </w:rPr>
        <w:t xml:space="preserve">University of Guelph students have the responsibility of abiding by the University's policy on academic misconduct regardless of their location of study; faculty, staff and students have the responsibility of supporting an environment that discourages misconduct. Students need to remain aware that instructors have access to and the right to use electronic and other means of detection. Please note: Whether or not a student intended to commit academic misconduct is not relevant for a finding of guilt. Hurried or careless submission of assignments does not excuse students from responsibility for verifying the academic integrity of their work before submitting it. Students who are in any doubt as to whether an action on their part could be construed as an academic offence should consult with a faculty member or faculty advisor. </w:t>
      </w:r>
    </w:p>
    <w:p w14:paraId="60983473" w14:textId="77777777" w:rsidR="00483780" w:rsidRPr="00483780" w:rsidRDefault="00483780" w:rsidP="00483780">
      <w:pPr>
        <w:rPr>
          <w:rFonts w:ascii="Calibri" w:eastAsia="Calibri" w:hAnsi="Calibri"/>
          <w:sz w:val="24"/>
          <w:szCs w:val="24"/>
        </w:rPr>
      </w:pPr>
    </w:p>
    <w:p w14:paraId="4A20FAF7" w14:textId="77777777" w:rsidR="00483780" w:rsidRPr="00483780" w:rsidRDefault="00483780" w:rsidP="00483780">
      <w:pPr>
        <w:rPr>
          <w:rFonts w:ascii="Calibri" w:eastAsia="Calibri" w:hAnsi="Calibri"/>
          <w:sz w:val="24"/>
          <w:szCs w:val="24"/>
        </w:rPr>
      </w:pPr>
      <w:r w:rsidRPr="00483780">
        <w:rPr>
          <w:rFonts w:ascii="Calibri" w:eastAsia="Calibri" w:hAnsi="Calibri"/>
          <w:sz w:val="24"/>
          <w:szCs w:val="24"/>
        </w:rPr>
        <w:t>The Academic Misconduct Policy is detailed in the Undergraduate Calendar:</w:t>
      </w:r>
    </w:p>
    <w:p w14:paraId="6E48B1BD" w14:textId="77777777" w:rsidR="00483780" w:rsidRPr="00483780" w:rsidRDefault="00BF7DFE" w:rsidP="00483780">
      <w:pPr>
        <w:rPr>
          <w:rFonts w:ascii="Calibri" w:eastAsia="Calibri" w:hAnsi="Calibri"/>
          <w:bCs/>
          <w:color w:val="0000FF"/>
          <w:sz w:val="24"/>
          <w:u w:val="single"/>
        </w:rPr>
      </w:pPr>
      <w:hyperlink r:id="rId9" w:history="1">
        <w:r w:rsidR="00483780" w:rsidRPr="00483780">
          <w:rPr>
            <w:rFonts w:ascii="Calibri" w:eastAsia="Calibri" w:hAnsi="Calibri"/>
            <w:bCs/>
            <w:color w:val="0000FF"/>
            <w:sz w:val="24"/>
            <w:u w:val="single"/>
          </w:rPr>
          <w:t>Academic Misconduct Policy</w:t>
        </w:r>
      </w:hyperlink>
    </w:p>
    <w:p w14:paraId="75D7A1F5" w14:textId="77777777" w:rsidR="00483780" w:rsidRPr="00483780" w:rsidRDefault="00483780" w:rsidP="00483780">
      <w:pPr>
        <w:rPr>
          <w:rFonts w:ascii="Calibri" w:eastAsia="Calibri" w:hAnsi="Calibri"/>
          <w:bCs/>
          <w:color w:val="0000FF"/>
          <w:sz w:val="24"/>
          <w:szCs w:val="24"/>
          <w:u w:val="single"/>
        </w:rPr>
      </w:pPr>
    </w:p>
    <w:p w14:paraId="6C6D2F69" w14:textId="77777777" w:rsidR="00483780" w:rsidRPr="00483780" w:rsidRDefault="00483780" w:rsidP="00B80718">
      <w:pPr>
        <w:ind w:firstLine="720"/>
        <w:outlineLvl w:val="2"/>
        <w:rPr>
          <w:rFonts w:ascii="Calibri" w:eastAsia="Calibri" w:hAnsi="Calibri"/>
          <w:b/>
          <w:bCs/>
          <w:sz w:val="24"/>
          <w:szCs w:val="24"/>
        </w:rPr>
      </w:pPr>
      <w:r w:rsidRPr="00483780">
        <w:rPr>
          <w:rFonts w:ascii="Calibri" w:eastAsia="Calibri" w:hAnsi="Calibri"/>
          <w:b/>
          <w:bCs/>
          <w:sz w:val="24"/>
          <w:szCs w:val="24"/>
        </w:rPr>
        <w:t>Accessibility</w:t>
      </w:r>
    </w:p>
    <w:p w14:paraId="33C0AF47" w14:textId="77777777" w:rsidR="00483780" w:rsidRPr="00483780" w:rsidRDefault="00483780" w:rsidP="00483780">
      <w:pPr>
        <w:rPr>
          <w:rFonts w:ascii="Calibri" w:eastAsia="Calibri" w:hAnsi="Calibri"/>
          <w:b/>
          <w:bCs/>
          <w:sz w:val="24"/>
          <w:szCs w:val="24"/>
        </w:rPr>
      </w:pPr>
    </w:p>
    <w:p w14:paraId="0211126F" w14:textId="77777777" w:rsidR="00483780" w:rsidRPr="00483780" w:rsidRDefault="00483780" w:rsidP="00483780">
      <w:pPr>
        <w:rPr>
          <w:rFonts w:ascii="Calibri" w:eastAsia="Calibri" w:hAnsi="Calibri"/>
          <w:sz w:val="24"/>
          <w:szCs w:val="24"/>
        </w:rPr>
      </w:pPr>
      <w:r w:rsidRPr="00483780">
        <w:rPr>
          <w:rFonts w:ascii="Calibri" w:eastAsia="Calibri" w:hAnsi="Calibri"/>
          <w:sz w:val="24"/>
          <w:szCs w:val="24"/>
        </w:rPr>
        <w:t xml:space="preserve">The University of Guelph is committed to creating a barrier-free environment. Providing services for students is a shared responsibility among students, faculty and administrators. This relationship is based on respect of individual rights, the dignity of the individual and the University community's shared commitment to an open and supportive learning environment. Students requiring service or accommodation, whether due to an identified, ongoing disability or a short-term disability should contact the </w:t>
      </w:r>
      <w:hyperlink r:id="rId10" w:history="1">
        <w:r w:rsidRPr="00483780">
          <w:rPr>
            <w:rFonts w:ascii="Calibri" w:eastAsia="Calibri" w:hAnsi="Calibri"/>
            <w:color w:val="0000FF"/>
            <w:sz w:val="24"/>
            <w:u w:val="single"/>
          </w:rPr>
          <w:t>Student Accessibility Services</w:t>
        </w:r>
      </w:hyperlink>
      <w:r w:rsidRPr="00483780">
        <w:rPr>
          <w:rFonts w:ascii="Calibri" w:eastAsia="Calibri" w:hAnsi="Calibri"/>
          <w:sz w:val="24"/>
          <w:szCs w:val="24"/>
        </w:rPr>
        <w:t xml:space="preserve"> as soon as possible. </w:t>
      </w:r>
    </w:p>
    <w:p w14:paraId="63FCE56B" w14:textId="77777777" w:rsidR="00483780" w:rsidRPr="00483780" w:rsidRDefault="00483780" w:rsidP="00483780">
      <w:pPr>
        <w:rPr>
          <w:rFonts w:ascii="Calibri" w:eastAsia="Calibri" w:hAnsi="Calibri"/>
          <w:sz w:val="24"/>
          <w:szCs w:val="24"/>
        </w:rPr>
      </w:pPr>
    </w:p>
    <w:p w14:paraId="77FA2372" w14:textId="77777777" w:rsidR="00483780" w:rsidRPr="00483780" w:rsidRDefault="00483780" w:rsidP="00483780">
      <w:pPr>
        <w:rPr>
          <w:rFonts w:ascii="Calibri" w:eastAsia="Calibri" w:hAnsi="Calibri"/>
        </w:rPr>
      </w:pPr>
      <w:r w:rsidRPr="00483780">
        <w:rPr>
          <w:rFonts w:ascii="Calibri" w:eastAsia="Calibri" w:hAnsi="Calibri"/>
          <w:sz w:val="24"/>
          <w:szCs w:val="24"/>
        </w:rPr>
        <w:t xml:space="preserve">For more information, contact SAS at 519-824-4120 ext. 54335 or email csdexams@uoguelph.ca or the </w:t>
      </w:r>
      <w:hyperlink r:id="rId11" w:history="1">
        <w:r w:rsidRPr="00483780">
          <w:rPr>
            <w:rFonts w:ascii="Calibri" w:eastAsia="Calibri" w:hAnsi="Calibri"/>
            <w:color w:val="0000FF"/>
            <w:u w:val="single"/>
          </w:rPr>
          <w:t>Student Accessibility Services Website</w:t>
        </w:r>
      </w:hyperlink>
    </w:p>
    <w:p w14:paraId="522EBAA2" w14:textId="77777777" w:rsidR="00483780" w:rsidRPr="00483780" w:rsidRDefault="00483780" w:rsidP="00483780">
      <w:pPr>
        <w:rPr>
          <w:rFonts w:ascii="Calibri" w:eastAsia="Calibri" w:hAnsi="Calibri"/>
          <w:color w:val="0000FF"/>
          <w:sz w:val="24"/>
          <w:u w:val="single"/>
        </w:rPr>
      </w:pPr>
    </w:p>
    <w:p w14:paraId="65BABA2E" w14:textId="77777777" w:rsidR="00483780" w:rsidRPr="00483780" w:rsidRDefault="00483780" w:rsidP="00B80718">
      <w:pPr>
        <w:ind w:firstLine="720"/>
        <w:outlineLvl w:val="2"/>
        <w:rPr>
          <w:rFonts w:ascii="Calibri" w:eastAsia="Calibri" w:hAnsi="Calibri"/>
          <w:b/>
          <w:bCs/>
          <w:sz w:val="24"/>
          <w:szCs w:val="24"/>
        </w:rPr>
      </w:pPr>
      <w:r w:rsidRPr="00483780">
        <w:rPr>
          <w:rFonts w:ascii="Calibri" w:eastAsia="Calibri" w:hAnsi="Calibri"/>
          <w:b/>
          <w:bCs/>
          <w:sz w:val="24"/>
          <w:szCs w:val="24"/>
        </w:rPr>
        <w:t>Course Evaluation Information</w:t>
      </w:r>
    </w:p>
    <w:p w14:paraId="4785750A" w14:textId="77777777" w:rsidR="00483780" w:rsidRPr="00483780" w:rsidRDefault="00483780" w:rsidP="00483780">
      <w:pPr>
        <w:rPr>
          <w:rFonts w:ascii="Calibri" w:eastAsia="Calibri" w:hAnsi="Calibri"/>
          <w:sz w:val="24"/>
          <w:szCs w:val="24"/>
        </w:rPr>
      </w:pPr>
    </w:p>
    <w:p w14:paraId="65E7E3E9" w14:textId="77777777" w:rsidR="00483780" w:rsidRPr="00483780" w:rsidRDefault="00483780" w:rsidP="00483780">
      <w:pPr>
        <w:rPr>
          <w:rFonts w:ascii="Calibri" w:eastAsia="Calibri" w:hAnsi="Calibri"/>
          <w:color w:val="0000CD"/>
          <w:sz w:val="24"/>
          <w:szCs w:val="24"/>
        </w:rPr>
      </w:pPr>
      <w:r w:rsidRPr="00483780">
        <w:rPr>
          <w:rFonts w:ascii="Calibri" w:eastAsia="Calibri" w:hAnsi="Calibri"/>
          <w:sz w:val="24"/>
          <w:szCs w:val="24"/>
        </w:rPr>
        <w:t xml:space="preserve">Please refer to the </w:t>
      </w:r>
      <w:hyperlink r:id="rId12" w:history="1">
        <w:r w:rsidRPr="00483780">
          <w:rPr>
            <w:rFonts w:ascii="Calibri" w:eastAsia="Calibri" w:hAnsi="Calibri"/>
            <w:color w:val="0000FF"/>
            <w:sz w:val="24"/>
            <w:szCs w:val="36"/>
            <w:u w:val="single"/>
          </w:rPr>
          <w:t>Course and Instructor Evaluation Website</w:t>
        </w:r>
      </w:hyperlink>
      <w:r w:rsidRPr="00483780">
        <w:rPr>
          <w:rFonts w:ascii="Calibri" w:eastAsia="Calibri" w:hAnsi="Calibri"/>
          <w:b/>
          <w:bCs/>
          <w:sz w:val="24"/>
          <w:szCs w:val="36"/>
        </w:rPr>
        <w:t xml:space="preserve"> .</w:t>
      </w:r>
    </w:p>
    <w:p w14:paraId="0C1F5556" w14:textId="77777777" w:rsidR="00483780" w:rsidRPr="00483780" w:rsidRDefault="00483780" w:rsidP="00483780">
      <w:pPr>
        <w:rPr>
          <w:rFonts w:ascii="Calibri" w:eastAsia="Calibri" w:hAnsi="Calibri"/>
          <w:b/>
          <w:bCs/>
          <w:sz w:val="24"/>
          <w:szCs w:val="24"/>
        </w:rPr>
      </w:pPr>
    </w:p>
    <w:p w14:paraId="2919891A" w14:textId="77777777" w:rsidR="00483780" w:rsidRPr="00483780" w:rsidRDefault="00483780" w:rsidP="00B80718">
      <w:pPr>
        <w:ind w:firstLine="720"/>
        <w:outlineLvl w:val="2"/>
        <w:rPr>
          <w:rFonts w:ascii="Calibri" w:eastAsia="Calibri" w:hAnsi="Calibri"/>
          <w:b/>
          <w:bCs/>
          <w:sz w:val="24"/>
          <w:szCs w:val="24"/>
        </w:rPr>
      </w:pPr>
      <w:r w:rsidRPr="00483780">
        <w:rPr>
          <w:rFonts w:ascii="Calibri" w:eastAsia="Calibri" w:hAnsi="Calibri"/>
          <w:b/>
          <w:bCs/>
          <w:sz w:val="24"/>
          <w:szCs w:val="24"/>
        </w:rPr>
        <w:t>Drop date</w:t>
      </w:r>
    </w:p>
    <w:p w14:paraId="53AD8183" w14:textId="77777777" w:rsidR="00483780" w:rsidRPr="00483780" w:rsidRDefault="00483780" w:rsidP="00483780">
      <w:pPr>
        <w:rPr>
          <w:rFonts w:ascii="Calibri" w:eastAsia="Calibri" w:hAnsi="Calibri"/>
          <w:b/>
          <w:bCs/>
          <w:sz w:val="24"/>
          <w:szCs w:val="24"/>
        </w:rPr>
      </w:pPr>
    </w:p>
    <w:p w14:paraId="424E5AFA" w14:textId="77777777" w:rsidR="00483780" w:rsidRPr="00483780" w:rsidRDefault="00483780" w:rsidP="00483780">
      <w:pPr>
        <w:rPr>
          <w:rFonts w:ascii="Calibri" w:eastAsia="Calibri" w:hAnsi="Calibri"/>
          <w:sz w:val="24"/>
          <w:szCs w:val="24"/>
        </w:rPr>
      </w:pPr>
      <w:r w:rsidRPr="00483780">
        <w:rPr>
          <w:rFonts w:ascii="Calibri" w:eastAsia="Calibri" w:hAnsi="Calibri"/>
          <w:sz w:val="24"/>
          <w:szCs w:val="24"/>
        </w:rPr>
        <w:t xml:space="preserve">The last date to drop one-semester courses, without academic penalty, is </w:t>
      </w:r>
      <w:r w:rsidRPr="00483780">
        <w:rPr>
          <w:rFonts w:ascii="Calibri" w:eastAsia="Calibri" w:hAnsi="Calibri"/>
          <w:b/>
          <w:color w:val="FF0000"/>
          <w:sz w:val="24"/>
          <w:szCs w:val="24"/>
        </w:rPr>
        <w:t>[insert date]</w:t>
      </w:r>
      <w:r w:rsidRPr="00483780">
        <w:rPr>
          <w:rFonts w:ascii="Calibri" w:eastAsia="Calibri" w:hAnsi="Calibri"/>
          <w:b/>
          <w:i/>
          <w:color w:val="FF0000"/>
          <w:sz w:val="24"/>
          <w:szCs w:val="24"/>
        </w:rPr>
        <w:t xml:space="preserve">. </w:t>
      </w:r>
      <w:r w:rsidRPr="00483780">
        <w:rPr>
          <w:rFonts w:ascii="Calibri" w:eastAsia="Calibri" w:hAnsi="Calibri"/>
          <w:sz w:val="24"/>
          <w:szCs w:val="24"/>
        </w:rPr>
        <w:t xml:space="preserve">For regulations and procedures for Dropping Courses, see the </w:t>
      </w:r>
      <w:hyperlink r:id="rId13" w:history="1">
        <w:r w:rsidRPr="00483780">
          <w:rPr>
            <w:rFonts w:ascii="Calibri" w:eastAsia="Calibri" w:hAnsi="Calibri"/>
            <w:color w:val="0000FF"/>
            <w:sz w:val="24"/>
            <w:u w:val="single"/>
          </w:rPr>
          <w:t>Schedule of Dates in the Academic Calendar</w:t>
        </w:r>
      </w:hyperlink>
      <w:r w:rsidRPr="00483780">
        <w:rPr>
          <w:rFonts w:ascii="Calibri" w:eastAsia="Calibri" w:hAnsi="Calibri"/>
          <w:sz w:val="24"/>
          <w:szCs w:val="24"/>
        </w:rPr>
        <w:t xml:space="preserve">. </w:t>
      </w:r>
    </w:p>
    <w:p w14:paraId="5305013C" w14:textId="77777777" w:rsidR="00483780" w:rsidRPr="00483780" w:rsidRDefault="00483780" w:rsidP="00483780">
      <w:pPr>
        <w:outlineLvl w:val="1"/>
        <w:rPr>
          <w:rFonts w:ascii="Calibri" w:eastAsia="Calibri" w:hAnsi="Calibri"/>
          <w:b/>
          <w:sz w:val="28"/>
          <w:szCs w:val="24"/>
          <w:u w:val="single"/>
        </w:rPr>
      </w:pPr>
    </w:p>
    <w:p w14:paraId="020D4187" w14:textId="77777777" w:rsidR="00483780" w:rsidRPr="00B80718" w:rsidRDefault="002C64BB" w:rsidP="00483780">
      <w:pPr>
        <w:outlineLvl w:val="1"/>
        <w:rPr>
          <w:rFonts w:ascii="Calibri" w:eastAsia="Calibri" w:hAnsi="Calibri"/>
          <w:b/>
          <w:sz w:val="28"/>
          <w:szCs w:val="28"/>
        </w:rPr>
      </w:pPr>
      <w:r w:rsidRPr="00B80718">
        <w:rPr>
          <w:rFonts w:ascii="Calibri" w:eastAsia="Calibri" w:hAnsi="Calibri"/>
          <w:b/>
          <w:sz w:val="28"/>
          <w:szCs w:val="28"/>
        </w:rPr>
        <w:t xml:space="preserve">11. </w:t>
      </w:r>
      <w:r w:rsidR="00483780" w:rsidRPr="00B80718">
        <w:rPr>
          <w:rFonts w:ascii="Calibri" w:eastAsia="Calibri" w:hAnsi="Calibri"/>
          <w:b/>
          <w:sz w:val="28"/>
          <w:szCs w:val="28"/>
        </w:rPr>
        <w:t>Additional Course Information</w:t>
      </w:r>
    </w:p>
    <w:p w14:paraId="51978CA4" w14:textId="77777777" w:rsidR="00483780" w:rsidRDefault="00483780" w:rsidP="00483780">
      <w:pPr>
        <w:rPr>
          <w:rFonts w:ascii="Calibri" w:eastAsia="Calibri" w:hAnsi="Calibri" w:cs="Calibri"/>
          <w:sz w:val="24"/>
          <w:szCs w:val="24"/>
        </w:rPr>
      </w:pPr>
    </w:p>
    <w:p w14:paraId="5AA96973" w14:textId="77777777" w:rsidR="00022F48" w:rsidRPr="00022F48" w:rsidRDefault="00022F48" w:rsidP="00022F48">
      <w:pPr>
        <w:widowControl/>
        <w:autoSpaceDE/>
        <w:autoSpaceDN/>
        <w:adjustRightInd/>
        <w:spacing w:after="200" w:line="276" w:lineRule="auto"/>
        <w:rPr>
          <w:rFonts w:ascii="Calibri" w:eastAsia="MS Mincho" w:hAnsi="Calibri"/>
          <w:b/>
          <w:bCs/>
          <w:i/>
          <w:iCs/>
          <w:color w:val="FF0000"/>
          <w:sz w:val="24"/>
          <w:szCs w:val="24"/>
        </w:rPr>
      </w:pPr>
      <w:r w:rsidRPr="00022F48">
        <w:rPr>
          <w:rFonts w:ascii="Calibri" w:eastAsia="MS Mincho" w:hAnsi="Calibri"/>
          <w:b/>
          <w:bCs/>
          <w:i/>
          <w:iCs/>
          <w:color w:val="FF0000"/>
          <w:sz w:val="24"/>
          <w:szCs w:val="24"/>
        </w:rPr>
        <w:t>Please include any additional course information as required.</w:t>
      </w:r>
    </w:p>
    <w:p w14:paraId="303F4FBF" w14:textId="07B94F6E" w:rsidR="00022F48" w:rsidRPr="00022F48" w:rsidRDefault="00022F48" w:rsidP="00022F48">
      <w:pPr>
        <w:widowControl/>
        <w:autoSpaceDE/>
        <w:autoSpaceDN/>
        <w:adjustRightInd/>
        <w:rPr>
          <w:rFonts w:ascii="Calibri" w:hAnsi="Calibri" w:cs="Arial"/>
          <w:b/>
          <w:bCs/>
          <w:i/>
          <w:iCs/>
          <w:color w:val="FF0000"/>
          <w:sz w:val="24"/>
          <w:szCs w:val="24"/>
        </w:rPr>
      </w:pPr>
      <w:r w:rsidRPr="00022F48">
        <w:rPr>
          <w:rFonts w:ascii="Calibri" w:hAnsi="Calibri" w:cs="Arial"/>
          <w:b/>
          <w:bCs/>
          <w:i/>
          <w:iCs/>
          <w:color w:val="FF0000"/>
          <w:sz w:val="24"/>
          <w:szCs w:val="24"/>
        </w:rPr>
        <w:t xml:space="preserve">Please add the following message to </w:t>
      </w:r>
      <w:r>
        <w:rPr>
          <w:rFonts w:ascii="Calibri" w:hAnsi="Calibri" w:cs="Arial"/>
          <w:b/>
          <w:bCs/>
          <w:i/>
          <w:iCs/>
          <w:color w:val="FF0000"/>
          <w:sz w:val="24"/>
          <w:szCs w:val="24"/>
        </w:rPr>
        <w:t xml:space="preserve">the </w:t>
      </w:r>
      <w:r w:rsidRPr="00022F48">
        <w:rPr>
          <w:rFonts w:ascii="Calibri" w:hAnsi="Calibri" w:cs="Arial"/>
          <w:b/>
          <w:bCs/>
          <w:i/>
          <w:iCs/>
          <w:color w:val="FF0000"/>
          <w:sz w:val="24"/>
          <w:szCs w:val="24"/>
        </w:rPr>
        <w:t xml:space="preserve">course outline, if </w:t>
      </w:r>
      <w:r>
        <w:rPr>
          <w:rFonts w:ascii="Calibri" w:hAnsi="Calibri" w:cs="Arial"/>
          <w:b/>
          <w:bCs/>
          <w:i/>
          <w:iCs/>
          <w:color w:val="FF0000"/>
          <w:sz w:val="24"/>
          <w:szCs w:val="24"/>
        </w:rPr>
        <w:t xml:space="preserve">the instructor will </w:t>
      </w:r>
      <w:r w:rsidRPr="00022F48">
        <w:rPr>
          <w:rFonts w:ascii="Calibri" w:hAnsi="Calibri" w:cs="Arial"/>
          <w:b/>
          <w:bCs/>
          <w:i/>
          <w:iCs/>
          <w:color w:val="FF0000"/>
          <w:sz w:val="24"/>
          <w:szCs w:val="24"/>
        </w:rPr>
        <w:t xml:space="preserve">use Turnitin: </w:t>
      </w:r>
    </w:p>
    <w:p w14:paraId="07E32C9B" w14:textId="77777777" w:rsidR="00022F48" w:rsidRPr="00022F48" w:rsidRDefault="00022F48" w:rsidP="00022F48">
      <w:pPr>
        <w:widowControl/>
        <w:autoSpaceDE/>
        <w:autoSpaceDN/>
        <w:adjustRightInd/>
        <w:rPr>
          <w:rFonts w:ascii="Calibri" w:hAnsi="Calibri" w:cs="Arial"/>
          <w:sz w:val="24"/>
          <w:szCs w:val="24"/>
        </w:rPr>
      </w:pPr>
      <w:r w:rsidRPr="00022F48">
        <w:rPr>
          <w:rFonts w:ascii="Calibri" w:hAnsi="Calibri" w:cs="Arial"/>
          <w:sz w:val="24"/>
          <w:szCs w:val="24"/>
        </w:rPr>
        <w:t xml:space="preserve">Course instructors are allowed to use software to help in detecting plagiarism or unauthorized copying of student assignments. Plagiarism is one of the most common types of academic misconduct on our campus. Plagiarism involves students using the work, ideas and/or the exact wording of other people or sources without giving proper credit to others for the work, ideas and/or words in their papers. Students can unintentionally commit misconduct because they do not know how to reference outside sources properly or because they don't check their work carefully enough before handing it in. </w:t>
      </w:r>
      <w:bookmarkStart w:id="3" w:name="_Hlk22214302"/>
      <w:r w:rsidRPr="00022F48">
        <w:rPr>
          <w:rFonts w:ascii="Calibri" w:hAnsi="Calibri" w:cs="Arial"/>
          <w:sz w:val="24"/>
          <w:szCs w:val="24"/>
        </w:rPr>
        <w:t xml:space="preserve">As the </w:t>
      </w:r>
      <w:hyperlink r:id="rId14" w:history="1">
        <w:r w:rsidRPr="00022F48">
          <w:rPr>
            <w:rFonts w:ascii="Calibri" w:hAnsi="Calibri" w:cs="Arial"/>
            <w:color w:val="0000FF"/>
            <w:sz w:val="24"/>
            <w:szCs w:val="24"/>
            <w:u w:val="single"/>
          </w:rPr>
          <w:t>Undergraduate Calendar</w:t>
        </w:r>
      </w:hyperlink>
      <w:r w:rsidRPr="00022F48">
        <w:rPr>
          <w:rFonts w:ascii="Calibri" w:hAnsi="Calibri" w:cs="Arial"/>
          <w:sz w:val="24"/>
          <w:szCs w:val="24"/>
        </w:rPr>
        <w:t xml:space="preserve"> states: "Whether or not a student intended to commit academic misconduct is not relevant for a finding of guilt. Hurried or careless submission of assignments does not excuse students from responsibility for verifying the academic integrity of their work before submitting it" </w:t>
      </w:r>
      <w:bookmarkEnd w:id="3"/>
    </w:p>
    <w:p w14:paraId="3132DE19" w14:textId="77777777" w:rsidR="00022F48" w:rsidRPr="00022F48" w:rsidRDefault="00022F48" w:rsidP="00022F48">
      <w:pPr>
        <w:widowControl/>
        <w:autoSpaceDE/>
        <w:autoSpaceDN/>
        <w:adjustRightInd/>
        <w:rPr>
          <w:rFonts w:ascii="Calibri" w:hAnsi="Calibri" w:cs="Arial"/>
          <w:sz w:val="24"/>
          <w:szCs w:val="24"/>
        </w:rPr>
      </w:pPr>
    </w:p>
    <w:p w14:paraId="077F29DF" w14:textId="77777777" w:rsidR="00022F48" w:rsidRPr="00022F48" w:rsidRDefault="00022F48" w:rsidP="00022F48">
      <w:pPr>
        <w:widowControl/>
        <w:autoSpaceDE/>
        <w:autoSpaceDN/>
        <w:adjustRightInd/>
        <w:rPr>
          <w:rFonts w:ascii="Calibri" w:hAnsi="Calibri" w:cs="Arial"/>
          <w:sz w:val="24"/>
          <w:szCs w:val="24"/>
        </w:rPr>
      </w:pPr>
      <w:r w:rsidRPr="00022F48">
        <w:rPr>
          <w:rFonts w:ascii="Calibri" w:hAnsi="Calibri" w:cs="Arial"/>
          <w:sz w:val="24"/>
          <w:szCs w:val="24"/>
        </w:rPr>
        <w:t xml:space="preserve">In this course, your instructor will be using Turnitin.com to detect possible plagiarism, unauthorized collaboration or copying as part of the ongoing efforts to prevent plagiarism in the College of Social and Applied Human Sciences. </w:t>
      </w:r>
    </w:p>
    <w:p w14:paraId="3475F9BF" w14:textId="77777777" w:rsidR="00022F48" w:rsidRPr="00022F48" w:rsidRDefault="00022F48" w:rsidP="00022F48">
      <w:pPr>
        <w:widowControl/>
        <w:autoSpaceDE/>
        <w:autoSpaceDN/>
        <w:adjustRightInd/>
        <w:rPr>
          <w:rFonts w:ascii="Calibri" w:hAnsi="Calibri" w:cs="Arial"/>
          <w:sz w:val="24"/>
          <w:szCs w:val="24"/>
        </w:rPr>
      </w:pPr>
    </w:p>
    <w:p w14:paraId="3DFB5D0D" w14:textId="2CFAF4E5" w:rsidR="00483780" w:rsidRDefault="00022F48" w:rsidP="00022F48">
      <w:pPr>
        <w:rPr>
          <w:rFonts w:ascii="Calibri" w:eastAsia="Calibri" w:hAnsi="Calibri" w:cs="Calibri"/>
          <w:sz w:val="24"/>
          <w:szCs w:val="24"/>
        </w:rPr>
      </w:pPr>
      <w:r w:rsidRPr="00022F48">
        <w:rPr>
          <w:rFonts w:ascii="Calibri" w:hAnsi="Calibri" w:cs="Arial"/>
          <w:sz w:val="24"/>
          <w:szCs w:val="24"/>
        </w:rPr>
        <w:t>A major benefit of using Turnitin is that students will be able to educate and empower themselves in preventing misconduct. In this course, you may screen your own assignments through Turnitin as many times as you wish before the due date. You will be able to see and print reports that show you exactly where you have properly and improperly referenced the outside sources and materials in your assignment.</w:t>
      </w:r>
    </w:p>
    <w:p w14:paraId="6F2D94A9" w14:textId="77777777" w:rsidR="00483780" w:rsidRDefault="00483780" w:rsidP="00483780">
      <w:pPr>
        <w:rPr>
          <w:rFonts w:ascii="Calibri" w:eastAsia="Calibri" w:hAnsi="Calibri" w:cs="Calibri"/>
          <w:sz w:val="24"/>
          <w:szCs w:val="24"/>
        </w:rPr>
      </w:pPr>
    </w:p>
    <w:p w14:paraId="1ACE7100" w14:textId="77777777" w:rsidR="00022F48" w:rsidRDefault="00022F48">
      <w:pPr>
        <w:widowControl/>
        <w:autoSpaceDE/>
        <w:autoSpaceDN/>
        <w:adjustRightInd/>
        <w:spacing w:after="200" w:line="276" w:lineRule="auto"/>
        <w:rPr>
          <w:rFonts w:ascii="Calibri" w:eastAsia="Calibri" w:hAnsi="Calibri" w:cs="Calibri"/>
          <w:b/>
          <w:sz w:val="28"/>
          <w:szCs w:val="28"/>
        </w:rPr>
      </w:pPr>
      <w:r>
        <w:rPr>
          <w:rFonts w:ascii="Calibri" w:eastAsia="Calibri" w:hAnsi="Calibri" w:cs="Calibri"/>
          <w:b/>
          <w:sz w:val="28"/>
          <w:szCs w:val="28"/>
        </w:rPr>
        <w:br w:type="page"/>
      </w:r>
    </w:p>
    <w:p w14:paraId="7A353BBF" w14:textId="6B28E462" w:rsidR="002C64BB" w:rsidRPr="002C64BB" w:rsidRDefault="00074D31" w:rsidP="00483780">
      <w:pPr>
        <w:rPr>
          <w:rFonts w:ascii="Calibri" w:eastAsia="Calibri" w:hAnsi="Calibri" w:cs="Calibri"/>
          <w:b/>
          <w:sz w:val="28"/>
          <w:szCs w:val="28"/>
        </w:rPr>
      </w:pPr>
      <w:r>
        <w:rPr>
          <w:rFonts w:ascii="Calibri" w:eastAsia="Calibri" w:hAnsi="Calibri" w:cs="Calibri"/>
          <w:b/>
          <w:sz w:val="28"/>
          <w:szCs w:val="28"/>
        </w:rPr>
        <w:lastRenderedPageBreak/>
        <w:t xml:space="preserve">12. </w:t>
      </w:r>
      <w:r w:rsidR="002C64BB" w:rsidRPr="002C64BB">
        <w:rPr>
          <w:rFonts w:ascii="Calibri" w:eastAsia="Calibri" w:hAnsi="Calibri" w:cs="Calibri"/>
          <w:b/>
          <w:sz w:val="28"/>
          <w:szCs w:val="28"/>
        </w:rPr>
        <w:t>Approvals</w:t>
      </w:r>
    </w:p>
    <w:p w14:paraId="6741FA48" w14:textId="77777777" w:rsidR="00483780" w:rsidRPr="00483780" w:rsidRDefault="00483780" w:rsidP="00483780">
      <w:pPr>
        <w:rPr>
          <w:rFonts w:ascii="Calibri" w:eastAsia="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648"/>
        <w:gridCol w:w="4712"/>
      </w:tblGrid>
      <w:tr w:rsidR="00483780" w14:paraId="0A9CBB23" w14:textId="77777777" w:rsidTr="00BB5B0F">
        <w:trPr>
          <w:trHeight w:val="360"/>
        </w:trPr>
        <w:tc>
          <w:tcPr>
            <w:tcW w:w="5148" w:type="dxa"/>
            <w:tcBorders>
              <w:top w:val="nil"/>
              <w:left w:val="nil"/>
              <w:bottom w:val="nil"/>
              <w:right w:val="nil"/>
            </w:tcBorders>
            <w:shd w:val="clear" w:color="auto" w:fill="E0E0E0"/>
            <w:hideMark/>
          </w:tcPr>
          <w:p w14:paraId="692B8B93" w14:textId="77777777" w:rsidR="00483780" w:rsidRDefault="00483780" w:rsidP="00BB5B0F">
            <w:pPr>
              <w:jc w:val="center"/>
              <w:rPr>
                <w:b/>
                <w:sz w:val="18"/>
              </w:rPr>
            </w:pPr>
            <w:r>
              <w:rPr>
                <w:b/>
                <w:sz w:val="18"/>
              </w:rPr>
              <w:t>Three (3) copies of this form are required:</w:t>
            </w:r>
          </w:p>
        </w:tc>
        <w:tc>
          <w:tcPr>
            <w:tcW w:w="5148" w:type="dxa"/>
            <w:tcBorders>
              <w:top w:val="nil"/>
              <w:left w:val="nil"/>
              <w:bottom w:val="nil"/>
              <w:right w:val="nil"/>
            </w:tcBorders>
            <w:shd w:val="clear" w:color="auto" w:fill="E0E0E0"/>
            <w:vAlign w:val="center"/>
            <w:hideMark/>
          </w:tcPr>
          <w:p w14:paraId="46966410" w14:textId="77777777" w:rsidR="00483780" w:rsidRDefault="00483780" w:rsidP="00483780">
            <w:pPr>
              <w:widowControl/>
              <w:numPr>
                <w:ilvl w:val="0"/>
                <w:numId w:val="5"/>
              </w:numPr>
              <w:autoSpaceDE/>
              <w:autoSpaceDN/>
              <w:adjustRightInd/>
              <w:rPr>
                <w:b/>
                <w:sz w:val="18"/>
              </w:rPr>
            </w:pPr>
            <w:r>
              <w:rPr>
                <w:b/>
                <w:sz w:val="18"/>
              </w:rPr>
              <w:t>Student</w:t>
            </w:r>
          </w:p>
          <w:p w14:paraId="1289959A" w14:textId="77777777" w:rsidR="00483780" w:rsidRDefault="00483780" w:rsidP="00483780">
            <w:pPr>
              <w:widowControl/>
              <w:numPr>
                <w:ilvl w:val="0"/>
                <w:numId w:val="5"/>
              </w:numPr>
              <w:autoSpaceDE/>
              <w:autoSpaceDN/>
              <w:adjustRightInd/>
              <w:rPr>
                <w:b/>
                <w:sz w:val="18"/>
              </w:rPr>
            </w:pPr>
            <w:r>
              <w:rPr>
                <w:b/>
                <w:sz w:val="18"/>
              </w:rPr>
              <w:t>Supervisor</w:t>
            </w:r>
          </w:p>
          <w:p w14:paraId="433CFBFA" w14:textId="77777777" w:rsidR="00483780" w:rsidRDefault="00483780" w:rsidP="00483780">
            <w:pPr>
              <w:widowControl/>
              <w:numPr>
                <w:ilvl w:val="0"/>
                <w:numId w:val="5"/>
              </w:numPr>
              <w:autoSpaceDE/>
              <w:autoSpaceDN/>
              <w:adjustRightInd/>
              <w:rPr>
                <w:b/>
                <w:sz w:val="18"/>
              </w:rPr>
            </w:pPr>
            <w:r>
              <w:rPr>
                <w:b/>
                <w:sz w:val="18"/>
              </w:rPr>
              <w:t>BAS Program Counselling Office</w:t>
            </w:r>
          </w:p>
          <w:p w14:paraId="159B8728" w14:textId="77777777" w:rsidR="00D311EA" w:rsidRDefault="00D311EA" w:rsidP="00664D02">
            <w:pPr>
              <w:widowControl/>
              <w:autoSpaceDE/>
              <w:autoSpaceDN/>
              <w:adjustRightInd/>
              <w:ind w:left="360"/>
              <w:rPr>
                <w:b/>
                <w:sz w:val="18"/>
              </w:rPr>
            </w:pPr>
          </w:p>
        </w:tc>
      </w:tr>
      <w:tr w:rsidR="00483780" w14:paraId="2C0D162E" w14:textId="77777777" w:rsidTr="00BB5B0F">
        <w:trPr>
          <w:trHeight w:val="360"/>
        </w:trPr>
        <w:tc>
          <w:tcPr>
            <w:tcW w:w="10296" w:type="dxa"/>
            <w:gridSpan w:val="2"/>
            <w:tcBorders>
              <w:top w:val="nil"/>
              <w:left w:val="nil"/>
              <w:bottom w:val="nil"/>
              <w:right w:val="nil"/>
            </w:tcBorders>
            <w:shd w:val="clear" w:color="auto" w:fill="E0E0E0"/>
            <w:hideMark/>
          </w:tcPr>
          <w:p w14:paraId="39C3EAA2" w14:textId="77777777" w:rsidR="00483780" w:rsidRDefault="00D311EA" w:rsidP="00BB5B0F">
            <w:pPr>
              <w:ind w:left="360"/>
              <w:rPr>
                <w:b/>
                <w:sz w:val="18"/>
              </w:rPr>
            </w:pPr>
            <w:r>
              <w:rPr>
                <w:b/>
                <w:sz w:val="18"/>
              </w:rPr>
              <w:t>T</w:t>
            </w:r>
            <w:r w:rsidR="00483780">
              <w:rPr>
                <w:b/>
                <w:sz w:val="18"/>
              </w:rPr>
              <w:t xml:space="preserve">he Learning Contract may also be emailed, with all of the above copied, as long as only uoguelph.ca email addresses are used. </w:t>
            </w:r>
          </w:p>
        </w:tc>
      </w:tr>
    </w:tbl>
    <w:p w14:paraId="0D18A793" w14:textId="77777777" w:rsidR="00483780" w:rsidRDefault="00483780" w:rsidP="00483780">
      <w:pPr>
        <w:rPr>
          <w:szCs w:val="24"/>
        </w:rPr>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75"/>
        <w:gridCol w:w="353"/>
        <w:gridCol w:w="367"/>
        <w:gridCol w:w="720"/>
        <w:gridCol w:w="900"/>
        <w:gridCol w:w="720"/>
        <w:gridCol w:w="1080"/>
        <w:gridCol w:w="720"/>
        <w:gridCol w:w="353"/>
        <w:gridCol w:w="1134"/>
        <w:gridCol w:w="673"/>
        <w:gridCol w:w="1901"/>
      </w:tblGrid>
      <w:tr w:rsidR="00483780" w14:paraId="32A3DF32" w14:textId="77777777" w:rsidTr="00BB5B0F">
        <w:trPr>
          <w:trHeight w:val="216"/>
        </w:trPr>
        <w:tc>
          <w:tcPr>
            <w:tcW w:w="10296" w:type="dxa"/>
            <w:gridSpan w:val="12"/>
            <w:tcBorders>
              <w:top w:val="nil"/>
              <w:left w:val="nil"/>
              <w:bottom w:val="nil"/>
              <w:right w:val="nil"/>
            </w:tcBorders>
            <w:vAlign w:val="center"/>
            <w:hideMark/>
          </w:tcPr>
          <w:p w14:paraId="05E1631C" w14:textId="77777777" w:rsidR="00483780" w:rsidRDefault="00483780" w:rsidP="00BB5B0F">
            <w:r>
              <w:t>Please print clearly the following information:</w:t>
            </w:r>
          </w:p>
        </w:tc>
      </w:tr>
      <w:tr w:rsidR="00483780" w14:paraId="51820594" w14:textId="77777777" w:rsidTr="00BB5B0F">
        <w:trPr>
          <w:trHeight w:val="360"/>
        </w:trPr>
        <w:tc>
          <w:tcPr>
            <w:tcW w:w="1728" w:type="dxa"/>
            <w:gridSpan w:val="2"/>
            <w:tcBorders>
              <w:top w:val="nil"/>
              <w:left w:val="nil"/>
              <w:bottom w:val="nil"/>
              <w:right w:val="nil"/>
            </w:tcBorders>
            <w:vAlign w:val="bottom"/>
            <w:hideMark/>
          </w:tcPr>
          <w:p w14:paraId="53B65994" w14:textId="77777777" w:rsidR="00483780" w:rsidRDefault="00483780" w:rsidP="00BB5B0F">
            <w:r>
              <w:t>Student Name:</w:t>
            </w:r>
          </w:p>
        </w:tc>
        <w:tc>
          <w:tcPr>
            <w:tcW w:w="4860" w:type="dxa"/>
            <w:gridSpan w:val="7"/>
            <w:tcBorders>
              <w:top w:val="nil"/>
              <w:left w:val="nil"/>
              <w:bottom w:val="single" w:sz="4" w:space="0" w:color="auto"/>
              <w:right w:val="nil"/>
            </w:tcBorders>
            <w:vAlign w:val="bottom"/>
          </w:tcPr>
          <w:p w14:paraId="1597697F" w14:textId="77777777" w:rsidR="00483780" w:rsidRDefault="00483780" w:rsidP="00BB5B0F">
            <w:pPr>
              <w:rPr>
                <w:sz w:val="32"/>
                <w:szCs w:val="36"/>
              </w:rPr>
            </w:pPr>
          </w:p>
        </w:tc>
        <w:tc>
          <w:tcPr>
            <w:tcW w:w="1134" w:type="dxa"/>
            <w:tcBorders>
              <w:top w:val="nil"/>
              <w:left w:val="nil"/>
              <w:bottom w:val="nil"/>
              <w:right w:val="nil"/>
            </w:tcBorders>
            <w:vAlign w:val="bottom"/>
            <w:hideMark/>
          </w:tcPr>
          <w:p w14:paraId="6CB6E1BC" w14:textId="77777777" w:rsidR="00483780" w:rsidRDefault="00483780" w:rsidP="00BB5B0F">
            <w:pPr>
              <w:jc w:val="right"/>
            </w:pPr>
            <w:r>
              <w:t>I.D. #</w:t>
            </w:r>
          </w:p>
        </w:tc>
        <w:tc>
          <w:tcPr>
            <w:tcW w:w="2574" w:type="dxa"/>
            <w:gridSpan w:val="2"/>
            <w:tcBorders>
              <w:top w:val="nil"/>
              <w:left w:val="nil"/>
              <w:bottom w:val="single" w:sz="4" w:space="0" w:color="auto"/>
              <w:right w:val="nil"/>
            </w:tcBorders>
            <w:vAlign w:val="center"/>
          </w:tcPr>
          <w:p w14:paraId="3EFED6C4" w14:textId="77777777" w:rsidR="00483780" w:rsidRDefault="00483780" w:rsidP="00BB5B0F">
            <w:pPr>
              <w:rPr>
                <w:sz w:val="32"/>
                <w:szCs w:val="36"/>
              </w:rPr>
            </w:pPr>
          </w:p>
        </w:tc>
      </w:tr>
      <w:tr w:rsidR="00483780" w14:paraId="56127209" w14:textId="77777777" w:rsidTr="00BB5B0F">
        <w:trPr>
          <w:trHeight w:val="360"/>
        </w:trPr>
        <w:tc>
          <w:tcPr>
            <w:tcW w:w="1728" w:type="dxa"/>
            <w:gridSpan w:val="2"/>
            <w:tcBorders>
              <w:top w:val="nil"/>
              <w:left w:val="nil"/>
              <w:bottom w:val="nil"/>
              <w:right w:val="nil"/>
            </w:tcBorders>
            <w:vAlign w:val="bottom"/>
            <w:hideMark/>
          </w:tcPr>
          <w:p w14:paraId="041CD995" w14:textId="77777777" w:rsidR="00483780" w:rsidRDefault="00483780" w:rsidP="00BB5B0F">
            <w:r>
              <w:t>Email Address:</w:t>
            </w:r>
          </w:p>
        </w:tc>
        <w:tc>
          <w:tcPr>
            <w:tcW w:w="4860" w:type="dxa"/>
            <w:gridSpan w:val="7"/>
            <w:tcBorders>
              <w:top w:val="nil"/>
              <w:left w:val="nil"/>
              <w:bottom w:val="single" w:sz="4" w:space="0" w:color="auto"/>
              <w:right w:val="nil"/>
            </w:tcBorders>
            <w:vAlign w:val="bottom"/>
          </w:tcPr>
          <w:p w14:paraId="61D3E24C" w14:textId="77777777" w:rsidR="00483780" w:rsidRDefault="00483780" w:rsidP="00BB5B0F">
            <w:pPr>
              <w:rPr>
                <w:sz w:val="32"/>
                <w:szCs w:val="36"/>
              </w:rPr>
            </w:pPr>
          </w:p>
        </w:tc>
        <w:tc>
          <w:tcPr>
            <w:tcW w:w="1134" w:type="dxa"/>
            <w:tcBorders>
              <w:top w:val="nil"/>
              <w:left w:val="nil"/>
              <w:bottom w:val="nil"/>
              <w:right w:val="nil"/>
            </w:tcBorders>
            <w:vAlign w:val="bottom"/>
            <w:hideMark/>
          </w:tcPr>
          <w:p w14:paraId="189D6E28" w14:textId="77777777" w:rsidR="00483780" w:rsidRDefault="00483780" w:rsidP="00BB5B0F">
            <w:pPr>
              <w:jc w:val="right"/>
            </w:pPr>
            <w:r>
              <w:t>Phone:</w:t>
            </w:r>
          </w:p>
        </w:tc>
        <w:tc>
          <w:tcPr>
            <w:tcW w:w="2574" w:type="dxa"/>
            <w:gridSpan w:val="2"/>
            <w:tcBorders>
              <w:top w:val="nil"/>
              <w:left w:val="nil"/>
              <w:bottom w:val="single" w:sz="4" w:space="0" w:color="auto"/>
              <w:right w:val="nil"/>
            </w:tcBorders>
            <w:vAlign w:val="center"/>
          </w:tcPr>
          <w:p w14:paraId="6A97A143" w14:textId="77777777" w:rsidR="00483780" w:rsidRDefault="00483780" w:rsidP="00BB5B0F">
            <w:pPr>
              <w:rPr>
                <w:sz w:val="32"/>
                <w:szCs w:val="36"/>
              </w:rPr>
            </w:pPr>
          </w:p>
        </w:tc>
      </w:tr>
      <w:tr w:rsidR="00483780" w14:paraId="68E2828A" w14:textId="77777777" w:rsidTr="00BB5B0F">
        <w:trPr>
          <w:trHeight w:val="360"/>
        </w:trPr>
        <w:tc>
          <w:tcPr>
            <w:tcW w:w="1728" w:type="dxa"/>
            <w:gridSpan w:val="2"/>
            <w:tcBorders>
              <w:top w:val="nil"/>
              <w:left w:val="nil"/>
              <w:bottom w:val="nil"/>
              <w:right w:val="nil"/>
            </w:tcBorders>
            <w:vAlign w:val="bottom"/>
            <w:hideMark/>
          </w:tcPr>
          <w:p w14:paraId="1CADB649" w14:textId="77777777" w:rsidR="00483780" w:rsidRDefault="00483780" w:rsidP="00BB5B0F">
            <w:r>
              <w:t>Faculty Advisor</w:t>
            </w:r>
          </w:p>
        </w:tc>
        <w:tc>
          <w:tcPr>
            <w:tcW w:w="4860" w:type="dxa"/>
            <w:gridSpan w:val="7"/>
            <w:tcBorders>
              <w:top w:val="nil"/>
              <w:left w:val="nil"/>
              <w:bottom w:val="single" w:sz="4" w:space="0" w:color="auto"/>
              <w:right w:val="nil"/>
            </w:tcBorders>
            <w:vAlign w:val="bottom"/>
          </w:tcPr>
          <w:p w14:paraId="4F36E164" w14:textId="77777777" w:rsidR="00483780" w:rsidRDefault="00483780" w:rsidP="00BB5B0F">
            <w:pPr>
              <w:rPr>
                <w:sz w:val="32"/>
                <w:szCs w:val="36"/>
              </w:rPr>
            </w:pPr>
          </w:p>
        </w:tc>
        <w:tc>
          <w:tcPr>
            <w:tcW w:w="1134" w:type="dxa"/>
            <w:tcBorders>
              <w:top w:val="nil"/>
              <w:left w:val="nil"/>
              <w:bottom w:val="nil"/>
              <w:right w:val="nil"/>
            </w:tcBorders>
            <w:vAlign w:val="bottom"/>
            <w:hideMark/>
          </w:tcPr>
          <w:p w14:paraId="07718F20" w14:textId="77777777" w:rsidR="00483780" w:rsidRDefault="00483780" w:rsidP="00BB5B0F">
            <w:pPr>
              <w:jc w:val="right"/>
            </w:pPr>
            <w:r>
              <w:t>Dept.</w:t>
            </w:r>
          </w:p>
        </w:tc>
        <w:tc>
          <w:tcPr>
            <w:tcW w:w="2574" w:type="dxa"/>
            <w:gridSpan w:val="2"/>
            <w:tcBorders>
              <w:top w:val="nil"/>
              <w:left w:val="nil"/>
              <w:bottom w:val="single" w:sz="4" w:space="0" w:color="auto"/>
              <w:right w:val="nil"/>
            </w:tcBorders>
            <w:vAlign w:val="center"/>
          </w:tcPr>
          <w:p w14:paraId="2A8C7147" w14:textId="77777777" w:rsidR="00483780" w:rsidRDefault="00483780" w:rsidP="00BB5B0F">
            <w:pPr>
              <w:rPr>
                <w:sz w:val="32"/>
                <w:szCs w:val="36"/>
              </w:rPr>
            </w:pPr>
          </w:p>
        </w:tc>
      </w:tr>
      <w:tr w:rsidR="00483780" w14:paraId="25DD2217" w14:textId="77777777" w:rsidTr="00BB5B0F">
        <w:trPr>
          <w:trHeight w:val="360"/>
        </w:trPr>
        <w:tc>
          <w:tcPr>
            <w:tcW w:w="1728" w:type="dxa"/>
            <w:gridSpan w:val="2"/>
            <w:tcBorders>
              <w:top w:val="nil"/>
              <w:left w:val="nil"/>
              <w:bottom w:val="nil"/>
              <w:right w:val="nil"/>
            </w:tcBorders>
            <w:vAlign w:val="bottom"/>
            <w:hideMark/>
          </w:tcPr>
          <w:p w14:paraId="54B6C87D" w14:textId="77777777" w:rsidR="00483780" w:rsidRDefault="00483780" w:rsidP="00BB5B0F">
            <w:r>
              <w:t>Email Address:</w:t>
            </w:r>
          </w:p>
        </w:tc>
        <w:tc>
          <w:tcPr>
            <w:tcW w:w="4860" w:type="dxa"/>
            <w:gridSpan w:val="7"/>
            <w:tcBorders>
              <w:top w:val="nil"/>
              <w:left w:val="nil"/>
              <w:bottom w:val="single" w:sz="4" w:space="0" w:color="auto"/>
              <w:right w:val="nil"/>
            </w:tcBorders>
            <w:vAlign w:val="bottom"/>
          </w:tcPr>
          <w:p w14:paraId="033653E2" w14:textId="77777777" w:rsidR="00483780" w:rsidRDefault="00483780" w:rsidP="00BB5B0F">
            <w:pPr>
              <w:rPr>
                <w:sz w:val="32"/>
                <w:szCs w:val="36"/>
              </w:rPr>
            </w:pPr>
          </w:p>
        </w:tc>
        <w:tc>
          <w:tcPr>
            <w:tcW w:w="1134" w:type="dxa"/>
            <w:tcBorders>
              <w:top w:val="nil"/>
              <w:left w:val="nil"/>
              <w:bottom w:val="nil"/>
              <w:right w:val="nil"/>
            </w:tcBorders>
            <w:vAlign w:val="bottom"/>
            <w:hideMark/>
          </w:tcPr>
          <w:p w14:paraId="563CAADD" w14:textId="77777777" w:rsidR="00483780" w:rsidRDefault="00483780" w:rsidP="00BB5B0F">
            <w:pPr>
              <w:jc w:val="right"/>
            </w:pPr>
            <w:r>
              <w:t>Ext:</w:t>
            </w:r>
          </w:p>
        </w:tc>
        <w:tc>
          <w:tcPr>
            <w:tcW w:w="2574" w:type="dxa"/>
            <w:gridSpan w:val="2"/>
            <w:tcBorders>
              <w:top w:val="nil"/>
              <w:left w:val="nil"/>
              <w:bottom w:val="single" w:sz="4" w:space="0" w:color="auto"/>
              <w:right w:val="nil"/>
            </w:tcBorders>
            <w:vAlign w:val="center"/>
          </w:tcPr>
          <w:p w14:paraId="7073CF1B" w14:textId="77777777" w:rsidR="00483780" w:rsidRDefault="00483780" w:rsidP="00BB5B0F">
            <w:pPr>
              <w:rPr>
                <w:sz w:val="32"/>
                <w:szCs w:val="36"/>
              </w:rPr>
            </w:pPr>
          </w:p>
        </w:tc>
      </w:tr>
      <w:tr w:rsidR="00483780" w14:paraId="7D7C83DF" w14:textId="77777777" w:rsidTr="00BB5B0F">
        <w:trPr>
          <w:trHeight w:val="360"/>
        </w:trPr>
        <w:tc>
          <w:tcPr>
            <w:tcW w:w="1375" w:type="dxa"/>
            <w:tcBorders>
              <w:top w:val="nil"/>
              <w:left w:val="nil"/>
              <w:bottom w:val="nil"/>
              <w:right w:val="nil"/>
            </w:tcBorders>
            <w:vAlign w:val="bottom"/>
            <w:hideMark/>
          </w:tcPr>
          <w:p w14:paraId="2F7199C2" w14:textId="77777777" w:rsidR="00483780" w:rsidRDefault="00483780" w:rsidP="00BB5B0F">
            <w:r>
              <w:t>Semester:</w:t>
            </w:r>
          </w:p>
        </w:tc>
        <w:tc>
          <w:tcPr>
            <w:tcW w:w="720" w:type="dxa"/>
            <w:gridSpan w:val="2"/>
            <w:tcBorders>
              <w:top w:val="nil"/>
              <w:left w:val="nil"/>
              <w:bottom w:val="nil"/>
              <w:right w:val="nil"/>
            </w:tcBorders>
            <w:vAlign w:val="bottom"/>
            <w:hideMark/>
          </w:tcPr>
          <w:p w14:paraId="3424734E" w14:textId="77777777" w:rsidR="00483780" w:rsidRDefault="00483780" w:rsidP="00BB5B0F">
            <w:r>
              <w:t>Fall</w:t>
            </w:r>
          </w:p>
        </w:tc>
        <w:tc>
          <w:tcPr>
            <w:tcW w:w="720" w:type="dxa"/>
            <w:tcBorders>
              <w:top w:val="nil"/>
              <w:left w:val="nil"/>
              <w:bottom w:val="single" w:sz="4" w:space="0" w:color="auto"/>
              <w:right w:val="nil"/>
            </w:tcBorders>
            <w:vAlign w:val="bottom"/>
          </w:tcPr>
          <w:p w14:paraId="75684A47" w14:textId="77777777" w:rsidR="00483780" w:rsidRDefault="00483780" w:rsidP="00BB5B0F"/>
        </w:tc>
        <w:tc>
          <w:tcPr>
            <w:tcW w:w="900" w:type="dxa"/>
            <w:tcBorders>
              <w:top w:val="nil"/>
              <w:left w:val="nil"/>
              <w:bottom w:val="nil"/>
              <w:right w:val="nil"/>
            </w:tcBorders>
            <w:vAlign w:val="bottom"/>
            <w:hideMark/>
          </w:tcPr>
          <w:p w14:paraId="3CF688EB" w14:textId="77777777" w:rsidR="00483780" w:rsidRDefault="00483780" w:rsidP="00BB5B0F">
            <w:r>
              <w:t>Winter</w:t>
            </w:r>
          </w:p>
        </w:tc>
        <w:tc>
          <w:tcPr>
            <w:tcW w:w="720" w:type="dxa"/>
            <w:tcBorders>
              <w:top w:val="nil"/>
              <w:left w:val="nil"/>
              <w:bottom w:val="single" w:sz="4" w:space="0" w:color="auto"/>
              <w:right w:val="nil"/>
            </w:tcBorders>
            <w:vAlign w:val="bottom"/>
          </w:tcPr>
          <w:p w14:paraId="58EF746A" w14:textId="77777777" w:rsidR="00483780" w:rsidRDefault="00483780" w:rsidP="00BB5B0F"/>
        </w:tc>
        <w:tc>
          <w:tcPr>
            <w:tcW w:w="1080" w:type="dxa"/>
            <w:tcBorders>
              <w:top w:val="nil"/>
              <w:left w:val="nil"/>
              <w:bottom w:val="nil"/>
              <w:right w:val="nil"/>
            </w:tcBorders>
            <w:vAlign w:val="bottom"/>
            <w:hideMark/>
          </w:tcPr>
          <w:p w14:paraId="7551E690" w14:textId="77777777" w:rsidR="00483780" w:rsidRDefault="00483780" w:rsidP="00BB5B0F">
            <w:r>
              <w:t>Summer</w:t>
            </w:r>
          </w:p>
        </w:tc>
        <w:tc>
          <w:tcPr>
            <w:tcW w:w="720" w:type="dxa"/>
            <w:tcBorders>
              <w:top w:val="nil"/>
              <w:left w:val="nil"/>
              <w:bottom w:val="single" w:sz="4" w:space="0" w:color="auto"/>
              <w:right w:val="nil"/>
            </w:tcBorders>
            <w:vAlign w:val="bottom"/>
          </w:tcPr>
          <w:p w14:paraId="62071D45" w14:textId="77777777" w:rsidR="00483780" w:rsidRDefault="00483780" w:rsidP="00BB5B0F"/>
        </w:tc>
        <w:tc>
          <w:tcPr>
            <w:tcW w:w="2160" w:type="dxa"/>
            <w:gridSpan w:val="3"/>
            <w:tcBorders>
              <w:top w:val="nil"/>
              <w:left w:val="nil"/>
              <w:bottom w:val="nil"/>
              <w:right w:val="nil"/>
            </w:tcBorders>
            <w:vAlign w:val="bottom"/>
            <w:hideMark/>
          </w:tcPr>
          <w:p w14:paraId="45FABCC1" w14:textId="77777777" w:rsidR="00483780" w:rsidRDefault="00483780" w:rsidP="00BB5B0F">
            <w:pPr>
              <w:ind w:left="72"/>
            </w:pPr>
            <w:r>
              <w:t>ASCI Course #</w:t>
            </w:r>
          </w:p>
        </w:tc>
        <w:tc>
          <w:tcPr>
            <w:tcW w:w="1901" w:type="dxa"/>
            <w:tcBorders>
              <w:top w:val="nil"/>
              <w:left w:val="nil"/>
              <w:bottom w:val="single" w:sz="4" w:space="0" w:color="auto"/>
              <w:right w:val="nil"/>
            </w:tcBorders>
            <w:vAlign w:val="bottom"/>
          </w:tcPr>
          <w:p w14:paraId="3F28060A" w14:textId="77777777" w:rsidR="00483780" w:rsidRDefault="00483780" w:rsidP="00BB5B0F">
            <w:pPr>
              <w:ind w:left="72"/>
            </w:pPr>
          </w:p>
        </w:tc>
      </w:tr>
      <w:tr w:rsidR="00483780" w14:paraId="0FB26547" w14:textId="77777777" w:rsidTr="00BB5B0F">
        <w:tc>
          <w:tcPr>
            <w:tcW w:w="10296" w:type="dxa"/>
            <w:gridSpan w:val="12"/>
            <w:tcBorders>
              <w:top w:val="nil"/>
              <w:left w:val="nil"/>
              <w:bottom w:val="nil"/>
              <w:right w:val="nil"/>
            </w:tcBorders>
            <w:vAlign w:val="bottom"/>
          </w:tcPr>
          <w:p w14:paraId="2CDC04D7" w14:textId="77777777" w:rsidR="00483780" w:rsidRDefault="00483780" w:rsidP="00BB5B0F">
            <w:pPr>
              <w:rPr>
                <w:szCs w:val="24"/>
              </w:rPr>
            </w:pPr>
          </w:p>
        </w:tc>
      </w:tr>
    </w:tbl>
    <w:p w14:paraId="49E41EF9" w14:textId="77777777" w:rsidR="00483780" w:rsidRDefault="00483780" w:rsidP="00483780"/>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979"/>
        <w:gridCol w:w="1031"/>
        <w:gridCol w:w="2350"/>
      </w:tblGrid>
      <w:tr w:rsidR="00483780" w:rsidRPr="00743817" w14:paraId="2E51BAD6" w14:textId="77777777" w:rsidTr="00BB5B0F">
        <w:tc>
          <w:tcPr>
            <w:tcW w:w="6588" w:type="dxa"/>
            <w:tcBorders>
              <w:top w:val="nil"/>
              <w:left w:val="nil"/>
              <w:bottom w:val="nil"/>
              <w:right w:val="nil"/>
            </w:tcBorders>
            <w:vAlign w:val="center"/>
            <w:hideMark/>
          </w:tcPr>
          <w:p w14:paraId="4F85098D" w14:textId="77777777" w:rsidR="00483780" w:rsidRDefault="00483780" w:rsidP="00BB5B0F">
            <w:pPr>
              <w:rPr>
                <w:b/>
              </w:rPr>
            </w:pPr>
            <w:r>
              <w:rPr>
                <w:b/>
              </w:rPr>
              <w:t>Approvals:</w:t>
            </w:r>
          </w:p>
        </w:tc>
        <w:tc>
          <w:tcPr>
            <w:tcW w:w="1134" w:type="dxa"/>
            <w:tcBorders>
              <w:top w:val="nil"/>
              <w:left w:val="nil"/>
              <w:bottom w:val="nil"/>
              <w:right w:val="nil"/>
            </w:tcBorders>
            <w:vAlign w:val="center"/>
          </w:tcPr>
          <w:p w14:paraId="3DCC50EC" w14:textId="77777777" w:rsidR="00483780" w:rsidRDefault="00483780" w:rsidP="00BB5B0F">
            <w:pPr>
              <w:rPr>
                <w:sz w:val="28"/>
                <w:szCs w:val="32"/>
              </w:rPr>
            </w:pPr>
          </w:p>
        </w:tc>
        <w:tc>
          <w:tcPr>
            <w:tcW w:w="2574" w:type="dxa"/>
            <w:tcBorders>
              <w:top w:val="nil"/>
              <w:left w:val="nil"/>
              <w:bottom w:val="nil"/>
              <w:right w:val="nil"/>
            </w:tcBorders>
            <w:vAlign w:val="center"/>
          </w:tcPr>
          <w:p w14:paraId="62493A62" w14:textId="77777777" w:rsidR="00483780" w:rsidRDefault="00483780" w:rsidP="00BB5B0F">
            <w:pPr>
              <w:rPr>
                <w:sz w:val="28"/>
                <w:szCs w:val="32"/>
              </w:rPr>
            </w:pPr>
          </w:p>
        </w:tc>
      </w:tr>
      <w:tr w:rsidR="00483780" w:rsidRPr="00743817" w14:paraId="5E5F2C8F" w14:textId="77777777" w:rsidTr="00BB5B0F">
        <w:tc>
          <w:tcPr>
            <w:tcW w:w="6588" w:type="dxa"/>
            <w:tcBorders>
              <w:top w:val="nil"/>
              <w:left w:val="nil"/>
              <w:bottom w:val="single" w:sz="4" w:space="0" w:color="auto"/>
              <w:right w:val="nil"/>
            </w:tcBorders>
            <w:vAlign w:val="center"/>
          </w:tcPr>
          <w:p w14:paraId="1079798A" w14:textId="77777777" w:rsidR="00483780" w:rsidRPr="00743817" w:rsidRDefault="00483780" w:rsidP="00BB5B0F">
            <w:pPr>
              <w:rPr>
                <w:sz w:val="28"/>
                <w:szCs w:val="32"/>
              </w:rPr>
            </w:pPr>
          </w:p>
        </w:tc>
        <w:tc>
          <w:tcPr>
            <w:tcW w:w="1134" w:type="dxa"/>
            <w:tcBorders>
              <w:top w:val="nil"/>
              <w:left w:val="nil"/>
              <w:bottom w:val="nil"/>
              <w:right w:val="nil"/>
            </w:tcBorders>
            <w:vAlign w:val="center"/>
          </w:tcPr>
          <w:p w14:paraId="1F3855C9" w14:textId="77777777" w:rsidR="00483780" w:rsidRPr="00743817" w:rsidRDefault="00483780" w:rsidP="00BB5B0F">
            <w:pPr>
              <w:rPr>
                <w:sz w:val="28"/>
                <w:szCs w:val="32"/>
              </w:rPr>
            </w:pPr>
          </w:p>
        </w:tc>
        <w:tc>
          <w:tcPr>
            <w:tcW w:w="2574" w:type="dxa"/>
            <w:tcBorders>
              <w:top w:val="nil"/>
              <w:left w:val="nil"/>
              <w:bottom w:val="single" w:sz="4" w:space="0" w:color="auto"/>
              <w:right w:val="nil"/>
            </w:tcBorders>
            <w:vAlign w:val="center"/>
          </w:tcPr>
          <w:p w14:paraId="4F3FD1C4" w14:textId="77777777" w:rsidR="00483780" w:rsidRPr="00743817" w:rsidRDefault="00483780" w:rsidP="00BB5B0F">
            <w:pPr>
              <w:rPr>
                <w:sz w:val="28"/>
                <w:szCs w:val="32"/>
              </w:rPr>
            </w:pPr>
          </w:p>
        </w:tc>
      </w:tr>
      <w:tr w:rsidR="00483780" w:rsidRPr="00743817" w14:paraId="03D9FBC9" w14:textId="77777777" w:rsidTr="00BB5B0F">
        <w:trPr>
          <w:trHeight w:val="360"/>
        </w:trPr>
        <w:tc>
          <w:tcPr>
            <w:tcW w:w="6588" w:type="dxa"/>
            <w:tcBorders>
              <w:top w:val="single" w:sz="4" w:space="0" w:color="auto"/>
              <w:left w:val="nil"/>
              <w:bottom w:val="nil"/>
              <w:right w:val="nil"/>
            </w:tcBorders>
            <w:vAlign w:val="center"/>
            <w:hideMark/>
          </w:tcPr>
          <w:p w14:paraId="043D5A6C" w14:textId="77777777" w:rsidR="00483780" w:rsidRDefault="00483780" w:rsidP="00BB5B0F">
            <w:r>
              <w:t>Faculty Advisor Signature</w:t>
            </w:r>
          </w:p>
        </w:tc>
        <w:tc>
          <w:tcPr>
            <w:tcW w:w="1134" w:type="dxa"/>
            <w:tcBorders>
              <w:top w:val="nil"/>
              <w:left w:val="nil"/>
              <w:bottom w:val="nil"/>
              <w:right w:val="nil"/>
            </w:tcBorders>
            <w:vAlign w:val="center"/>
          </w:tcPr>
          <w:p w14:paraId="40C28700" w14:textId="77777777" w:rsidR="00483780" w:rsidRDefault="00483780" w:rsidP="00BB5B0F"/>
        </w:tc>
        <w:tc>
          <w:tcPr>
            <w:tcW w:w="2574" w:type="dxa"/>
            <w:tcBorders>
              <w:top w:val="single" w:sz="4" w:space="0" w:color="auto"/>
              <w:left w:val="nil"/>
              <w:bottom w:val="nil"/>
              <w:right w:val="nil"/>
            </w:tcBorders>
            <w:vAlign w:val="center"/>
            <w:hideMark/>
          </w:tcPr>
          <w:p w14:paraId="01C1D376" w14:textId="77777777" w:rsidR="00483780" w:rsidRDefault="00483780" w:rsidP="00BB5B0F">
            <w:r>
              <w:t>Date</w:t>
            </w:r>
          </w:p>
        </w:tc>
      </w:tr>
      <w:tr w:rsidR="00483780" w:rsidRPr="00743817" w14:paraId="17072D00" w14:textId="77777777" w:rsidTr="00BB5B0F">
        <w:tc>
          <w:tcPr>
            <w:tcW w:w="6588" w:type="dxa"/>
            <w:tcBorders>
              <w:top w:val="nil"/>
              <w:left w:val="nil"/>
              <w:bottom w:val="single" w:sz="4" w:space="0" w:color="auto"/>
              <w:right w:val="nil"/>
            </w:tcBorders>
            <w:vAlign w:val="center"/>
          </w:tcPr>
          <w:p w14:paraId="5C9CFE0D" w14:textId="77777777" w:rsidR="00483780" w:rsidRPr="00743817" w:rsidRDefault="00483780" w:rsidP="00BB5B0F">
            <w:pPr>
              <w:rPr>
                <w:sz w:val="28"/>
                <w:szCs w:val="32"/>
              </w:rPr>
            </w:pPr>
          </w:p>
        </w:tc>
        <w:tc>
          <w:tcPr>
            <w:tcW w:w="1134" w:type="dxa"/>
            <w:tcBorders>
              <w:top w:val="nil"/>
              <w:left w:val="nil"/>
              <w:bottom w:val="nil"/>
              <w:right w:val="nil"/>
            </w:tcBorders>
            <w:vAlign w:val="center"/>
          </w:tcPr>
          <w:p w14:paraId="0DCB13C1" w14:textId="77777777" w:rsidR="00483780" w:rsidRPr="00743817" w:rsidRDefault="00483780" w:rsidP="00BB5B0F">
            <w:pPr>
              <w:rPr>
                <w:sz w:val="28"/>
                <w:szCs w:val="32"/>
              </w:rPr>
            </w:pPr>
          </w:p>
        </w:tc>
        <w:tc>
          <w:tcPr>
            <w:tcW w:w="2574" w:type="dxa"/>
            <w:tcBorders>
              <w:top w:val="nil"/>
              <w:left w:val="nil"/>
              <w:bottom w:val="single" w:sz="4" w:space="0" w:color="auto"/>
              <w:right w:val="nil"/>
            </w:tcBorders>
            <w:vAlign w:val="center"/>
          </w:tcPr>
          <w:p w14:paraId="42C191E7" w14:textId="77777777" w:rsidR="00483780" w:rsidRPr="00743817" w:rsidRDefault="00483780" w:rsidP="00BB5B0F">
            <w:pPr>
              <w:rPr>
                <w:sz w:val="28"/>
                <w:szCs w:val="32"/>
              </w:rPr>
            </w:pPr>
          </w:p>
        </w:tc>
      </w:tr>
      <w:tr w:rsidR="00483780" w:rsidRPr="00743817" w14:paraId="4F4FE9AB" w14:textId="77777777" w:rsidTr="00BB5B0F">
        <w:trPr>
          <w:trHeight w:val="360"/>
        </w:trPr>
        <w:tc>
          <w:tcPr>
            <w:tcW w:w="6588" w:type="dxa"/>
            <w:tcBorders>
              <w:top w:val="single" w:sz="4" w:space="0" w:color="auto"/>
              <w:left w:val="nil"/>
              <w:bottom w:val="nil"/>
              <w:right w:val="nil"/>
            </w:tcBorders>
            <w:vAlign w:val="center"/>
            <w:hideMark/>
          </w:tcPr>
          <w:p w14:paraId="095629ED" w14:textId="77777777" w:rsidR="00483780" w:rsidRPr="00743817" w:rsidRDefault="00483780" w:rsidP="00BB5B0F">
            <w:r>
              <w:t>BAS Coordinator Signature</w:t>
            </w:r>
          </w:p>
        </w:tc>
        <w:tc>
          <w:tcPr>
            <w:tcW w:w="1134" w:type="dxa"/>
            <w:tcBorders>
              <w:top w:val="nil"/>
              <w:left w:val="nil"/>
              <w:bottom w:val="nil"/>
              <w:right w:val="nil"/>
            </w:tcBorders>
            <w:vAlign w:val="center"/>
          </w:tcPr>
          <w:p w14:paraId="4993232B" w14:textId="77777777" w:rsidR="00483780" w:rsidRPr="00743817" w:rsidRDefault="00483780" w:rsidP="00BB5B0F"/>
        </w:tc>
        <w:tc>
          <w:tcPr>
            <w:tcW w:w="2574" w:type="dxa"/>
            <w:tcBorders>
              <w:top w:val="single" w:sz="4" w:space="0" w:color="auto"/>
              <w:left w:val="nil"/>
              <w:bottom w:val="nil"/>
              <w:right w:val="nil"/>
            </w:tcBorders>
            <w:vAlign w:val="center"/>
            <w:hideMark/>
          </w:tcPr>
          <w:p w14:paraId="2CB8F9B2" w14:textId="77777777" w:rsidR="00483780" w:rsidRPr="00743817" w:rsidRDefault="00483780" w:rsidP="00BB5B0F">
            <w:r>
              <w:t>Date</w:t>
            </w:r>
          </w:p>
        </w:tc>
      </w:tr>
      <w:tr w:rsidR="00483780" w:rsidRPr="00743817" w14:paraId="2DE95032" w14:textId="77777777" w:rsidTr="00BB5B0F">
        <w:tc>
          <w:tcPr>
            <w:tcW w:w="6588" w:type="dxa"/>
            <w:tcBorders>
              <w:top w:val="nil"/>
              <w:left w:val="nil"/>
              <w:bottom w:val="single" w:sz="4" w:space="0" w:color="auto"/>
              <w:right w:val="nil"/>
            </w:tcBorders>
            <w:vAlign w:val="center"/>
          </w:tcPr>
          <w:p w14:paraId="47C43451" w14:textId="77777777" w:rsidR="00483780" w:rsidRDefault="00483780" w:rsidP="00BB5B0F">
            <w:pPr>
              <w:rPr>
                <w:sz w:val="28"/>
                <w:szCs w:val="32"/>
              </w:rPr>
            </w:pPr>
          </w:p>
        </w:tc>
        <w:tc>
          <w:tcPr>
            <w:tcW w:w="1134" w:type="dxa"/>
            <w:tcBorders>
              <w:top w:val="nil"/>
              <w:left w:val="nil"/>
              <w:bottom w:val="nil"/>
              <w:right w:val="nil"/>
            </w:tcBorders>
            <w:vAlign w:val="center"/>
          </w:tcPr>
          <w:p w14:paraId="4D17D02E" w14:textId="77777777" w:rsidR="00483780" w:rsidRPr="00743817" w:rsidRDefault="00483780" w:rsidP="00BB5B0F">
            <w:pPr>
              <w:rPr>
                <w:sz w:val="28"/>
                <w:szCs w:val="32"/>
              </w:rPr>
            </w:pPr>
          </w:p>
        </w:tc>
        <w:tc>
          <w:tcPr>
            <w:tcW w:w="2574" w:type="dxa"/>
            <w:tcBorders>
              <w:top w:val="nil"/>
              <w:left w:val="nil"/>
              <w:bottom w:val="single" w:sz="4" w:space="0" w:color="auto"/>
              <w:right w:val="nil"/>
            </w:tcBorders>
            <w:vAlign w:val="center"/>
          </w:tcPr>
          <w:p w14:paraId="259A5CDD" w14:textId="77777777" w:rsidR="00483780" w:rsidRPr="00743817" w:rsidRDefault="00483780" w:rsidP="00BB5B0F">
            <w:pPr>
              <w:rPr>
                <w:sz w:val="28"/>
                <w:szCs w:val="32"/>
              </w:rPr>
            </w:pPr>
          </w:p>
        </w:tc>
      </w:tr>
      <w:tr w:rsidR="00483780" w:rsidRPr="00743817" w14:paraId="340824D2" w14:textId="77777777" w:rsidTr="00BB5B0F">
        <w:trPr>
          <w:trHeight w:val="360"/>
        </w:trPr>
        <w:tc>
          <w:tcPr>
            <w:tcW w:w="6588" w:type="dxa"/>
            <w:tcBorders>
              <w:top w:val="single" w:sz="4" w:space="0" w:color="auto"/>
              <w:left w:val="nil"/>
              <w:bottom w:val="nil"/>
              <w:right w:val="nil"/>
            </w:tcBorders>
            <w:vAlign w:val="center"/>
            <w:hideMark/>
          </w:tcPr>
          <w:p w14:paraId="6AB653B2" w14:textId="77777777" w:rsidR="00483780" w:rsidRPr="00743817" w:rsidRDefault="00483780" w:rsidP="00BB5B0F">
            <w:r>
              <w:t>Student Signature</w:t>
            </w:r>
          </w:p>
        </w:tc>
        <w:tc>
          <w:tcPr>
            <w:tcW w:w="1134" w:type="dxa"/>
            <w:tcBorders>
              <w:top w:val="nil"/>
              <w:left w:val="nil"/>
              <w:bottom w:val="nil"/>
              <w:right w:val="nil"/>
            </w:tcBorders>
            <w:vAlign w:val="center"/>
          </w:tcPr>
          <w:p w14:paraId="6FB5C314" w14:textId="77777777" w:rsidR="00483780" w:rsidRPr="00743817" w:rsidRDefault="00483780" w:rsidP="00BB5B0F"/>
        </w:tc>
        <w:tc>
          <w:tcPr>
            <w:tcW w:w="2574" w:type="dxa"/>
            <w:tcBorders>
              <w:top w:val="single" w:sz="4" w:space="0" w:color="auto"/>
              <w:left w:val="nil"/>
              <w:bottom w:val="nil"/>
              <w:right w:val="nil"/>
            </w:tcBorders>
            <w:vAlign w:val="center"/>
            <w:hideMark/>
          </w:tcPr>
          <w:p w14:paraId="2B09DA4A" w14:textId="77777777" w:rsidR="00483780" w:rsidRPr="00743817" w:rsidRDefault="00483780" w:rsidP="00BB5B0F">
            <w:r>
              <w:t>Date</w:t>
            </w:r>
          </w:p>
        </w:tc>
      </w:tr>
      <w:tr w:rsidR="00483780" w:rsidRPr="00743817" w14:paraId="2628A511" w14:textId="77777777" w:rsidTr="00BB5B0F">
        <w:trPr>
          <w:trHeight w:val="90"/>
        </w:trPr>
        <w:tc>
          <w:tcPr>
            <w:tcW w:w="6588" w:type="dxa"/>
            <w:tcBorders>
              <w:top w:val="nil"/>
              <w:left w:val="nil"/>
              <w:bottom w:val="nil"/>
              <w:right w:val="nil"/>
            </w:tcBorders>
            <w:vAlign w:val="center"/>
          </w:tcPr>
          <w:p w14:paraId="37796142" w14:textId="77777777" w:rsidR="00483780" w:rsidRPr="00743817" w:rsidRDefault="00483780" w:rsidP="00BB5B0F"/>
        </w:tc>
        <w:tc>
          <w:tcPr>
            <w:tcW w:w="1134" w:type="dxa"/>
            <w:tcBorders>
              <w:top w:val="nil"/>
              <w:left w:val="nil"/>
              <w:bottom w:val="nil"/>
              <w:right w:val="nil"/>
            </w:tcBorders>
            <w:vAlign w:val="center"/>
          </w:tcPr>
          <w:p w14:paraId="4694FA11" w14:textId="77777777" w:rsidR="00483780" w:rsidRPr="00743817" w:rsidRDefault="00483780" w:rsidP="00BB5B0F"/>
        </w:tc>
        <w:tc>
          <w:tcPr>
            <w:tcW w:w="2574" w:type="dxa"/>
            <w:tcBorders>
              <w:top w:val="nil"/>
              <w:left w:val="nil"/>
              <w:bottom w:val="nil"/>
              <w:right w:val="nil"/>
            </w:tcBorders>
            <w:vAlign w:val="center"/>
          </w:tcPr>
          <w:p w14:paraId="5C4A36E4" w14:textId="77777777" w:rsidR="00483780" w:rsidRPr="00743817" w:rsidRDefault="00483780" w:rsidP="00BB5B0F"/>
        </w:tc>
      </w:tr>
      <w:tr w:rsidR="00483780" w:rsidRPr="00743817" w14:paraId="4936C0A3" w14:textId="77777777" w:rsidTr="00BB5B0F">
        <w:trPr>
          <w:trHeight w:val="360"/>
        </w:trPr>
        <w:tc>
          <w:tcPr>
            <w:tcW w:w="10296" w:type="dxa"/>
            <w:gridSpan w:val="3"/>
            <w:tcBorders>
              <w:top w:val="nil"/>
              <w:left w:val="nil"/>
              <w:bottom w:val="nil"/>
              <w:right w:val="nil"/>
            </w:tcBorders>
            <w:shd w:val="clear" w:color="auto" w:fill="D9D9D9"/>
            <w:hideMark/>
          </w:tcPr>
          <w:p w14:paraId="005147A9" w14:textId="77777777" w:rsidR="00483780" w:rsidRDefault="00483780" w:rsidP="00BB5B0F">
            <w:pPr>
              <w:rPr>
                <w:b/>
                <w:szCs w:val="24"/>
              </w:rPr>
            </w:pPr>
            <w:r>
              <w:rPr>
                <w:b/>
              </w:rPr>
              <w:t>DEADLINE:  The Learning Contract and accompanying detailed course outline must both be completed and approved no later than the last day of the add period in the semester in which the independent/directed studies will be undertaken.</w:t>
            </w:r>
          </w:p>
        </w:tc>
      </w:tr>
    </w:tbl>
    <w:p w14:paraId="5489076E" w14:textId="77777777" w:rsidR="00483780" w:rsidRDefault="00483780" w:rsidP="00483780">
      <w:r>
        <w:rPr>
          <w:b/>
          <w:sz w:val="36"/>
          <w:szCs w:val="40"/>
        </w:rPr>
        <w:t>□</w:t>
      </w:r>
      <w:r>
        <w:rPr>
          <w:sz w:val="36"/>
          <w:szCs w:val="40"/>
        </w:rPr>
        <w:t xml:space="preserve"> </w:t>
      </w:r>
      <w:r>
        <w:t>Please check the box if you are comfortable sharing your project information with other students.  Your personal information will not be shared, only the project information.</w:t>
      </w:r>
    </w:p>
    <w:p w14:paraId="27EEE380" w14:textId="77777777" w:rsidR="00483780" w:rsidRDefault="00483780" w:rsidP="00483780">
      <w:pPr>
        <w:jc w:val="center"/>
      </w:pPr>
    </w:p>
    <w:p w14:paraId="129A657E" w14:textId="77777777" w:rsidR="002B2FE5" w:rsidRPr="00310AD8" w:rsidRDefault="002B2FE5" w:rsidP="002B2FE5">
      <w:pPr>
        <w:rPr>
          <w:b/>
          <w:sz w:val="24"/>
          <w:szCs w:val="24"/>
        </w:rPr>
      </w:pPr>
    </w:p>
    <w:p w14:paraId="48344AE5" w14:textId="77777777" w:rsidR="00E21776" w:rsidRDefault="00E21776" w:rsidP="007B4522">
      <w:pPr>
        <w:rPr>
          <w:szCs w:val="22"/>
          <w:lang w:val="en-CA"/>
        </w:rPr>
      </w:pPr>
    </w:p>
    <w:p w14:paraId="192A0EE8" w14:textId="77777777" w:rsidR="00AF65AC" w:rsidRDefault="00AF65AC" w:rsidP="007B4522">
      <w:pPr>
        <w:rPr>
          <w:szCs w:val="22"/>
          <w:lang w:val="en-CA"/>
        </w:rPr>
      </w:pPr>
    </w:p>
    <w:p w14:paraId="7D8A9A57" w14:textId="77777777" w:rsidR="00AF65AC" w:rsidRDefault="00AF65AC" w:rsidP="007B4522">
      <w:pPr>
        <w:rPr>
          <w:szCs w:val="22"/>
          <w:lang w:val="en-CA"/>
        </w:rPr>
      </w:pPr>
    </w:p>
    <w:p w14:paraId="4950076C" w14:textId="0F688B5F" w:rsidR="00AF65AC" w:rsidRPr="002B2FE5" w:rsidRDefault="00A5179D" w:rsidP="007B4522">
      <w:pPr>
        <w:rPr>
          <w:szCs w:val="22"/>
          <w:lang w:val="en-CA"/>
        </w:rPr>
      </w:pPr>
      <w:r>
        <w:rPr>
          <w:szCs w:val="22"/>
          <w:lang w:val="en-CA"/>
        </w:rPr>
        <w:t xml:space="preserve">Version: </w:t>
      </w:r>
      <w:r w:rsidR="00022F48">
        <w:rPr>
          <w:szCs w:val="22"/>
          <w:lang w:val="en-CA"/>
        </w:rPr>
        <w:t>Dec 11</w:t>
      </w:r>
      <w:r w:rsidR="00022F48" w:rsidRPr="00022F48">
        <w:rPr>
          <w:szCs w:val="22"/>
          <w:vertAlign w:val="superscript"/>
          <w:lang w:val="en-CA"/>
        </w:rPr>
        <w:t>th</w:t>
      </w:r>
      <w:r w:rsidR="00022F48">
        <w:rPr>
          <w:szCs w:val="22"/>
          <w:lang w:val="en-CA"/>
        </w:rPr>
        <w:t>, 2025</w:t>
      </w:r>
    </w:p>
    <w:sectPr w:rsidR="00AF65AC" w:rsidRPr="002B2FE5" w:rsidSect="00EE52E7">
      <w:headerReference w:type="default" r:id="rId15"/>
      <w:footerReference w:type="default" r:id="rId16"/>
      <w:headerReference w:type="first" r:id="rId17"/>
      <w:footerReference w:type="first" r:id="rId18"/>
      <w:type w:val="continuous"/>
      <w:pgSz w:w="12240" w:h="15840"/>
      <w:pgMar w:top="1771" w:right="1440" w:bottom="720" w:left="1440" w:header="4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C3D9" w14:textId="77777777" w:rsidR="00BF7DFE" w:rsidRDefault="00BF7DFE">
      <w:r>
        <w:separator/>
      </w:r>
    </w:p>
  </w:endnote>
  <w:endnote w:type="continuationSeparator" w:id="0">
    <w:p w14:paraId="28229E13" w14:textId="77777777" w:rsidR="00BF7DFE" w:rsidRDefault="00BF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4397" w14:textId="77777777" w:rsidR="00193334" w:rsidRDefault="00193334">
    <w:pPr>
      <w:rPr>
        <w:sz w:val="24"/>
        <w:szCs w:val="24"/>
      </w:rPr>
    </w:pPr>
  </w:p>
  <w:p w14:paraId="0BFFB526" w14:textId="77777777" w:rsidR="00193334" w:rsidRDefault="00193334">
    <w:pPr>
      <w:jc w:val="center"/>
      <w:rPr>
        <w:b/>
        <w:bCs/>
        <w:sz w:val="18"/>
        <w:szCs w:val="18"/>
      </w:rPr>
    </w:pPr>
    <w:smartTag w:uri="urn:schemas-microsoft-com:office:smarttags" w:element="City">
      <w:smartTag w:uri="urn:schemas-microsoft-com:office:smarttags" w:element="place">
        <w:r>
          <w:rPr>
            <w:b/>
            <w:bCs/>
            <w:sz w:val="18"/>
            <w:szCs w:val="18"/>
          </w:rPr>
          <w:t>GUELPH</w:t>
        </w:r>
      </w:smartTag>
    </w:smartTag>
    <w:r w:rsidR="004F731C">
      <w:rPr>
        <w:b/>
        <w:bCs/>
        <w:sz w:val="18"/>
        <w:szCs w:val="18"/>
      </w:rPr>
      <w:t xml:space="preserve">    </w:t>
    </w:r>
    <w:r w:rsidR="00EE52E7">
      <w:rPr>
        <w:rFonts w:ascii="WP TypographicSymbols" w:hAnsi="WP TypographicSymbols" w:cs="WP TypographicSymbols"/>
        <w:sz w:val="8"/>
        <w:szCs w:val="8"/>
      </w:rPr>
      <w:t>!</w:t>
    </w:r>
    <w:r w:rsidR="004F731C">
      <w:rPr>
        <w:rFonts w:ascii="WP TypographicSymbols" w:hAnsi="WP TypographicSymbols" w:cs="WP TypographicSymbols"/>
        <w:sz w:val="8"/>
        <w:szCs w:val="8"/>
      </w:rPr>
      <w:t xml:space="preserve">    </w:t>
    </w:r>
    <w:smartTag w:uri="urn:schemas-microsoft-com:office:smarttags" w:element="place">
      <w:smartTag w:uri="urn:schemas-microsoft-com:office:smarttags" w:element="State">
        <w:r>
          <w:rPr>
            <w:b/>
            <w:bCs/>
            <w:sz w:val="18"/>
            <w:szCs w:val="18"/>
          </w:rPr>
          <w:t>ONTARIO</w:t>
        </w:r>
      </w:smartTag>
    </w:smartTag>
    <w:r w:rsidR="004F731C">
      <w:rPr>
        <w:b/>
        <w:bCs/>
        <w:sz w:val="18"/>
        <w:szCs w:val="18"/>
      </w:rPr>
      <w:t xml:space="preserve">    </w:t>
    </w:r>
    <w:r>
      <w:rPr>
        <w:rFonts w:ascii="WP TypographicSymbols" w:hAnsi="WP TypographicSymbols" w:cs="WP TypographicSymbols"/>
        <w:sz w:val="8"/>
        <w:szCs w:val="8"/>
      </w:rPr>
      <w:t>!</w:t>
    </w:r>
    <w:r w:rsidR="004F731C">
      <w:rPr>
        <w:rFonts w:ascii="WP TypographicSymbols" w:hAnsi="WP TypographicSymbols" w:cs="WP TypographicSymbols"/>
        <w:sz w:val="8"/>
        <w:szCs w:val="8"/>
      </w:rPr>
      <w:t xml:space="preserve">    </w:t>
    </w:r>
    <w:smartTag w:uri="urn:schemas-microsoft-com:office:smarttags" w:element="place">
      <w:smartTag w:uri="urn:schemas-microsoft-com:office:smarttags" w:element="country-region">
        <w:r w:rsidR="004F731C">
          <w:rPr>
            <w:b/>
            <w:bCs/>
            <w:sz w:val="18"/>
            <w:szCs w:val="18"/>
          </w:rPr>
          <w:t>CANADA</w:t>
        </w:r>
      </w:smartTag>
    </w:smartTag>
    <w:r w:rsidR="004F731C">
      <w:rPr>
        <w:b/>
        <w:bCs/>
        <w:sz w:val="18"/>
        <w:szCs w:val="18"/>
      </w:rPr>
      <w:t xml:space="preserve">    </w:t>
    </w:r>
    <w:r>
      <w:rPr>
        <w:rFonts w:ascii="WP TypographicSymbols" w:hAnsi="WP TypographicSymbols" w:cs="WP TypographicSymbols"/>
        <w:sz w:val="8"/>
        <w:szCs w:val="8"/>
      </w:rPr>
      <w:t>!</w:t>
    </w:r>
    <w:r w:rsidR="004F731C">
      <w:rPr>
        <w:rFonts w:ascii="WP TypographicSymbols" w:hAnsi="WP TypographicSymbols" w:cs="WP TypographicSymbols"/>
        <w:sz w:val="8"/>
        <w:szCs w:val="8"/>
      </w:rPr>
      <w:t xml:space="preserve">    </w:t>
    </w:r>
    <w:r w:rsidR="004F731C">
      <w:rPr>
        <w:b/>
        <w:bCs/>
        <w:sz w:val="18"/>
        <w:szCs w:val="18"/>
      </w:rPr>
      <w:t xml:space="preserve">N1G 2W1    </w:t>
    </w:r>
    <w:r>
      <w:rPr>
        <w:rFonts w:ascii="WP TypographicSymbols" w:hAnsi="WP TypographicSymbols" w:cs="WP TypographicSymbols"/>
        <w:sz w:val="8"/>
        <w:szCs w:val="8"/>
      </w:rPr>
      <w:t>!</w:t>
    </w:r>
    <w:r w:rsidR="004F731C">
      <w:rPr>
        <w:rFonts w:ascii="WP TypographicSymbols" w:hAnsi="WP TypographicSymbols" w:cs="WP TypographicSymbols"/>
        <w:sz w:val="8"/>
        <w:szCs w:val="8"/>
      </w:rPr>
      <w:t xml:space="preserve">    </w:t>
    </w:r>
    <w:r w:rsidR="004F731C">
      <w:rPr>
        <w:b/>
        <w:bCs/>
        <w:sz w:val="18"/>
        <w:szCs w:val="18"/>
      </w:rPr>
      <w:t xml:space="preserve">519-824-4120    </w:t>
    </w:r>
    <w:r>
      <w:rPr>
        <w:rFonts w:ascii="WP TypographicSymbols" w:hAnsi="WP TypographicSymbols" w:cs="WP TypographicSymbols"/>
        <w:sz w:val="8"/>
        <w:szCs w:val="8"/>
      </w:rPr>
      <w:t>!</w:t>
    </w:r>
    <w:r w:rsidR="004F731C">
      <w:rPr>
        <w:rFonts w:ascii="WP TypographicSymbols" w:hAnsi="WP TypographicSymbols" w:cs="WP TypographicSymbols"/>
        <w:sz w:val="8"/>
        <w:szCs w:val="8"/>
      </w:rPr>
      <w:t xml:space="preserve">    </w:t>
    </w:r>
    <w:r w:rsidR="004F731C">
      <w:rPr>
        <w:b/>
        <w:bCs/>
        <w:sz w:val="18"/>
        <w:szCs w:val="18"/>
      </w:rPr>
      <w:t>FAX  519-</w:t>
    </w:r>
    <w:r>
      <w:rPr>
        <w:b/>
        <w:bCs/>
        <w:sz w:val="18"/>
        <w:szCs w:val="18"/>
      </w:rPr>
      <w:t>837-1315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5A71" w14:textId="77777777" w:rsidR="00EE52E7" w:rsidRDefault="00EE52E7" w:rsidP="00EE52E7">
    <w:pPr>
      <w:jc w:val="center"/>
      <w:rPr>
        <w:b/>
        <w:bCs/>
        <w:sz w:val="18"/>
        <w:szCs w:val="18"/>
      </w:rPr>
    </w:pPr>
    <w:smartTag w:uri="urn:schemas-microsoft-com:office:smarttags" w:element="place">
      <w:smartTag w:uri="urn:schemas-microsoft-com:office:smarttags" w:element="City">
        <w:r>
          <w:rPr>
            <w:b/>
            <w:bCs/>
            <w:sz w:val="18"/>
            <w:szCs w:val="18"/>
          </w:rPr>
          <w:t>GUELPH</w:t>
        </w:r>
      </w:smartTag>
    </w:smartTag>
    <w:r>
      <w:rPr>
        <w:b/>
        <w:bCs/>
        <w:sz w:val="18"/>
        <w:szCs w:val="18"/>
      </w:rPr>
      <w:t xml:space="preserve">    </w:t>
    </w:r>
    <w:r>
      <w:rPr>
        <w:rFonts w:ascii="WP TypographicSymbols" w:hAnsi="WP TypographicSymbols" w:cs="WP TypographicSymbols"/>
        <w:sz w:val="8"/>
        <w:szCs w:val="8"/>
      </w:rPr>
      <w:t xml:space="preserve">!    </w:t>
    </w:r>
    <w:smartTag w:uri="urn:schemas-microsoft-com:office:smarttags" w:element="place">
      <w:smartTag w:uri="urn:schemas-microsoft-com:office:smarttags" w:element="State">
        <w:r>
          <w:rPr>
            <w:b/>
            <w:bCs/>
            <w:sz w:val="18"/>
            <w:szCs w:val="18"/>
          </w:rPr>
          <w:t>ONTARIO</w:t>
        </w:r>
      </w:smartTag>
    </w:smartTag>
    <w:r>
      <w:rPr>
        <w:b/>
        <w:bCs/>
        <w:sz w:val="18"/>
        <w:szCs w:val="18"/>
      </w:rPr>
      <w:t xml:space="preserve">    </w:t>
    </w:r>
    <w:r>
      <w:rPr>
        <w:rFonts w:ascii="WP TypographicSymbols" w:hAnsi="WP TypographicSymbols" w:cs="WP TypographicSymbols"/>
        <w:sz w:val="8"/>
        <w:szCs w:val="8"/>
      </w:rPr>
      <w:t xml:space="preserve">!    </w:t>
    </w:r>
    <w:smartTag w:uri="urn:schemas-microsoft-com:office:smarttags" w:element="place">
      <w:smartTag w:uri="urn:schemas-microsoft-com:office:smarttags" w:element="country-region">
        <w:r>
          <w:rPr>
            <w:b/>
            <w:bCs/>
            <w:sz w:val="18"/>
            <w:szCs w:val="18"/>
          </w:rPr>
          <w:t>CANADA</w:t>
        </w:r>
      </w:smartTag>
    </w:smartTag>
    <w:r>
      <w:rPr>
        <w:b/>
        <w:bCs/>
        <w:sz w:val="18"/>
        <w:szCs w:val="18"/>
      </w:rPr>
      <w:t xml:space="preserve">    </w:t>
    </w:r>
    <w:r>
      <w:rPr>
        <w:rFonts w:ascii="WP TypographicSymbols" w:hAnsi="WP TypographicSymbols" w:cs="WP TypographicSymbols"/>
        <w:sz w:val="8"/>
        <w:szCs w:val="8"/>
      </w:rPr>
      <w:t xml:space="preserve">!    </w:t>
    </w:r>
    <w:r>
      <w:rPr>
        <w:b/>
        <w:bCs/>
        <w:sz w:val="18"/>
        <w:szCs w:val="18"/>
      </w:rPr>
      <w:t xml:space="preserve">N1G 2W1    </w:t>
    </w:r>
    <w:r>
      <w:rPr>
        <w:rFonts w:ascii="WP TypographicSymbols" w:hAnsi="WP TypographicSymbols" w:cs="WP TypographicSymbols"/>
        <w:sz w:val="8"/>
        <w:szCs w:val="8"/>
      </w:rPr>
      <w:t xml:space="preserve">!    </w:t>
    </w:r>
    <w:r>
      <w:rPr>
        <w:b/>
        <w:bCs/>
        <w:sz w:val="18"/>
        <w:szCs w:val="18"/>
      </w:rPr>
      <w:t xml:space="preserve">519-824-4120    </w:t>
    </w:r>
    <w:r>
      <w:rPr>
        <w:rFonts w:ascii="WP TypographicSymbols" w:hAnsi="WP TypographicSymbols" w:cs="WP TypographicSymbols"/>
        <w:sz w:val="8"/>
        <w:szCs w:val="8"/>
      </w:rPr>
      <w:t xml:space="preserve">!    </w:t>
    </w:r>
    <w:r>
      <w:rPr>
        <w:b/>
        <w:bCs/>
        <w:sz w:val="18"/>
        <w:szCs w:val="18"/>
      </w:rPr>
      <w:t>FAX  519-837-1315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9E615" w14:textId="77777777" w:rsidR="00BF7DFE" w:rsidRDefault="00BF7DFE">
      <w:r>
        <w:separator/>
      </w:r>
    </w:p>
  </w:footnote>
  <w:footnote w:type="continuationSeparator" w:id="0">
    <w:p w14:paraId="3DA72EBB" w14:textId="77777777" w:rsidR="00BF7DFE" w:rsidRDefault="00BF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2E1E" w14:textId="77777777" w:rsidR="00193334" w:rsidRPr="00EE52E7" w:rsidRDefault="00EE52E7" w:rsidP="00EE52E7">
    <w:pPr>
      <w:pStyle w:val="Header"/>
      <w:jc w:val="right"/>
      <w:rPr>
        <w:szCs w:val="24"/>
      </w:rPr>
    </w:pPr>
    <w:r>
      <w:rPr>
        <w:rStyle w:val="PageNumber"/>
      </w:rPr>
      <w:fldChar w:fldCharType="begin"/>
    </w:r>
    <w:r>
      <w:rPr>
        <w:rStyle w:val="PageNumber"/>
      </w:rPr>
      <w:instrText xml:space="preserve"> PAGE </w:instrText>
    </w:r>
    <w:r>
      <w:rPr>
        <w:rStyle w:val="PageNumber"/>
      </w:rPr>
      <w:fldChar w:fldCharType="separate"/>
    </w:r>
    <w:r w:rsidR="00A5179D">
      <w:rPr>
        <w:rStyle w:val="PageNumber"/>
        <w:noProof/>
      </w:rPr>
      <w:t>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0349" w14:textId="77777777" w:rsidR="00EE52E7" w:rsidRDefault="00EE52E7" w:rsidP="00EE52E7">
    <w:pPr>
      <w:rPr>
        <w:sz w:val="24"/>
        <w:szCs w:val="24"/>
      </w:rPr>
    </w:pPr>
  </w:p>
  <w:p w14:paraId="332206D3" w14:textId="77777777" w:rsidR="00EE52E7" w:rsidRDefault="00483780" w:rsidP="00EE52E7">
    <w:pPr>
      <w:rPr>
        <w:sz w:val="24"/>
        <w:szCs w:val="24"/>
      </w:rPr>
    </w:pPr>
    <w:r>
      <w:rPr>
        <w:noProof/>
        <w:lang w:val="en-CA" w:eastAsia="en-CA"/>
      </w:rPr>
      <w:drawing>
        <wp:anchor distT="57150" distB="57150" distL="57150" distR="57150" simplePos="0" relativeHeight="251658240" behindDoc="0" locked="0" layoutInCell="1" allowOverlap="1" wp14:anchorId="18609262" wp14:editId="4BDC686E">
          <wp:simplePos x="0" y="0"/>
          <wp:positionH relativeFrom="margin">
            <wp:posOffset>2299335</wp:posOffset>
          </wp:positionH>
          <wp:positionV relativeFrom="margin">
            <wp:posOffset>-956310</wp:posOffset>
          </wp:positionV>
          <wp:extent cx="1371600" cy="4464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C9782" w14:textId="77777777" w:rsidR="00EE52E7" w:rsidRDefault="00EE52E7" w:rsidP="00EE52E7">
    <w:pPr>
      <w:rPr>
        <w:sz w:val="24"/>
        <w:szCs w:val="24"/>
      </w:rPr>
    </w:pPr>
  </w:p>
  <w:p w14:paraId="4FFD1B4F" w14:textId="77777777" w:rsidR="00EE52E7" w:rsidRDefault="00EE52E7" w:rsidP="00EE52E7">
    <w:pPr>
      <w:jc w:val="center"/>
      <w:rPr>
        <w:sz w:val="24"/>
        <w:szCs w:val="24"/>
      </w:rPr>
    </w:pPr>
  </w:p>
  <w:p w14:paraId="3C0D91AC" w14:textId="77777777" w:rsidR="00EE52E7" w:rsidRDefault="00EE52E7" w:rsidP="00EE52E7">
    <w:pPr>
      <w:jc w:val="center"/>
      <w:rPr>
        <w:b/>
        <w:bCs/>
        <w:sz w:val="18"/>
        <w:szCs w:val="18"/>
      </w:rPr>
    </w:pPr>
    <w:smartTag w:uri="urn:schemas-microsoft-com:office:smarttags" w:element="PlaceType">
      <w:smartTag w:uri="urn:schemas-microsoft-com:office:smarttags" w:element="place">
        <w:r>
          <w:rPr>
            <w:b/>
            <w:bCs/>
            <w:sz w:val="18"/>
            <w:szCs w:val="18"/>
          </w:rPr>
          <w:t>COLLEGE</w:t>
        </w:r>
      </w:smartTag>
      <w:r>
        <w:rPr>
          <w:b/>
          <w:bCs/>
          <w:sz w:val="18"/>
          <w:szCs w:val="18"/>
        </w:rPr>
        <w:t xml:space="preserve"> OF </w:t>
      </w:r>
      <w:smartTag w:uri="urn:schemas-microsoft-com:office:smarttags" w:element="PlaceName">
        <w:r>
          <w:rPr>
            <w:b/>
            <w:bCs/>
            <w:sz w:val="18"/>
            <w:szCs w:val="18"/>
          </w:rPr>
          <w:t>ARTS</w:t>
        </w:r>
      </w:smartTag>
    </w:smartTag>
  </w:p>
  <w:p w14:paraId="6F9A4381" w14:textId="77777777" w:rsidR="00EE52E7" w:rsidRDefault="00EE5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46A7"/>
    <w:multiLevelType w:val="hybridMultilevel"/>
    <w:tmpl w:val="8C145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34769AB"/>
    <w:multiLevelType w:val="hybridMultilevel"/>
    <w:tmpl w:val="80583C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175827"/>
    <w:multiLevelType w:val="hybridMultilevel"/>
    <w:tmpl w:val="7A56D5CA"/>
    <w:lvl w:ilvl="0" w:tplc="32B0FA50">
      <w:start w:val="1"/>
      <w:numFmt w:val="decimal"/>
      <w:lvlText w:val="%1."/>
      <w:lvlJc w:val="left"/>
      <w:pPr>
        <w:tabs>
          <w:tab w:val="num" w:pos="360"/>
        </w:tabs>
        <w:ind w:left="360" w:hanging="360"/>
      </w:pPr>
      <w:rPr>
        <w:rFonts w:ascii="Arial" w:hAnsi="Arial" w:cs="Times New Roman" w:hint="default"/>
        <w:sz w:val="22"/>
        <w:szCs w:val="22"/>
      </w:r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0"/>
        </w:tabs>
        <w:ind w:left="0" w:hanging="180"/>
      </w:pPr>
    </w:lvl>
    <w:lvl w:ilvl="3" w:tplc="0409000F">
      <w:start w:val="1"/>
      <w:numFmt w:val="decimal"/>
      <w:lvlText w:val="%4."/>
      <w:lvlJc w:val="left"/>
      <w:pPr>
        <w:tabs>
          <w:tab w:val="num" w:pos="720"/>
        </w:tabs>
        <w:ind w:left="720" w:hanging="360"/>
      </w:pPr>
    </w:lvl>
    <w:lvl w:ilvl="4" w:tplc="04090019">
      <w:start w:val="1"/>
      <w:numFmt w:val="lowerLetter"/>
      <w:lvlText w:val="%5."/>
      <w:lvlJc w:val="left"/>
      <w:pPr>
        <w:tabs>
          <w:tab w:val="num" w:pos="1440"/>
        </w:tabs>
        <w:ind w:left="1440" w:hanging="360"/>
      </w:pPr>
    </w:lvl>
    <w:lvl w:ilvl="5" w:tplc="0409001B">
      <w:start w:val="1"/>
      <w:numFmt w:val="lowerRoman"/>
      <w:lvlText w:val="%6."/>
      <w:lvlJc w:val="right"/>
      <w:pPr>
        <w:tabs>
          <w:tab w:val="num" w:pos="2160"/>
        </w:tabs>
        <w:ind w:left="2160" w:hanging="180"/>
      </w:pPr>
    </w:lvl>
    <w:lvl w:ilvl="6" w:tplc="0409000F">
      <w:start w:val="1"/>
      <w:numFmt w:val="decimal"/>
      <w:lvlText w:val="%7."/>
      <w:lvlJc w:val="left"/>
      <w:pPr>
        <w:tabs>
          <w:tab w:val="num" w:pos="2880"/>
        </w:tabs>
        <w:ind w:left="2880" w:hanging="360"/>
      </w:pPr>
    </w:lvl>
    <w:lvl w:ilvl="7" w:tplc="04090019">
      <w:start w:val="1"/>
      <w:numFmt w:val="lowerLetter"/>
      <w:lvlText w:val="%8."/>
      <w:lvlJc w:val="left"/>
      <w:pPr>
        <w:tabs>
          <w:tab w:val="num" w:pos="3600"/>
        </w:tabs>
        <w:ind w:left="3600" w:hanging="360"/>
      </w:pPr>
    </w:lvl>
    <w:lvl w:ilvl="8" w:tplc="0409001B">
      <w:start w:val="1"/>
      <w:numFmt w:val="lowerRoman"/>
      <w:lvlText w:val="%9."/>
      <w:lvlJc w:val="right"/>
      <w:pPr>
        <w:tabs>
          <w:tab w:val="num" w:pos="4320"/>
        </w:tabs>
        <w:ind w:left="4320" w:hanging="180"/>
      </w:pPr>
    </w:lvl>
  </w:abstractNum>
  <w:abstractNum w:abstractNumId="3" w15:restartNumberingAfterBreak="0">
    <w:nsid w:val="40E60BCE"/>
    <w:multiLevelType w:val="hybridMultilevel"/>
    <w:tmpl w:val="05AA8D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3B14F2"/>
    <w:multiLevelType w:val="hybridMultilevel"/>
    <w:tmpl w:val="28FCA658"/>
    <w:lvl w:ilvl="0" w:tplc="5F7230A8">
      <w:start w:val="6"/>
      <w:numFmt w:val="bullet"/>
      <w:lvlText w:val="-"/>
      <w:lvlJc w:val="left"/>
      <w:pPr>
        <w:ind w:left="720" w:hanging="360"/>
      </w:pPr>
      <w:rPr>
        <w:rFonts w:ascii="Calibri" w:eastAsia="Calibri" w:hAnsi="Calibri" w:cs="Calibri" w:hint="default"/>
        <w:i/>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76D68CB"/>
    <w:multiLevelType w:val="hybridMultilevel"/>
    <w:tmpl w:val="719019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E3FC9"/>
    <w:multiLevelType w:val="hybridMultilevel"/>
    <w:tmpl w:val="C008A9BE"/>
    <w:lvl w:ilvl="0" w:tplc="23E2F45A">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18"/>
    <w:rsid w:val="000215DD"/>
    <w:rsid w:val="00022F48"/>
    <w:rsid w:val="00053399"/>
    <w:rsid w:val="00070365"/>
    <w:rsid w:val="00074D31"/>
    <w:rsid w:val="000B539B"/>
    <w:rsid w:val="000D45C0"/>
    <w:rsid w:val="001067A6"/>
    <w:rsid w:val="00114A57"/>
    <w:rsid w:val="0011541A"/>
    <w:rsid w:val="0013293E"/>
    <w:rsid w:val="00164F5C"/>
    <w:rsid w:val="001818E7"/>
    <w:rsid w:val="00193334"/>
    <w:rsid w:val="001A4B6D"/>
    <w:rsid w:val="001D6215"/>
    <w:rsid w:val="00204F2A"/>
    <w:rsid w:val="00210CE1"/>
    <w:rsid w:val="00215FAF"/>
    <w:rsid w:val="002251BE"/>
    <w:rsid w:val="00231958"/>
    <w:rsid w:val="002B2FE5"/>
    <w:rsid w:val="002C5143"/>
    <w:rsid w:val="002C64BB"/>
    <w:rsid w:val="002D192A"/>
    <w:rsid w:val="002D630A"/>
    <w:rsid w:val="00310AD8"/>
    <w:rsid w:val="0036681F"/>
    <w:rsid w:val="00371ADF"/>
    <w:rsid w:val="00397245"/>
    <w:rsid w:val="0042636B"/>
    <w:rsid w:val="00443E6D"/>
    <w:rsid w:val="00460A4A"/>
    <w:rsid w:val="00471AFD"/>
    <w:rsid w:val="00483780"/>
    <w:rsid w:val="004912FF"/>
    <w:rsid w:val="004A479F"/>
    <w:rsid w:val="004E40B6"/>
    <w:rsid w:val="004F731C"/>
    <w:rsid w:val="00585C07"/>
    <w:rsid w:val="005C36DD"/>
    <w:rsid w:val="005D0A47"/>
    <w:rsid w:val="00604404"/>
    <w:rsid w:val="00613539"/>
    <w:rsid w:val="00664D02"/>
    <w:rsid w:val="00674930"/>
    <w:rsid w:val="007676E8"/>
    <w:rsid w:val="00774469"/>
    <w:rsid w:val="0078472E"/>
    <w:rsid w:val="0079538D"/>
    <w:rsid w:val="007A4B6E"/>
    <w:rsid w:val="007A68A3"/>
    <w:rsid w:val="007B03BE"/>
    <w:rsid w:val="007B4522"/>
    <w:rsid w:val="007D7010"/>
    <w:rsid w:val="007D7DBA"/>
    <w:rsid w:val="00800B37"/>
    <w:rsid w:val="00812B43"/>
    <w:rsid w:val="008314F7"/>
    <w:rsid w:val="00842F22"/>
    <w:rsid w:val="008568BE"/>
    <w:rsid w:val="0087279E"/>
    <w:rsid w:val="00876C43"/>
    <w:rsid w:val="008C2CA6"/>
    <w:rsid w:val="00900B3E"/>
    <w:rsid w:val="00924340"/>
    <w:rsid w:val="00A0745D"/>
    <w:rsid w:val="00A15F0D"/>
    <w:rsid w:val="00A17983"/>
    <w:rsid w:val="00A5179D"/>
    <w:rsid w:val="00A52179"/>
    <w:rsid w:val="00A577D3"/>
    <w:rsid w:val="00A82B9E"/>
    <w:rsid w:val="00AE412A"/>
    <w:rsid w:val="00AF0990"/>
    <w:rsid w:val="00AF65AC"/>
    <w:rsid w:val="00B26B70"/>
    <w:rsid w:val="00B35F1B"/>
    <w:rsid w:val="00B513C9"/>
    <w:rsid w:val="00B80718"/>
    <w:rsid w:val="00B9512A"/>
    <w:rsid w:val="00BD6D2A"/>
    <w:rsid w:val="00BD7F6C"/>
    <w:rsid w:val="00BF7DFE"/>
    <w:rsid w:val="00C232D0"/>
    <w:rsid w:val="00C95B18"/>
    <w:rsid w:val="00CB5B38"/>
    <w:rsid w:val="00CE2B52"/>
    <w:rsid w:val="00D311EA"/>
    <w:rsid w:val="00D41C0F"/>
    <w:rsid w:val="00D47466"/>
    <w:rsid w:val="00D74BFC"/>
    <w:rsid w:val="00DB77A1"/>
    <w:rsid w:val="00DD5916"/>
    <w:rsid w:val="00E21776"/>
    <w:rsid w:val="00E70CEE"/>
    <w:rsid w:val="00ED668A"/>
    <w:rsid w:val="00ED6DD2"/>
    <w:rsid w:val="00EE52E7"/>
    <w:rsid w:val="00EF6782"/>
    <w:rsid w:val="00F85D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34C505B"/>
  <w14:defaultImageDpi w14:val="96"/>
  <w15:docId w15:val="{7D306A5C-DA62-4D6B-A9C0-2A5FB754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0"/>
      <w:szCs w:val="20"/>
      <w:lang w:val="en-US" w:eastAsia="en-US"/>
    </w:rPr>
  </w:style>
  <w:style w:type="paragraph" w:styleId="Heading2">
    <w:name w:val="heading 2"/>
    <w:basedOn w:val="Normal"/>
    <w:next w:val="Normal"/>
    <w:link w:val="Heading2Char"/>
    <w:rsid w:val="00483780"/>
    <w:pPr>
      <w:keepNext/>
      <w:keepLines/>
      <w:widowControl/>
      <w:autoSpaceDE/>
      <w:autoSpaceDN/>
      <w:adjustRightInd/>
      <w:spacing w:before="200" w:line="276" w:lineRule="auto"/>
      <w:contextualSpacing/>
      <w:outlineLvl w:val="1"/>
    </w:pPr>
    <w:rPr>
      <w:rFonts w:ascii="Trebuchet MS" w:eastAsia="Trebuchet MS" w:hAnsi="Trebuchet MS" w:cs="Trebuchet MS"/>
      <w:b/>
      <w:color w:val="000000"/>
      <w:sz w:val="26"/>
      <w:szCs w:val="2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jc w:val="both"/>
    </w:pPr>
    <w:rPr>
      <w:sz w:val="24"/>
      <w:szCs w:val="24"/>
      <w:lang w:val="en-US" w:eastAsia="en-US"/>
    </w:rPr>
  </w:style>
  <w:style w:type="paragraph" w:customStyle="1" w:styleId="level2">
    <w:name w:val="_leve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lang w:val="en-US" w:eastAsia="en-US"/>
    </w:rPr>
  </w:style>
  <w:style w:type="paragraph" w:customStyle="1" w:styleId="level3">
    <w:name w:val="_level3"/>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lang w:val="en-US" w:eastAsia="en-US"/>
    </w:rPr>
  </w:style>
  <w:style w:type="paragraph" w:customStyle="1" w:styleId="level4">
    <w:name w:val="_level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lang w:val="en-US" w:eastAsia="en-US"/>
    </w:rPr>
  </w:style>
  <w:style w:type="paragraph" w:customStyle="1" w:styleId="level5">
    <w:name w:val="_level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lang w:val="en-US" w:eastAsia="en-US"/>
    </w:rPr>
  </w:style>
  <w:style w:type="paragraph" w:customStyle="1" w:styleId="level6">
    <w:name w:val="_level6"/>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lang w:val="en-US" w:eastAsia="en-US"/>
    </w:rPr>
  </w:style>
  <w:style w:type="paragraph" w:customStyle="1" w:styleId="level7">
    <w:name w:val="_level7"/>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lang w:val="en-US" w:eastAsia="en-US"/>
    </w:rPr>
  </w:style>
  <w:style w:type="paragraph" w:customStyle="1" w:styleId="level8">
    <w:name w:val="_level8"/>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lang w:val="en-US" w:eastAsia="en-US"/>
    </w:rPr>
  </w:style>
  <w:style w:type="paragraph" w:customStyle="1" w:styleId="level9">
    <w:name w:val="_level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lang w:val="en-US" w:eastAsia="en-US"/>
    </w:rPr>
  </w:style>
  <w:style w:type="paragraph" w:customStyle="1" w:styleId="levsl1">
    <w:name w:val="_levs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jc w:val="both"/>
    </w:pPr>
    <w:rPr>
      <w:sz w:val="24"/>
      <w:szCs w:val="24"/>
      <w:lang w:val="en-US" w:eastAsia="en-US"/>
    </w:rPr>
  </w:style>
  <w:style w:type="paragraph" w:customStyle="1" w:styleId="levsl2">
    <w:name w:val="_levs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lang w:val="en-US" w:eastAsia="en-US"/>
    </w:rPr>
  </w:style>
  <w:style w:type="paragraph" w:customStyle="1" w:styleId="levsl3">
    <w:name w:val="_levsl3"/>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lang w:val="en-US" w:eastAsia="en-US"/>
    </w:rPr>
  </w:style>
  <w:style w:type="paragraph" w:customStyle="1" w:styleId="levsl4">
    <w:name w:val="_levsl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lang w:val="en-US" w:eastAsia="en-US"/>
    </w:rPr>
  </w:style>
  <w:style w:type="paragraph" w:customStyle="1" w:styleId="levsl5">
    <w:name w:val="_levsl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lang w:val="en-US" w:eastAsia="en-US"/>
    </w:rPr>
  </w:style>
  <w:style w:type="paragraph" w:customStyle="1" w:styleId="levsl6">
    <w:name w:val="_levsl6"/>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lang w:val="en-US" w:eastAsia="en-US"/>
    </w:rPr>
  </w:style>
  <w:style w:type="paragraph" w:customStyle="1" w:styleId="levsl7">
    <w:name w:val="_levsl7"/>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lang w:val="en-US" w:eastAsia="en-US"/>
    </w:rPr>
  </w:style>
  <w:style w:type="paragraph" w:customStyle="1" w:styleId="levsl8">
    <w:name w:val="_levsl8"/>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lang w:val="en-US" w:eastAsia="en-US"/>
    </w:rPr>
  </w:style>
  <w:style w:type="paragraph" w:customStyle="1" w:styleId="levsl9">
    <w:name w:val="_levsl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lang w:val="en-US" w:eastAsia="en-US"/>
    </w:rPr>
  </w:style>
  <w:style w:type="paragraph" w:customStyle="1" w:styleId="levnl1">
    <w:name w:val="_levnl1"/>
    <w:uiPriority w:val="9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720"/>
      <w:jc w:val="both"/>
    </w:pPr>
    <w:rPr>
      <w:sz w:val="24"/>
      <w:szCs w:val="24"/>
      <w:lang w:val="en-US" w:eastAsia="en-US"/>
    </w:rPr>
  </w:style>
  <w:style w:type="paragraph" w:customStyle="1" w:styleId="levnl2">
    <w:name w:val="_levnl2"/>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1440" w:hanging="720"/>
      <w:jc w:val="both"/>
    </w:pPr>
    <w:rPr>
      <w:sz w:val="24"/>
      <w:szCs w:val="24"/>
      <w:lang w:val="en-US" w:eastAsia="en-US"/>
    </w:rPr>
  </w:style>
  <w:style w:type="paragraph" w:customStyle="1" w:styleId="levnl3">
    <w:name w:val="_levnl3"/>
    <w:uiPriority w:val="99"/>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160" w:hanging="720"/>
      <w:jc w:val="both"/>
    </w:pPr>
    <w:rPr>
      <w:sz w:val="24"/>
      <w:szCs w:val="24"/>
      <w:lang w:val="en-US" w:eastAsia="en-US"/>
    </w:rPr>
  </w:style>
  <w:style w:type="paragraph" w:customStyle="1" w:styleId="levnl4">
    <w:name w:val="_levnl4"/>
    <w:uiPriority w:val="99"/>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2880" w:hanging="720"/>
      <w:jc w:val="both"/>
    </w:pPr>
    <w:rPr>
      <w:sz w:val="24"/>
      <w:szCs w:val="24"/>
      <w:lang w:val="en-US" w:eastAsia="en-US"/>
    </w:rPr>
  </w:style>
  <w:style w:type="paragraph" w:customStyle="1" w:styleId="levnl5">
    <w:name w:val="_levnl5"/>
    <w:uiPriority w:val="99"/>
    <w:pPr>
      <w:widowControl w:val="0"/>
      <w:tabs>
        <w:tab w:val="left" w:pos="3600"/>
        <w:tab w:val="left" w:pos="4320"/>
        <w:tab w:val="left" w:pos="5040"/>
        <w:tab w:val="left" w:pos="5760"/>
        <w:tab w:val="left" w:pos="6480"/>
        <w:tab w:val="left" w:pos="7200"/>
        <w:tab w:val="left" w:pos="7920"/>
      </w:tabs>
      <w:autoSpaceDE w:val="0"/>
      <w:autoSpaceDN w:val="0"/>
      <w:adjustRightInd w:val="0"/>
      <w:spacing w:after="0" w:line="240" w:lineRule="auto"/>
      <w:ind w:left="3600" w:hanging="720"/>
      <w:jc w:val="both"/>
    </w:pPr>
    <w:rPr>
      <w:sz w:val="24"/>
      <w:szCs w:val="24"/>
      <w:lang w:val="en-US" w:eastAsia="en-US"/>
    </w:rPr>
  </w:style>
  <w:style w:type="paragraph" w:customStyle="1" w:styleId="levnl6">
    <w:name w:val="_levnl6"/>
    <w:uiPriority w:val="99"/>
    <w:pPr>
      <w:widowControl w:val="0"/>
      <w:tabs>
        <w:tab w:val="left" w:pos="4320"/>
        <w:tab w:val="left" w:pos="5040"/>
        <w:tab w:val="left" w:pos="5760"/>
        <w:tab w:val="left" w:pos="6480"/>
        <w:tab w:val="left" w:pos="7200"/>
        <w:tab w:val="left" w:pos="7920"/>
      </w:tabs>
      <w:autoSpaceDE w:val="0"/>
      <w:autoSpaceDN w:val="0"/>
      <w:adjustRightInd w:val="0"/>
      <w:spacing w:after="0" w:line="240" w:lineRule="auto"/>
      <w:ind w:left="4320" w:hanging="720"/>
      <w:jc w:val="both"/>
    </w:pPr>
    <w:rPr>
      <w:sz w:val="24"/>
      <w:szCs w:val="24"/>
      <w:lang w:val="en-US" w:eastAsia="en-US"/>
    </w:rPr>
  </w:style>
  <w:style w:type="paragraph" w:customStyle="1" w:styleId="levnl7">
    <w:name w:val="_levnl7"/>
    <w:uiPriority w:val="99"/>
    <w:pPr>
      <w:widowControl w:val="0"/>
      <w:tabs>
        <w:tab w:val="left" w:pos="5040"/>
        <w:tab w:val="left" w:pos="5760"/>
        <w:tab w:val="left" w:pos="6480"/>
        <w:tab w:val="left" w:pos="7200"/>
        <w:tab w:val="left" w:pos="7920"/>
      </w:tabs>
      <w:autoSpaceDE w:val="0"/>
      <w:autoSpaceDN w:val="0"/>
      <w:adjustRightInd w:val="0"/>
      <w:spacing w:after="0" w:line="240" w:lineRule="auto"/>
      <w:ind w:left="5040" w:hanging="720"/>
      <w:jc w:val="both"/>
    </w:pPr>
    <w:rPr>
      <w:sz w:val="24"/>
      <w:szCs w:val="24"/>
      <w:lang w:val="en-US" w:eastAsia="en-US"/>
    </w:rPr>
  </w:style>
  <w:style w:type="paragraph" w:customStyle="1" w:styleId="levnl8">
    <w:name w:val="_levnl8"/>
    <w:uiPriority w:val="99"/>
    <w:pPr>
      <w:widowControl w:val="0"/>
      <w:tabs>
        <w:tab w:val="left" w:pos="5760"/>
        <w:tab w:val="left" w:pos="6480"/>
        <w:tab w:val="left" w:pos="7200"/>
        <w:tab w:val="left" w:pos="7920"/>
      </w:tabs>
      <w:autoSpaceDE w:val="0"/>
      <w:autoSpaceDN w:val="0"/>
      <w:adjustRightInd w:val="0"/>
      <w:spacing w:after="0" w:line="240" w:lineRule="auto"/>
      <w:ind w:left="5760" w:hanging="720"/>
      <w:jc w:val="both"/>
    </w:pPr>
    <w:rPr>
      <w:sz w:val="24"/>
      <w:szCs w:val="24"/>
      <w:lang w:val="en-US" w:eastAsia="en-US"/>
    </w:rPr>
  </w:style>
  <w:style w:type="paragraph" w:customStyle="1" w:styleId="levnl9">
    <w:name w:val="_levnl9"/>
    <w:uiPriority w:val="99"/>
    <w:pPr>
      <w:widowControl w:val="0"/>
      <w:tabs>
        <w:tab w:val="left" w:pos="6480"/>
        <w:tab w:val="left" w:pos="7200"/>
        <w:tab w:val="left" w:pos="7920"/>
      </w:tabs>
      <w:autoSpaceDE w:val="0"/>
      <w:autoSpaceDN w:val="0"/>
      <w:adjustRightInd w:val="0"/>
      <w:spacing w:after="0" w:line="240" w:lineRule="auto"/>
      <w:ind w:left="6480" w:hanging="720"/>
      <w:jc w:val="both"/>
    </w:pPr>
    <w:rPr>
      <w:sz w:val="24"/>
      <w:szCs w:val="24"/>
      <w:lang w:val="en-US" w:eastAsia="en-US"/>
    </w:rPr>
  </w:style>
  <w:style w:type="paragraph" w:styleId="Header">
    <w:name w:val="header"/>
    <w:basedOn w:val="Normal"/>
    <w:link w:val="HeaderChar"/>
    <w:uiPriority w:val="99"/>
    <w:rsid w:val="00C95B1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lang w:val="en-US" w:eastAsia="en-US"/>
    </w:rPr>
  </w:style>
  <w:style w:type="paragraph" w:styleId="Footer">
    <w:name w:val="footer"/>
    <w:basedOn w:val="Normal"/>
    <w:link w:val="FooterChar"/>
    <w:uiPriority w:val="99"/>
    <w:rsid w:val="00C95B1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lang w:val="en-US" w:eastAsia="en-US"/>
    </w:rPr>
  </w:style>
  <w:style w:type="character" w:styleId="PageNumber">
    <w:name w:val="page number"/>
    <w:basedOn w:val="DefaultParagraphFont"/>
    <w:uiPriority w:val="99"/>
    <w:rsid w:val="00EE52E7"/>
    <w:rPr>
      <w:rFonts w:cs="Times New Roman"/>
    </w:rPr>
  </w:style>
  <w:style w:type="paragraph" w:styleId="BalloonText">
    <w:name w:val="Balloon Text"/>
    <w:basedOn w:val="Normal"/>
    <w:link w:val="BalloonTextChar"/>
    <w:uiPriority w:val="99"/>
    <w:rsid w:val="00310AD8"/>
    <w:rPr>
      <w:rFonts w:ascii="Segoe UI" w:hAnsi="Segoe UI" w:cs="Segoe UI"/>
      <w:sz w:val="18"/>
      <w:szCs w:val="18"/>
    </w:rPr>
  </w:style>
  <w:style w:type="character" w:customStyle="1" w:styleId="BalloonTextChar">
    <w:name w:val="Balloon Text Char"/>
    <w:basedOn w:val="DefaultParagraphFont"/>
    <w:link w:val="BalloonText"/>
    <w:uiPriority w:val="99"/>
    <w:locked/>
    <w:rsid w:val="00310AD8"/>
    <w:rPr>
      <w:rFonts w:ascii="Segoe UI" w:hAnsi="Segoe UI" w:cs="Segoe UI"/>
      <w:sz w:val="18"/>
      <w:szCs w:val="18"/>
      <w:lang w:val="en-US" w:eastAsia="en-US"/>
    </w:rPr>
  </w:style>
  <w:style w:type="character" w:customStyle="1" w:styleId="Heading2Char">
    <w:name w:val="Heading 2 Char"/>
    <w:basedOn w:val="DefaultParagraphFont"/>
    <w:link w:val="Heading2"/>
    <w:rsid w:val="00483780"/>
    <w:rPr>
      <w:rFonts w:ascii="Trebuchet MS" w:eastAsia="Trebuchet MS" w:hAnsi="Trebuchet MS" w:cs="Trebuchet MS"/>
      <w:b/>
      <w:color w:val="000000"/>
      <w:sz w:val="26"/>
      <w:szCs w:val="26"/>
    </w:rPr>
  </w:style>
  <w:style w:type="paragraph" w:styleId="ListParagraph">
    <w:name w:val="List Paragraph"/>
    <w:basedOn w:val="Normal"/>
    <w:uiPriority w:val="34"/>
    <w:qFormat/>
    <w:rsid w:val="00483780"/>
    <w:pPr>
      <w:widowControl/>
      <w:autoSpaceDE/>
      <w:autoSpaceDN/>
      <w:adjustRightInd/>
      <w:spacing w:after="160" w:line="259" w:lineRule="auto"/>
      <w:ind w:left="720"/>
      <w:contextualSpacing/>
    </w:pPr>
    <w:rPr>
      <w:rFonts w:ascii="Calibri" w:eastAsia="Calibri" w:hAnsi="Calibri"/>
      <w:sz w:val="22"/>
      <w:szCs w:val="22"/>
      <w:lang w:val="en-CA"/>
    </w:rPr>
  </w:style>
  <w:style w:type="table" w:styleId="TableGrid">
    <w:name w:val="Table Grid"/>
    <w:basedOn w:val="TableNormal"/>
    <w:uiPriority w:val="59"/>
    <w:rsid w:val="00483780"/>
    <w:pPr>
      <w:spacing w:after="0" w:line="240" w:lineRule="auto"/>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link w:val="DetailsChar"/>
    <w:qFormat/>
    <w:rsid w:val="00483780"/>
    <w:pPr>
      <w:widowControl/>
      <w:autoSpaceDE/>
      <w:autoSpaceDN/>
      <w:adjustRightInd/>
      <w:spacing w:before="60" w:after="20"/>
    </w:pPr>
    <w:rPr>
      <w:rFonts w:ascii="Calibri" w:eastAsia="Calibri" w:hAnsi="Calibri"/>
      <w:color w:val="262626"/>
      <w:szCs w:val="22"/>
    </w:rPr>
  </w:style>
  <w:style w:type="character" w:customStyle="1" w:styleId="DetailsChar">
    <w:name w:val="Details Char"/>
    <w:link w:val="Details"/>
    <w:rsid w:val="00483780"/>
    <w:rPr>
      <w:rFonts w:ascii="Calibri" w:eastAsia="Calibri" w:hAnsi="Calibri"/>
      <w:color w:val="262626"/>
      <w:sz w:val="20"/>
      <w:lang w:val="en-US" w:eastAsia="en-US"/>
    </w:rPr>
  </w:style>
  <w:style w:type="character" w:styleId="Hyperlink">
    <w:name w:val="Hyperlink"/>
    <w:uiPriority w:val="99"/>
    <w:unhideWhenUsed/>
    <w:rsid w:val="00483780"/>
    <w:rPr>
      <w:color w:val="0563C1"/>
      <w:u w:val="single"/>
    </w:rPr>
  </w:style>
  <w:style w:type="character" w:styleId="CommentReference">
    <w:name w:val="annotation reference"/>
    <w:basedOn w:val="DefaultParagraphFont"/>
    <w:uiPriority w:val="99"/>
    <w:rsid w:val="00471AFD"/>
    <w:rPr>
      <w:sz w:val="16"/>
      <w:szCs w:val="16"/>
    </w:rPr>
  </w:style>
  <w:style w:type="paragraph" w:styleId="CommentText">
    <w:name w:val="annotation text"/>
    <w:basedOn w:val="Normal"/>
    <w:link w:val="CommentTextChar"/>
    <w:uiPriority w:val="99"/>
    <w:rsid w:val="00471AFD"/>
  </w:style>
  <w:style w:type="character" w:customStyle="1" w:styleId="CommentTextChar">
    <w:name w:val="Comment Text Char"/>
    <w:basedOn w:val="DefaultParagraphFont"/>
    <w:link w:val="CommentText"/>
    <w:uiPriority w:val="99"/>
    <w:rsid w:val="00471AFD"/>
    <w:rPr>
      <w:sz w:val="20"/>
      <w:szCs w:val="20"/>
      <w:lang w:val="en-US" w:eastAsia="en-US"/>
    </w:rPr>
  </w:style>
  <w:style w:type="paragraph" w:styleId="CommentSubject">
    <w:name w:val="annotation subject"/>
    <w:basedOn w:val="CommentText"/>
    <w:next w:val="CommentText"/>
    <w:link w:val="CommentSubjectChar"/>
    <w:uiPriority w:val="99"/>
    <w:rsid w:val="00471AFD"/>
    <w:rPr>
      <w:b/>
      <w:bCs/>
    </w:rPr>
  </w:style>
  <w:style w:type="character" w:customStyle="1" w:styleId="CommentSubjectChar">
    <w:name w:val="Comment Subject Char"/>
    <w:basedOn w:val="CommentTextChar"/>
    <w:link w:val="CommentSubject"/>
    <w:uiPriority w:val="99"/>
    <w:rsid w:val="00471AFD"/>
    <w:rPr>
      <w:b/>
      <w:bCs/>
      <w:sz w:val="20"/>
      <w:szCs w:val="20"/>
      <w:lang w:val="en-US" w:eastAsia="en-US"/>
    </w:rPr>
  </w:style>
  <w:style w:type="character" w:styleId="UnresolvedMention">
    <w:name w:val="Unresolved Mention"/>
    <w:basedOn w:val="DefaultParagraphFont"/>
    <w:uiPriority w:val="99"/>
    <w:semiHidden/>
    <w:unhideWhenUsed/>
    <w:rsid w:val="001A4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guelph.ca/registrar/calendars/undergraduate/current/c08/c08-ac.shtml" TargetMode="External"/><Relationship Id="rId13" Type="http://schemas.openxmlformats.org/officeDocument/2006/relationships/hyperlink" Target="https://www.uoguelph.ca/registrar/calendars/undergraduate/current/c03/index.s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s@uoguelph.ca" TargetMode="External"/><Relationship Id="rId12" Type="http://schemas.openxmlformats.org/officeDocument/2006/relationships/hyperlink" Target="https://courseeval.uoguelph.ca/ceval_CEC.ph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oguelph.ca/csd/"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oguelph.ca/cs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oguelph.ca/registrar/calendars/undergraduate/current/c08/c08-amisconduct.shtml" TargetMode="External"/><Relationship Id="rId14" Type="http://schemas.openxmlformats.org/officeDocument/2006/relationships/hyperlink" Target="https://www.uoguelph.ca/registrar/calendars/undergraduate/current/pdffiles/c0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Pages>
  <Words>2950</Words>
  <Characters>16816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skinsell</dc:creator>
  <cp:keywords/>
  <dc:description/>
  <cp:lastModifiedBy>Patrick Barclay</cp:lastModifiedBy>
  <cp:revision>9</cp:revision>
  <cp:lastPrinted>2016-02-23T22:00:00Z</cp:lastPrinted>
  <dcterms:created xsi:type="dcterms:W3CDTF">2018-11-15T18:12:00Z</dcterms:created>
  <dcterms:modified xsi:type="dcterms:W3CDTF">2025-12-17T21:30:00Z</dcterms:modified>
</cp:coreProperties>
</file>