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86B" w:rsidRDefault="005F486B" w:rsidP="005F486B">
      <w:pPr>
        <w:pStyle w:val="DocumentLabel"/>
        <w:spacing w:after="120"/>
        <w:ind w:left="806"/>
      </w:pPr>
      <w:bookmarkStart w:id="0" w:name="xgraphic"/>
      <w:bookmarkStart w:id="1" w:name="_GoBack"/>
      <w:bookmarkEnd w:id="1"/>
      <w:r>
        <w:rPr>
          <w:noProof/>
        </w:rPr>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1571625" cy="66675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429" r="-429"/>
                    <a:stretch>
                      <a:fillRect/>
                    </a:stretch>
                  </pic:blipFill>
                  <pic:spPr bwMode="auto">
                    <a:xfrm>
                      <a:off x="0" y="0"/>
                      <a:ext cx="15716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5F486B" w:rsidRDefault="005F486B" w:rsidP="005F486B">
      <w:pPr>
        <w:pStyle w:val="DocumentLabel"/>
        <w:spacing w:after="120"/>
        <w:ind w:left="806"/>
      </w:pPr>
      <w:r>
        <w:rPr>
          <w:noProof/>
        </w:rPr>
        <mc:AlternateContent>
          <mc:Choice Requires="wps">
            <w:drawing>
              <wp:anchor distT="0" distB="0" distL="114300" distR="114300" simplePos="0" relativeHeight="251659264" behindDoc="1" locked="1" layoutInCell="1" allowOverlap="1">
                <wp:simplePos x="0" y="0"/>
                <wp:positionH relativeFrom="page">
                  <wp:posOffset>5495925</wp:posOffset>
                </wp:positionH>
                <wp:positionV relativeFrom="page">
                  <wp:posOffset>1259840</wp:posOffset>
                </wp:positionV>
                <wp:extent cx="1032510" cy="45085"/>
                <wp:effectExtent l="9525" t="12065"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085"/>
                        </a:xfrm>
                        <a:prstGeom prst="rect">
                          <a:avLst/>
                        </a:prstGeom>
                        <a:solidFill>
                          <a:srgbClr val="DFDFD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45F30" id="Rectangle 1" o:spid="_x0000_s1026" style="position:absolute;margin-left:432.75pt;margin-top:99.2pt;width:81.3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" fillcolor="#dfdfdf" strokecolor="white" strokeweight=".25pt">
                <w10:wrap anchorx="page" anchory="page"/>
                <w10:anchorlock/>
              </v:rect>
            </w:pict>
          </mc:Fallback>
        </mc:AlternateContent>
      </w:r>
      <w:bookmarkEnd w:id="0"/>
      <w:r>
        <w:t>Memorandum</w:t>
      </w:r>
      <w:r>
        <w:tab/>
      </w:r>
    </w:p>
    <w:p w:rsidR="005F486B" w:rsidRPr="00D336CF" w:rsidRDefault="005F486B" w:rsidP="005F486B">
      <w:pPr>
        <w:spacing w:after="240"/>
        <w:ind w:left="835" w:right="-1080"/>
        <w:rPr>
          <w:b/>
          <w:bCs/>
          <w:sz w:val="20"/>
          <w:szCs w:val="20"/>
        </w:rPr>
      </w:pPr>
      <w:r w:rsidRPr="00D336CF">
        <w:rPr>
          <w:b/>
          <w:bCs/>
          <w:sz w:val="20"/>
          <w:szCs w:val="20"/>
        </w:rPr>
        <w:t>FROM THE OFFICE OF THE VICE-PRESIDENT (FINANCE</w:t>
      </w:r>
      <w:r w:rsidR="009D2876">
        <w:rPr>
          <w:b/>
          <w:bCs/>
          <w:sz w:val="20"/>
          <w:szCs w:val="20"/>
        </w:rPr>
        <w:t>, ADMINISTRATION &amp; RISK)</w:t>
      </w:r>
    </w:p>
    <w:p w:rsidR="005F486B" w:rsidRDefault="005F486B" w:rsidP="005F486B"/>
    <w:p w:rsidR="005F486B" w:rsidRPr="005F486B" w:rsidRDefault="005F486B" w:rsidP="005F486B">
      <w:pPr>
        <w:rPr>
          <w:rStyle w:val="MessageHeaderLabel"/>
          <w:bCs/>
          <w:sz w:val="24"/>
        </w:rPr>
      </w:pPr>
      <w:r w:rsidRPr="005F486B">
        <w:rPr>
          <w:rStyle w:val="MessageHeaderLabel"/>
          <w:bCs/>
          <w:spacing w:val="-20"/>
          <w:sz w:val="24"/>
        </w:rPr>
        <w:t>T</w:t>
      </w:r>
      <w:r w:rsidRPr="005F486B">
        <w:rPr>
          <w:rStyle w:val="MessageHeaderLabel"/>
          <w:bCs/>
          <w:sz w:val="24"/>
        </w:rPr>
        <w:t>o:</w:t>
      </w:r>
      <w:r w:rsidRPr="005F486B">
        <w:rPr>
          <w:rStyle w:val="MessageHeaderLabel"/>
          <w:bCs/>
          <w:sz w:val="24"/>
        </w:rPr>
        <w:tab/>
      </w:r>
      <w:r w:rsidR="0077036D">
        <w:rPr>
          <w:rStyle w:val="MessageHeaderLabel"/>
          <w:bCs/>
          <w:sz w:val="24"/>
        </w:rPr>
        <w:tab/>
      </w:r>
      <w:r w:rsidR="0077036D" w:rsidRPr="0077036D">
        <w:rPr>
          <w:rStyle w:val="MessageHeaderLabel"/>
          <w:b w:val="0"/>
          <w:bCs/>
          <w:sz w:val="24"/>
        </w:rPr>
        <w:t>Board of Governors</w:t>
      </w:r>
      <w:r w:rsidRPr="005F486B">
        <w:rPr>
          <w:rStyle w:val="MessageHeaderLabel"/>
          <w:bCs/>
          <w:sz w:val="24"/>
        </w:rPr>
        <w:tab/>
      </w:r>
    </w:p>
    <w:p w:rsidR="005F486B" w:rsidRPr="005F486B" w:rsidRDefault="005F486B" w:rsidP="005F486B">
      <w:pPr>
        <w:rPr>
          <w:rStyle w:val="MessageHeaderLabel"/>
          <w:sz w:val="24"/>
        </w:rPr>
      </w:pPr>
      <w:r w:rsidRPr="005F486B">
        <w:rPr>
          <w:rStyle w:val="MessageHeaderLabel"/>
          <w:bCs/>
          <w:sz w:val="24"/>
        </w:rPr>
        <w:tab/>
      </w:r>
    </w:p>
    <w:p w:rsidR="005F486B" w:rsidRPr="005F486B" w:rsidRDefault="005F486B" w:rsidP="005F486B">
      <w:pPr>
        <w:rPr>
          <w:b/>
        </w:rPr>
      </w:pPr>
      <w:r w:rsidRPr="005F486B">
        <w:rPr>
          <w:rStyle w:val="MessageHeaderLabel"/>
          <w:bCs/>
          <w:sz w:val="24"/>
        </w:rPr>
        <w:t>From:</w:t>
      </w:r>
      <w:r w:rsidRPr="005F486B">
        <w:rPr>
          <w:b/>
        </w:rPr>
        <w:tab/>
        <w:t xml:space="preserve"> </w:t>
      </w:r>
      <w:r w:rsidR="0077036D">
        <w:rPr>
          <w:b/>
        </w:rPr>
        <w:tab/>
      </w:r>
      <w:r w:rsidR="0077036D" w:rsidRPr="0077036D">
        <w:rPr>
          <w:rStyle w:val="MessageHeaderLabel"/>
          <w:b w:val="0"/>
          <w:bCs/>
          <w:sz w:val="24"/>
        </w:rPr>
        <w:t>Don O’Leary, Vice President (Finance, Administration &amp; Risk)</w:t>
      </w:r>
      <w:r w:rsidR="0077036D" w:rsidRPr="0077036D">
        <w:rPr>
          <w:b/>
        </w:rPr>
        <w:tab/>
      </w:r>
      <w:r w:rsidRPr="005F486B">
        <w:rPr>
          <w:b/>
        </w:rPr>
        <w:t xml:space="preserve">    </w:t>
      </w:r>
      <w:r w:rsidRPr="005F486B">
        <w:rPr>
          <w:b/>
        </w:rPr>
        <w:tab/>
      </w:r>
    </w:p>
    <w:p w:rsidR="005F486B" w:rsidRPr="005F486B" w:rsidRDefault="005F486B" w:rsidP="005F486B">
      <w:pPr>
        <w:contextualSpacing/>
        <w:rPr>
          <w:b/>
        </w:rPr>
      </w:pPr>
    </w:p>
    <w:p w:rsidR="005F486B" w:rsidRPr="005F486B" w:rsidRDefault="005F486B" w:rsidP="005F486B">
      <w:pPr>
        <w:rPr>
          <w:b/>
          <w:lang w:val="en-CA"/>
        </w:rPr>
      </w:pPr>
      <w:r w:rsidRPr="005F486B">
        <w:rPr>
          <w:rStyle w:val="MessageHeaderLabel"/>
          <w:bCs/>
          <w:sz w:val="24"/>
          <w:lang w:val="en-CA"/>
        </w:rPr>
        <w:t>Date:</w:t>
      </w:r>
      <w:r w:rsidR="009D2876">
        <w:rPr>
          <w:b/>
          <w:lang w:val="en-CA"/>
        </w:rPr>
        <w:tab/>
        <w:t xml:space="preserve"> </w:t>
      </w:r>
      <w:r w:rsidR="0077036D">
        <w:rPr>
          <w:b/>
          <w:lang w:val="en-CA"/>
        </w:rPr>
        <w:tab/>
      </w:r>
      <w:r w:rsidR="0077036D" w:rsidRPr="0077036D">
        <w:rPr>
          <w:lang w:val="en-CA"/>
        </w:rPr>
        <w:t>June 4, 2015</w:t>
      </w:r>
      <w:r w:rsidR="009D2876">
        <w:rPr>
          <w:b/>
          <w:lang w:val="en-CA"/>
        </w:rPr>
        <w:t xml:space="preserve">  </w:t>
      </w:r>
      <w:r w:rsidR="009D2876">
        <w:rPr>
          <w:b/>
          <w:lang w:val="en-CA"/>
        </w:rPr>
        <w:tab/>
      </w:r>
    </w:p>
    <w:p w:rsidR="005F486B" w:rsidRPr="005F486B" w:rsidRDefault="005F486B" w:rsidP="005F486B">
      <w:pPr>
        <w:rPr>
          <w:lang w:val="en-CA"/>
        </w:rPr>
      </w:pPr>
      <w:r w:rsidRPr="005F486B">
        <w:rPr>
          <w:lang w:val="en-CA"/>
        </w:rPr>
        <w:t xml:space="preserve">  </w:t>
      </w:r>
    </w:p>
    <w:p w:rsidR="005F486B" w:rsidRPr="005F486B" w:rsidRDefault="005F486B" w:rsidP="0077036D">
      <w:pPr>
        <w:ind w:left="1440" w:hanging="1440"/>
        <w:rPr>
          <w:lang w:val="en-CA"/>
        </w:rPr>
      </w:pPr>
      <w:r w:rsidRPr="005F486B">
        <w:rPr>
          <w:rStyle w:val="MessageHeaderLabel"/>
          <w:bCs/>
          <w:sz w:val="24"/>
          <w:lang w:val="en-CA"/>
        </w:rPr>
        <w:t xml:space="preserve">Subject:  </w:t>
      </w:r>
      <w:r w:rsidRPr="005F486B">
        <w:rPr>
          <w:rStyle w:val="MessageHeaderLabel"/>
          <w:bCs/>
          <w:sz w:val="24"/>
          <w:lang w:val="en-CA"/>
        </w:rPr>
        <w:tab/>
      </w:r>
      <w:r w:rsidR="0077036D">
        <w:rPr>
          <w:rStyle w:val="MessageHeaderLabel"/>
          <w:bCs/>
          <w:sz w:val="24"/>
          <w:lang w:val="en-CA"/>
        </w:rPr>
        <w:t>Annual Report:  Code of Ethical Conduct from Suppliers &amp; Subcontractors</w:t>
      </w:r>
    </w:p>
    <w:p w:rsidR="005F486B" w:rsidRDefault="005F486B" w:rsidP="005F486B">
      <w:pPr>
        <w:pBdr>
          <w:bottom w:val="single" w:sz="4" w:space="1" w:color="auto"/>
        </w:pBdr>
        <w:rPr>
          <w:b/>
          <w:u w:val="single"/>
        </w:rPr>
      </w:pPr>
    </w:p>
    <w:p w:rsidR="005F486B" w:rsidRDefault="005F486B" w:rsidP="005F486B"/>
    <w:p w:rsidR="00051C48" w:rsidRDefault="00022A14">
      <w:r>
        <w:t xml:space="preserve">In 2004 the University initially established a Code of Ethical Conduct for Suppliers &amp; Subcontractors. In 2012 the Code was updated and approved by the Board of Governors. The policy and the procedures for the implementation of the Code can be found </w:t>
      </w:r>
      <w:r w:rsidR="00051C48">
        <w:t>at the following link:</w:t>
      </w:r>
    </w:p>
    <w:p w:rsidR="00051C48" w:rsidRDefault="00051C48">
      <w:pPr>
        <w:rPr>
          <w:sz w:val="20"/>
          <w:szCs w:val="20"/>
        </w:rPr>
      </w:pPr>
    </w:p>
    <w:p w:rsidR="00060321" w:rsidRDefault="0096625F">
      <w:pPr>
        <w:rPr>
          <w:sz w:val="20"/>
          <w:szCs w:val="20"/>
        </w:rPr>
      </w:pPr>
      <w:hyperlink r:id="rId8" w:history="1">
        <w:r w:rsidR="00214BC2" w:rsidRPr="000D4500">
          <w:rPr>
            <w:rStyle w:val="Hyperlink"/>
            <w:sz w:val="20"/>
            <w:szCs w:val="20"/>
          </w:rPr>
          <w:t>https://www.uoguelph.ca/diversity-human-rights/system/files/UniversityofGuelphCodeofConduct_Policy_June6_2012.pdf</w:t>
        </w:r>
      </w:hyperlink>
    </w:p>
    <w:p w:rsidR="00051C48" w:rsidRPr="00051C48" w:rsidRDefault="00051C48">
      <w:pPr>
        <w:rPr>
          <w:sz w:val="20"/>
          <w:szCs w:val="20"/>
        </w:rPr>
      </w:pPr>
    </w:p>
    <w:p w:rsidR="003C2A2D" w:rsidRDefault="00022A14" w:rsidP="009E3D9F">
      <w:r w:rsidRPr="009E3D9F">
        <w:t>The purpose of the Code is to:</w:t>
      </w:r>
    </w:p>
    <w:p w:rsidR="009E3D9F" w:rsidRPr="009E3D9F" w:rsidRDefault="009E3D9F" w:rsidP="009E3D9F"/>
    <w:p w:rsidR="00022A14" w:rsidRDefault="00022A14" w:rsidP="00022A14">
      <w:pPr>
        <w:ind w:left="720"/>
        <w:rPr>
          <w:i/>
        </w:rPr>
      </w:pPr>
      <w:r w:rsidRPr="00022A14">
        <w:rPr>
          <w:i/>
        </w:rPr>
        <w:t>ensure that the University does its utmost to have a positive impact on working conditions and to minimize the possibility of its contributing to oppressive working conditions</w:t>
      </w:r>
      <w:r w:rsidR="00FE0427">
        <w:rPr>
          <w:i/>
        </w:rPr>
        <w:t>. Therefore, the University requires suppliers and subcontractors with which it does business and who fall within the scope of this Code to Conduct their business and uphold workplace standards in adherence to this Code.</w:t>
      </w:r>
    </w:p>
    <w:p w:rsidR="00077336" w:rsidRDefault="00077336" w:rsidP="00077336">
      <w:pPr>
        <w:rPr>
          <w:i/>
        </w:rPr>
      </w:pPr>
    </w:p>
    <w:p w:rsidR="00077336" w:rsidRDefault="00077336" w:rsidP="00077336">
      <w:pPr>
        <w:rPr>
          <w:i/>
        </w:rPr>
      </w:pPr>
    </w:p>
    <w:p w:rsidR="00077336" w:rsidRDefault="00077336" w:rsidP="00077336">
      <w:r>
        <w:t xml:space="preserve">Applicable suppliers are required to confirm their compliance with the University Code of Ethical </w:t>
      </w:r>
      <w:r w:rsidR="00E31C2C">
        <w:t>C</w:t>
      </w:r>
      <w:r>
        <w:t xml:space="preserve">onduct when responding to a purchase request. The University’s Purchasing policy specifically, outlines the requirements to meet </w:t>
      </w:r>
      <w:r w:rsidR="000F5485">
        <w:t xml:space="preserve">the </w:t>
      </w:r>
      <w:r w:rsidR="00E31C2C">
        <w:t>C</w:t>
      </w:r>
      <w:r>
        <w:t xml:space="preserve">ode compliance. The </w:t>
      </w:r>
      <w:r w:rsidR="000F5485">
        <w:t>procedures for the implementation of the Code</w:t>
      </w:r>
      <w:r>
        <w:t xml:space="preserve"> also outline the </w:t>
      </w:r>
      <w:r w:rsidR="000F5485">
        <w:t>remediation</w:t>
      </w:r>
      <w:r w:rsidR="00E07EDA">
        <w:t xml:space="preserve"> </w:t>
      </w:r>
      <w:r w:rsidR="008B2784">
        <w:t xml:space="preserve">and </w:t>
      </w:r>
      <w:r>
        <w:t xml:space="preserve">conditions of reprisal or contract cancellation if a supplier is not in compliance with the </w:t>
      </w:r>
      <w:r w:rsidR="00E31C2C">
        <w:t>C</w:t>
      </w:r>
      <w:r>
        <w:t>ode.</w:t>
      </w:r>
    </w:p>
    <w:p w:rsidR="00077336" w:rsidRDefault="00077336" w:rsidP="00077336"/>
    <w:p w:rsidR="00077336" w:rsidRDefault="00077336" w:rsidP="00077336">
      <w:r>
        <w:t xml:space="preserve">An Advisory Committee on the Code of </w:t>
      </w:r>
      <w:r w:rsidR="00E31C2C">
        <w:t>Ethical Conduct</w:t>
      </w:r>
      <w:r>
        <w:t xml:space="preserve"> established by the President and comprised of representatives of the university community make recommendations to the Vice </w:t>
      </w:r>
      <w:r w:rsidR="00E31C2C">
        <w:t>President,</w:t>
      </w:r>
      <w:r>
        <w:t xml:space="preserve"> Finance, Administration and Risk with respect to the implementation and application of the Code. The Committee has met twice this </w:t>
      </w:r>
      <w:r>
        <w:lastRenderedPageBreak/>
        <w:t xml:space="preserve">academic year. The university is a member of several organizations with mandates that focus on human rights, child labour, health &amp; safety in working environments, non-dis </w:t>
      </w:r>
      <w:r w:rsidR="00E31C2C">
        <w:t>crimination</w:t>
      </w:r>
      <w:r>
        <w:t>, harassment, abuse and freedom of association. The Committee uses these information sources to be informed about work place concerns</w:t>
      </w:r>
      <w:r w:rsidR="00E31C2C">
        <w:t>. Usually attention is on the garment/apparel industries in developing countries.</w:t>
      </w:r>
    </w:p>
    <w:p w:rsidR="00E31C2C" w:rsidRDefault="00E31C2C" w:rsidP="00077336"/>
    <w:p w:rsidR="00E31C2C" w:rsidRDefault="00E31C2C" w:rsidP="00077336">
      <w:r>
        <w:t xml:space="preserve">Fortunately this year the Advisory Committee has not identified any concerns with </w:t>
      </w:r>
      <w:r w:rsidR="008B2784">
        <w:t xml:space="preserve">the </w:t>
      </w:r>
      <w:r>
        <w:t>suppliers</w:t>
      </w:r>
      <w:r w:rsidR="008B2784">
        <w:t xml:space="preserve"> the University is currently using</w:t>
      </w:r>
      <w:r>
        <w:t xml:space="preserve">. The university over the last several years has strictly enforced the Code and now only does business with suppliers who adhere to the Code. There is a need for on-going diligence therefore the Advisory Committee </w:t>
      </w:r>
      <w:r w:rsidR="00226726">
        <w:t>keeps informed</w:t>
      </w:r>
      <w:r>
        <w:t>.</w:t>
      </w:r>
    </w:p>
    <w:p w:rsidR="00E31C2C" w:rsidRPr="00077336" w:rsidRDefault="00E31C2C" w:rsidP="00077336"/>
    <w:p w:rsidR="00FE0427" w:rsidRPr="00022A14" w:rsidRDefault="00FE0427" w:rsidP="00022A14">
      <w:pPr>
        <w:ind w:left="720"/>
        <w:rPr>
          <w:i/>
        </w:rPr>
      </w:pPr>
    </w:p>
    <w:p w:rsidR="003C2A2D" w:rsidRDefault="003C2A2D"/>
    <w:p w:rsidR="003C2A2D" w:rsidRDefault="003C2A2D"/>
    <w:p w:rsidR="003C2A2D" w:rsidRDefault="003C2A2D"/>
    <w:p w:rsidR="003C2A2D" w:rsidRDefault="003C2A2D"/>
    <w:p w:rsidR="003C2A2D" w:rsidRDefault="003C2A2D"/>
    <w:p w:rsidR="003C2A2D" w:rsidRDefault="003C2A2D"/>
    <w:p w:rsidR="003C2A2D" w:rsidRDefault="003C2A2D"/>
    <w:p w:rsidR="003C2A2D" w:rsidRDefault="003C2A2D"/>
    <w:p w:rsidR="003C2A2D" w:rsidRDefault="003C2A2D"/>
    <w:p w:rsidR="003C2A2D" w:rsidRDefault="003C2A2D"/>
    <w:sectPr w:rsidR="003C2A2D" w:rsidSect="00B123E1">
      <w:headerReference w:type="default" r:id="rId9"/>
      <w:pgSz w:w="12240" w:h="15840"/>
      <w:pgMar w:top="1080" w:right="1440" w:bottom="9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60" w:rsidRDefault="009D2876">
      <w:r>
        <w:separator/>
      </w:r>
    </w:p>
  </w:endnote>
  <w:endnote w:type="continuationSeparator" w:id="0">
    <w:p w:rsidR="003F1160" w:rsidRDefault="009D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60" w:rsidRDefault="009D2876">
      <w:r>
        <w:separator/>
      </w:r>
    </w:p>
  </w:footnote>
  <w:footnote w:type="continuationSeparator" w:id="0">
    <w:p w:rsidR="003F1160" w:rsidRDefault="009D2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27" w:rsidRPr="00F541CB" w:rsidRDefault="005F486B" w:rsidP="00A4047B">
    <w:pPr>
      <w:pStyle w:val="Header"/>
      <w:framePr w:wrap="auto" w:vAnchor="text" w:hAnchor="margin" w:xAlign="center" w:y="1"/>
      <w:rPr>
        <w:rStyle w:val="PageNumber"/>
        <w:sz w:val="18"/>
        <w:szCs w:val="18"/>
      </w:rPr>
    </w:pPr>
    <w:r w:rsidRPr="00F541CB">
      <w:rPr>
        <w:rStyle w:val="PageNumber"/>
        <w:sz w:val="18"/>
        <w:szCs w:val="18"/>
      </w:rPr>
      <w:fldChar w:fldCharType="begin"/>
    </w:r>
    <w:r w:rsidRPr="00F541CB">
      <w:rPr>
        <w:rStyle w:val="PageNumber"/>
        <w:sz w:val="18"/>
        <w:szCs w:val="18"/>
      </w:rPr>
      <w:instrText xml:space="preserve">PAGE  </w:instrText>
    </w:r>
    <w:r w:rsidRPr="00F541CB">
      <w:rPr>
        <w:rStyle w:val="PageNumber"/>
        <w:sz w:val="18"/>
        <w:szCs w:val="18"/>
      </w:rPr>
      <w:fldChar w:fldCharType="separate"/>
    </w:r>
    <w:r w:rsidR="0096625F">
      <w:rPr>
        <w:rStyle w:val="PageNumber"/>
        <w:noProof/>
        <w:sz w:val="18"/>
        <w:szCs w:val="18"/>
      </w:rPr>
      <w:t>2</w:t>
    </w:r>
    <w:r w:rsidRPr="00F541CB">
      <w:rPr>
        <w:rStyle w:val="PageNumber"/>
        <w:sz w:val="18"/>
        <w:szCs w:val="18"/>
      </w:rPr>
      <w:fldChar w:fldCharType="end"/>
    </w:r>
  </w:p>
  <w:p w:rsidR="00F541CB" w:rsidRPr="00F541CB" w:rsidRDefault="0096625F" w:rsidP="001A001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6C01"/>
    <w:multiLevelType w:val="hybridMultilevel"/>
    <w:tmpl w:val="6A2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E372E"/>
    <w:multiLevelType w:val="hybridMultilevel"/>
    <w:tmpl w:val="2050E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3E7CAC"/>
    <w:multiLevelType w:val="hybridMultilevel"/>
    <w:tmpl w:val="5DC25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E291B"/>
    <w:multiLevelType w:val="hybridMultilevel"/>
    <w:tmpl w:val="78141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6B"/>
    <w:rsid w:val="000140C5"/>
    <w:rsid w:val="00022A14"/>
    <w:rsid w:val="00051C48"/>
    <w:rsid w:val="00060321"/>
    <w:rsid w:val="00077336"/>
    <w:rsid w:val="000F5485"/>
    <w:rsid w:val="001623CD"/>
    <w:rsid w:val="00162527"/>
    <w:rsid w:val="00214BC2"/>
    <w:rsid w:val="00226726"/>
    <w:rsid w:val="00282275"/>
    <w:rsid w:val="002D5ED3"/>
    <w:rsid w:val="003A4574"/>
    <w:rsid w:val="003C2A2D"/>
    <w:rsid w:val="003C33E4"/>
    <w:rsid w:val="003F1160"/>
    <w:rsid w:val="00432353"/>
    <w:rsid w:val="00432C4F"/>
    <w:rsid w:val="00493EA1"/>
    <w:rsid w:val="004D71DA"/>
    <w:rsid w:val="005F486B"/>
    <w:rsid w:val="0076385C"/>
    <w:rsid w:val="0077036D"/>
    <w:rsid w:val="00794227"/>
    <w:rsid w:val="008A2459"/>
    <w:rsid w:val="008B2784"/>
    <w:rsid w:val="0096625F"/>
    <w:rsid w:val="009C3FA8"/>
    <w:rsid w:val="009D2876"/>
    <w:rsid w:val="009E3D9F"/>
    <w:rsid w:val="00A262CF"/>
    <w:rsid w:val="00B841FF"/>
    <w:rsid w:val="00DD3F8C"/>
    <w:rsid w:val="00E07EDA"/>
    <w:rsid w:val="00E31C2C"/>
    <w:rsid w:val="00E40D68"/>
    <w:rsid w:val="00E90CBE"/>
    <w:rsid w:val="00FE0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521DF0-FBFD-41BC-A90D-8D5F819C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6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uiPriority w:val="99"/>
    <w:rsid w:val="005F486B"/>
    <w:pPr>
      <w:spacing w:before="140" w:after="540" w:line="600" w:lineRule="atLeast"/>
      <w:ind w:left="840"/>
    </w:pPr>
    <w:rPr>
      <w:rFonts w:ascii="Arial" w:eastAsia="Times New Roman" w:hAnsi="Arial" w:cs="Arial"/>
      <w:spacing w:val="-38"/>
      <w:sz w:val="60"/>
      <w:szCs w:val="60"/>
    </w:rPr>
  </w:style>
  <w:style w:type="character" w:customStyle="1" w:styleId="MessageHeaderLabel">
    <w:name w:val="Message Header Label"/>
    <w:uiPriority w:val="99"/>
    <w:rsid w:val="005F486B"/>
    <w:rPr>
      <w:rFonts w:ascii="Arial" w:hAnsi="Arial"/>
      <w:b/>
      <w:spacing w:val="-4"/>
      <w:sz w:val="18"/>
      <w:vertAlign w:val="baseline"/>
    </w:rPr>
  </w:style>
  <w:style w:type="paragraph" w:styleId="Header">
    <w:name w:val="header"/>
    <w:basedOn w:val="Normal"/>
    <w:link w:val="HeaderChar"/>
    <w:uiPriority w:val="99"/>
    <w:rsid w:val="005F486B"/>
    <w:pPr>
      <w:tabs>
        <w:tab w:val="center" w:pos="4320"/>
        <w:tab w:val="right" w:pos="8640"/>
      </w:tabs>
    </w:pPr>
  </w:style>
  <w:style w:type="character" w:customStyle="1" w:styleId="HeaderChar">
    <w:name w:val="Header Char"/>
    <w:basedOn w:val="DefaultParagraphFont"/>
    <w:link w:val="Header"/>
    <w:uiPriority w:val="99"/>
    <w:rsid w:val="005F486B"/>
    <w:rPr>
      <w:rFonts w:ascii="Arial" w:eastAsia="Times New Roman" w:hAnsi="Arial" w:cs="Arial"/>
      <w:sz w:val="24"/>
      <w:szCs w:val="24"/>
    </w:rPr>
  </w:style>
  <w:style w:type="character" w:styleId="PageNumber">
    <w:name w:val="page number"/>
    <w:basedOn w:val="DefaultParagraphFont"/>
    <w:uiPriority w:val="99"/>
    <w:rsid w:val="005F486B"/>
    <w:rPr>
      <w:rFonts w:cs="Times New Roman"/>
    </w:rPr>
  </w:style>
  <w:style w:type="paragraph" w:styleId="ListParagraph">
    <w:name w:val="List Paragraph"/>
    <w:basedOn w:val="Normal"/>
    <w:uiPriority w:val="34"/>
    <w:qFormat/>
    <w:rsid w:val="0076385C"/>
    <w:pPr>
      <w:ind w:left="720"/>
      <w:contextualSpacing/>
    </w:pPr>
  </w:style>
  <w:style w:type="table" w:styleId="TableGrid">
    <w:name w:val="Table Grid"/>
    <w:basedOn w:val="TableNormal"/>
    <w:uiPriority w:val="59"/>
    <w:rsid w:val="0006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1C48"/>
    <w:rPr>
      <w:color w:val="0000FF" w:themeColor="hyperlink"/>
      <w:u w:val="single"/>
    </w:rPr>
  </w:style>
  <w:style w:type="character" w:styleId="FollowedHyperlink">
    <w:name w:val="FollowedHyperlink"/>
    <w:basedOn w:val="DefaultParagraphFont"/>
    <w:uiPriority w:val="99"/>
    <w:semiHidden/>
    <w:unhideWhenUsed/>
    <w:rsid w:val="00214B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8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diversity-human-rights/system/files/UniversityofGuelphCodeofConduct_Policy_June6_201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Allen</dc:creator>
  <cp:lastModifiedBy>Don O'Leary</cp:lastModifiedBy>
  <cp:revision>2</cp:revision>
  <cp:lastPrinted>2015-05-06T14:21:00Z</cp:lastPrinted>
  <dcterms:created xsi:type="dcterms:W3CDTF">2020-04-17T16:05:00Z</dcterms:created>
  <dcterms:modified xsi:type="dcterms:W3CDTF">2020-04-17T16:05:00Z</dcterms:modified>
</cp:coreProperties>
</file>