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tblpY="1"/>
        <w:tblOverlap w:val="never"/>
        <w:tblW w:w="10440" w:type="dxa"/>
        <w:tblLayout w:type="fixed"/>
        <w:tblLook w:val="00A0" w:firstRow="1" w:lastRow="0" w:firstColumn="1" w:lastColumn="0" w:noHBand="0" w:noVBand="0"/>
      </w:tblPr>
      <w:tblGrid>
        <w:gridCol w:w="1440"/>
        <w:gridCol w:w="556"/>
        <w:gridCol w:w="142"/>
        <w:gridCol w:w="1012"/>
        <w:gridCol w:w="2700"/>
        <w:gridCol w:w="1890"/>
        <w:gridCol w:w="2700"/>
      </w:tblGrid>
      <w:tr w:rsidR="0005530D" w14:paraId="7B95680F" w14:textId="77777777" w:rsidTr="00930A4F">
        <w:trPr>
          <w:trHeight w:val="1802"/>
        </w:trPr>
        <w:tc>
          <w:tcPr>
            <w:tcW w:w="3150" w:type="dxa"/>
            <w:gridSpan w:val="4"/>
          </w:tcPr>
          <w:p w14:paraId="0BC6B263" w14:textId="42352D41" w:rsidR="0005530D" w:rsidRDefault="0005530D" w:rsidP="003166E5">
            <w:pPr>
              <w:ind w:left="-108"/>
              <w:rPr>
                <w:sz w:val="16"/>
                <w:szCs w:val="16"/>
              </w:rPr>
            </w:pPr>
          </w:p>
          <w:p w14:paraId="60B6335D" w14:textId="0D15E930" w:rsidR="0005530D" w:rsidRDefault="00904DEF" w:rsidP="003166E5">
            <w:pPr>
              <w:ind w:left="-108"/>
              <w:rPr>
                <w:sz w:val="16"/>
                <w:szCs w:val="16"/>
              </w:rPr>
            </w:pPr>
            <w:r>
              <w:rPr>
                <w:noProof/>
                <w:sz w:val="16"/>
                <w:szCs w:val="16"/>
                <w:lang w:val="en-US"/>
              </w:rPr>
              <mc:AlternateContent>
                <mc:Choice Requires="wps">
                  <w:drawing>
                    <wp:anchor distT="0" distB="0" distL="114300" distR="114300" simplePos="0" relativeHeight="251659264" behindDoc="0" locked="0" layoutInCell="1" allowOverlap="1" wp14:anchorId="4A59018A" wp14:editId="5AEB3FD4">
                      <wp:simplePos x="0" y="0"/>
                      <wp:positionH relativeFrom="column">
                        <wp:posOffset>-30480</wp:posOffset>
                      </wp:positionH>
                      <wp:positionV relativeFrom="paragraph">
                        <wp:posOffset>46990</wp:posOffset>
                      </wp:positionV>
                      <wp:extent cx="2600325" cy="1028700"/>
                      <wp:effectExtent l="0" t="0" r="9525" b="0"/>
                      <wp:wrapNone/>
                      <wp:docPr id="1" name="Text Box 1"/>
                      <wp:cNvGraphicFramePr/>
                      <a:graphic xmlns:a="http://schemas.openxmlformats.org/drawingml/2006/main">
                        <a:graphicData uri="http://schemas.microsoft.com/office/word/2010/wordprocessingShape">
                          <wps:wsp>
                            <wps:cNvSpPr txBox="1"/>
                            <wps:spPr>
                              <a:xfrm>
                                <a:off x="0" y="0"/>
                                <a:ext cx="2600325" cy="1028700"/>
                              </a:xfrm>
                              <a:prstGeom prst="rect">
                                <a:avLst/>
                              </a:prstGeom>
                              <a:solidFill>
                                <a:schemeClr val="lt1"/>
                              </a:solidFill>
                              <a:ln w="6350">
                                <a:noFill/>
                              </a:ln>
                            </wps:spPr>
                            <wps:txbx>
                              <w:txbxContent>
                                <w:p w14:paraId="52AC6AA3" w14:textId="488AAE9C" w:rsidR="00904DEF" w:rsidRDefault="00904DEF">
                                  <w:r>
                                    <w:rPr>
                                      <w:noProof/>
                                      <w:lang w:val="en-US"/>
                                    </w:rPr>
                                    <w:drawing>
                                      <wp:inline distT="0" distB="0" distL="0" distR="0" wp14:anchorId="0B596679" wp14:editId="5292B6B5">
                                        <wp:extent cx="2411095" cy="836930"/>
                                        <wp:effectExtent l="0" t="0" r="8255" b="1270"/>
                                        <wp:docPr id="16" name="Picture 16"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nal-logo-lang-school.jpg"/>
                                                <pic:cNvPicPr/>
                                              </pic:nvPicPr>
                                              <pic:blipFill>
                                                <a:blip r:embed="rId7">
                                                  <a:extLst>
                                                    <a:ext uri="{28A0092B-C50C-407E-A947-70E740481C1C}">
                                                      <a14:useLocalDpi xmlns:a14="http://schemas.microsoft.com/office/drawing/2010/main" val="0"/>
                                                    </a:ext>
                                                  </a:extLst>
                                                </a:blip>
                                                <a:stretch>
                                                  <a:fillRect/>
                                                </a:stretch>
                                              </pic:blipFill>
                                              <pic:spPr>
                                                <a:xfrm>
                                                  <a:off x="0" y="0"/>
                                                  <a:ext cx="2411095" cy="83693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A59018A" id="_x0000_t202" coordsize="21600,21600" o:spt="202" path="m,l,21600r21600,l21600,xe">
                      <v:stroke joinstyle="miter"/>
                      <v:path gradientshapeok="t" o:connecttype="rect"/>
                    </v:shapetype>
                    <v:shape id="Text Box 1" o:spid="_x0000_s1026" type="#_x0000_t202" style="position:absolute;left:0;text-align:left;margin-left:-2.4pt;margin-top:3.7pt;width:204.75pt;height:81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" fillcolor="white [3201]" stroked="f" strokeweight=".5pt">
                      <v:textbox>
                        <w:txbxContent>
                          <w:p w14:paraId="52AC6AA3" w14:textId="488AAE9C" w:rsidR="00904DEF" w:rsidRDefault="00904DEF">
                            <w:r>
                              <w:rPr>
                                <w:noProof/>
                                <w:lang w:val="en-US"/>
                              </w:rPr>
                              <w:drawing>
                                <wp:inline distT="0" distB="0" distL="0" distR="0" wp14:anchorId="0B596679" wp14:editId="5292B6B5">
                                  <wp:extent cx="2411095" cy="836930"/>
                                  <wp:effectExtent l="0" t="0" r="8255" b="1270"/>
                                  <wp:docPr id="16" name="Picture 16"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nal-logo-lang-school.jpg"/>
                                          <pic:cNvPicPr/>
                                        </pic:nvPicPr>
                                        <pic:blipFill>
                                          <a:blip r:embed="rId8">
                                            <a:extLst>
                                              <a:ext uri="{28A0092B-C50C-407E-A947-70E740481C1C}">
                                                <a14:useLocalDpi xmlns:a14="http://schemas.microsoft.com/office/drawing/2010/main" val="0"/>
                                              </a:ext>
                                            </a:extLst>
                                          </a:blip>
                                          <a:stretch>
                                            <a:fillRect/>
                                          </a:stretch>
                                        </pic:blipFill>
                                        <pic:spPr>
                                          <a:xfrm>
                                            <a:off x="0" y="0"/>
                                            <a:ext cx="2411095" cy="836930"/>
                                          </a:xfrm>
                                          <a:prstGeom prst="rect">
                                            <a:avLst/>
                                          </a:prstGeom>
                                        </pic:spPr>
                                      </pic:pic>
                                    </a:graphicData>
                                  </a:graphic>
                                </wp:inline>
                              </w:drawing>
                            </w:r>
                          </w:p>
                        </w:txbxContent>
                      </v:textbox>
                    </v:shape>
                  </w:pict>
                </mc:Fallback>
              </mc:AlternateContent>
            </w:r>
          </w:p>
        </w:tc>
        <w:tc>
          <w:tcPr>
            <w:tcW w:w="7290" w:type="dxa"/>
            <w:gridSpan w:val="3"/>
          </w:tcPr>
          <w:p w14:paraId="48DD67DA" w14:textId="77777777" w:rsidR="0005530D" w:rsidRDefault="0005530D" w:rsidP="003166E5">
            <w:pPr>
              <w:pStyle w:val="Title"/>
            </w:pPr>
          </w:p>
          <w:p w14:paraId="70E5F3B4" w14:textId="77777777" w:rsidR="0005530D" w:rsidRDefault="0005530D" w:rsidP="003166E5">
            <w:pPr>
              <w:pStyle w:val="Title"/>
            </w:pPr>
            <w:r>
              <w:br/>
            </w:r>
          </w:p>
          <w:p w14:paraId="40C3349B" w14:textId="77777777" w:rsidR="0005530D" w:rsidRDefault="0005530D" w:rsidP="003166E5">
            <w:pPr>
              <w:pStyle w:val="Title"/>
            </w:pPr>
          </w:p>
          <w:p w14:paraId="1BC5EDA9" w14:textId="345793AB" w:rsidR="0005530D" w:rsidRDefault="00411319" w:rsidP="003166E5">
            <w:pPr>
              <w:pStyle w:val="Title"/>
              <w:jc w:val="center"/>
            </w:pPr>
            <w:r>
              <w:t>FIN*6000 Asset Pricing</w:t>
            </w:r>
          </w:p>
          <w:p w14:paraId="133B2D96" w14:textId="127C0195" w:rsidR="00796895" w:rsidRDefault="00411319" w:rsidP="003166E5">
            <w:pPr>
              <w:pStyle w:val="Title"/>
              <w:jc w:val="center"/>
            </w:pPr>
            <w:r>
              <w:t>Fall</w:t>
            </w:r>
            <w:r w:rsidR="00880586">
              <w:t xml:space="preserve"> 202</w:t>
            </w:r>
            <w:r w:rsidR="007713DE">
              <w:t>6</w:t>
            </w:r>
          </w:p>
          <w:p w14:paraId="60508804" w14:textId="77777777" w:rsidR="0005530D" w:rsidRPr="0016685E" w:rsidRDefault="0005530D" w:rsidP="003166E5">
            <w:pPr>
              <w:pStyle w:val="Title"/>
              <w:jc w:val="center"/>
              <w:rPr>
                <w:rFonts w:ascii="Calibri" w:hAnsi="Calibri"/>
                <w:i/>
                <w:szCs w:val="28"/>
              </w:rPr>
            </w:pPr>
            <w:r>
              <w:t xml:space="preserve">0.5 </w:t>
            </w:r>
            <w:r w:rsidRPr="007D11B4">
              <w:t>Credit</w:t>
            </w:r>
            <w:r>
              <w:t>s</w:t>
            </w:r>
          </w:p>
          <w:p w14:paraId="0C7EE7F5" w14:textId="77777777" w:rsidR="0005530D" w:rsidRPr="00D27ACE" w:rsidRDefault="0005530D" w:rsidP="003166E5">
            <w:pPr>
              <w:rPr>
                <w:szCs w:val="22"/>
              </w:rPr>
            </w:pPr>
            <w:r w:rsidRPr="0016685E">
              <w:rPr>
                <w:rFonts w:ascii="Calibri" w:hAnsi="Calibri"/>
                <w:b/>
                <w:i/>
                <w:color w:val="BFBFBF"/>
              </w:rPr>
              <w:t xml:space="preserve"> </w:t>
            </w:r>
          </w:p>
        </w:tc>
      </w:tr>
      <w:tr w:rsidR="0005530D" w:rsidRPr="00256563" w14:paraId="202C0E7C" w14:textId="77777777" w:rsidTr="00930A4F">
        <w:tc>
          <w:tcPr>
            <w:tcW w:w="10440" w:type="dxa"/>
            <w:gridSpan w:val="7"/>
            <w:shd w:val="clear" w:color="auto" w:fill="E0E0E0"/>
            <w:vAlign w:val="center"/>
          </w:tcPr>
          <w:p w14:paraId="2DC60149" w14:textId="77777777" w:rsidR="0005530D" w:rsidRPr="00591659" w:rsidRDefault="0005530D" w:rsidP="003166E5">
            <w:pPr>
              <w:pStyle w:val="Heading1"/>
            </w:pPr>
            <w:r>
              <w:t>General Course Information</w:t>
            </w:r>
          </w:p>
        </w:tc>
      </w:tr>
      <w:tr w:rsidR="0005530D" w14:paraId="6FA5DD13" w14:textId="77777777" w:rsidTr="00930A4F">
        <w:tc>
          <w:tcPr>
            <w:tcW w:w="2138" w:type="dxa"/>
            <w:gridSpan w:val="3"/>
          </w:tcPr>
          <w:p w14:paraId="55347107" w14:textId="77777777" w:rsidR="0005530D" w:rsidRPr="003166E5" w:rsidRDefault="0005530D" w:rsidP="003166E5">
            <w:pPr>
              <w:pStyle w:val="Heading2"/>
              <w:rPr>
                <w:szCs w:val="24"/>
              </w:rPr>
            </w:pPr>
            <w:r w:rsidRPr="003166E5">
              <w:rPr>
                <w:szCs w:val="24"/>
              </w:rPr>
              <w:t>Instructor:</w:t>
            </w:r>
          </w:p>
        </w:tc>
        <w:tc>
          <w:tcPr>
            <w:tcW w:w="8302" w:type="dxa"/>
            <w:gridSpan w:val="4"/>
            <w:vAlign w:val="center"/>
          </w:tcPr>
          <w:p w14:paraId="57E10C68" w14:textId="3BE581B2" w:rsidR="0005530D" w:rsidRPr="003166E5" w:rsidRDefault="00411319" w:rsidP="003166E5">
            <w:r>
              <w:t>Ilias Tsiakas</w:t>
            </w:r>
          </w:p>
        </w:tc>
      </w:tr>
      <w:tr w:rsidR="0005530D" w14:paraId="54034CD2" w14:textId="77777777" w:rsidTr="00930A4F">
        <w:tc>
          <w:tcPr>
            <w:tcW w:w="2138" w:type="dxa"/>
            <w:gridSpan w:val="3"/>
          </w:tcPr>
          <w:p w14:paraId="491F264D" w14:textId="77777777" w:rsidR="0005530D" w:rsidRPr="003166E5" w:rsidRDefault="0005530D" w:rsidP="003166E5">
            <w:pPr>
              <w:rPr>
                <w:i/>
              </w:rPr>
            </w:pPr>
            <w:r w:rsidRPr="003166E5">
              <w:rPr>
                <w:i/>
              </w:rPr>
              <w:t>Email</w:t>
            </w:r>
          </w:p>
        </w:tc>
        <w:tc>
          <w:tcPr>
            <w:tcW w:w="8302" w:type="dxa"/>
            <w:gridSpan w:val="4"/>
            <w:vAlign w:val="center"/>
          </w:tcPr>
          <w:p w14:paraId="4B0D3050" w14:textId="68222BC9" w:rsidR="0005530D" w:rsidRPr="003166E5" w:rsidRDefault="00411319" w:rsidP="003166E5">
            <w:hyperlink r:id="rId9" w:history="1">
              <w:r w:rsidRPr="00F271C2">
                <w:rPr>
                  <w:rStyle w:val="Hyperlink"/>
                </w:rPr>
                <w:t>itsiakas@uoguelph.ca</w:t>
              </w:r>
            </w:hyperlink>
          </w:p>
        </w:tc>
      </w:tr>
      <w:tr w:rsidR="0005530D" w:rsidRPr="009F3D6D" w14:paraId="5293D621" w14:textId="77777777" w:rsidTr="00930A4F">
        <w:tc>
          <w:tcPr>
            <w:tcW w:w="2138" w:type="dxa"/>
            <w:gridSpan w:val="3"/>
          </w:tcPr>
          <w:p w14:paraId="1DA6F360" w14:textId="77777777" w:rsidR="0005530D" w:rsidRPr="003166E5" w:rsidRDefault="0005530D" w:rsidP="003166E5">
            <w:pPr>
              <w:rPr>
                <w:i/>
              </w:rPr>
            </w:pPr>
            <w:r w:rsidRPr="003166E5">
              <w:rPr>
                <w:i/>
              </w:rPr>
              <w:t xml:space="preserve">Office Location </w:t>
            </w:r>
          </w:p>
        </w:tc>
        <w:tc>
          <w:tcPr>
            <w:tcW w:w="8302" w:type="dxa"/>
            <w:gridSpan w:val="4"/>
            <w:vAlign w:val="center"/>
          </w:tcPr>
          <w:p w14:paraId="28D3709C" w14:textId="7C09E437" w:rsidR="0005530D" w:rsidRPr="00411319" w:rsidRDefault="00411319" w:rsidP="003166E5">
            <w:pPr>
              <w:rPr>
                <w:iCs/>
              </w:rPr>
            </w:pPr>
            <w:r w:rsidRPr="00411319">
              <w:rPr>
                <w:iCs/>
              </w:rPr>
              <w:t>MacKinnon 737</w:t>
            </w:r>
          </w:p>
        </w:tc>
      </w:tr>
      <w:tr w:rsidR="0005530D" w14:paraId="6F2AF101" w14:textId="77777777" w:rsidTr="00930A4F">
        <w:tc>
          <w:tcPr>
            <w:tcW w:w="2138" w:type="dxa"/>
            <w:gridSpan w:val="3"/>
          </w:tcPr>
          <w:p w14:paraId="0C8A9871" w14:textId="77777777" w:rsidR="0005530D" w:rsidRPr="003166E5" w:rsidRDefault="003166E5" w:rsidP="003166E5">
            <w:pPr>
              <w:rPr>
                <w:i/>
              </w:rPr>
            </w:pPr>
            <w:r>
              <w:rPr>
                <w:i/>
              </w:rPr>
              <w:t>O</w:t>
            </w:r>
            <w:r w:rsidR="0005530D" w:rsidRPr="003166E5">
              <w:rPr>
                <w:i/>
              </w:rPr>
              <w:t xml:space="preserve">ffice Hours </w:t>
            </w:r>
          </w:p>
        </w:tc>
        <w:tc>
          <w:tcPr>
            <w:tcW w:w="8302" w:type="dxa"/>
            <w:gridSpan w:val="4"/>
            <w:vAlign w:val="center"/>
          </w:tcPr>
          <w:p w14:paraId="3C06E278" w14:textId="376D8935" w:rsidR="0005530D" w:rsidRPr="003166E5" w:rsidRDefault="00295176" w:rsidP="003166E5">
            <w:r>
              <w:t>By appointment</w:t>
            </w:r>
          </w:p>
        </w:tc>
      </w:tr>
      <w:tr w:rsidR="0005530D" w14:paraId="5ED514E5" w14:textId="77777777" w:rsidTr="00930A4F">
        <w:tc>
          <w:tcPr>
            <w:tcW w:w="2138" w:type="dxa"/>
            <w:gridSpan w:val="3"/>
          </w:tcPr>
          <w:p w14:paraId="5D6CA447" w14:textId="77777777" w:rsidR="0005530D" w:rsidRPr="003166E5" w:rsidRDefault="0005530D" w:rsidP="003166E5">
            <w:pPr>
              <w:rPr>
                <w:i/>
              </w:rPr>
            </w:pPr>
            <w:r w:rsidRPr="003166E5">
              <w:rPr>
                <w:i/>
              </w:rPr>
              <w:t>Department/School</w:t>
            </w:r>
          </w:p>
        </w:tc>
        <w:tc>
          <w:tcPr>
            <w:tcW w:w="8302" w:type="dxa"/>
            <w:gridSpan w:val="4"/>
            <w:vAlign w:val="center"/>
          </w:tcPr>
          <w:p w14:paraId="2BE72DCE" w14:textId="3B81C50F" w:rsidR="0005530D" w:rsidRPr="003166E5" w:rsidRDefault="008E597D" w:rsidP="003166E5">
            <w:r>
              <w:t xml:space="preserve">Department of </w:t>
            </w:r>
            <w:r w:rsidR="00411319">
              <w:t>Economics and Finance, Lang School of Business and Economics</w:t>
            </w:r>
          </w:p>
        </w:tc>
      </w:tr>
      <w:tr w:rsidR="0005530D" w14:paraId="618E34B2" w14:textId="77777777" w:rsidTr="00930A4F">
        <w:tc>
          <w:tcPr>
            <w:tcW w:w="2138" w:type="dxa"/>
            <w:gridSpan w:val="3"/>
          </w:tcPr>
          <w:p w14:paraId="2F8F85F6" w14:textId="77777777" w:rsidR="0005530D" w:rsidRPr="008F1FEE" w:rsidRDefault="0005530D" w:rsidP="003166E5">
            <w:pPr>
              <w:rPr>
                <w:i/>
                <w:sz w:val="20"/>
              </w:rPr>
            </w:pPr>
          </w:p>
        </w:tc>
        <w:tc>
          <w:tcPr>
            <w:tcW w:w="8302" w:type="dxa"/>
            <w:gridSpan w:val="4"/>
            <w:vAlign w:val="center"/>
          </w:tcPr>
          <w:p w14:paraId="3012F001" w14:textId="77777777" w:rsidR="0005530D" w:rsidRPr="009D2CE2" w:rsidRDefault="0005530D" w:rsidP="003166E5">
            <w:pPr>
              <w:rPr>
                <w:sz w:val="20"/>
              </w:rPr>
            </w:pPr>
          </w:p>
        </w:tc>
      </w:tr>
      <w:tr w:rsidR="0005530D" w:rsidRPr="009F3D6D" w14:paraId="445B98C8" w14:textId="77777777" w:rsidTr="00930A4F">
        <w:tc>
          <w:tcPr>
            <w:tcW w:w="2138" w:type="dxa"/>
            <w:gridSpan w:val="3"/>
          </w:tcPr>
          <w:p w14:paraId="278884CE" w14:textId="77777777" w:rsidR="0005530D" w:rsidRPr="003166E5" w:rsidRDefault="0005530D" w:rsidP="003166E5">
            <w:pPr>
              <w:pStyle w:val="Heading2"/>
              <w:rPr>
                <w:szCs w:val="24"/>
              </w:rPr>
            </w:pPr>
            <w:r w:rsidRPr="003166E5">
              <w:rPr>
                <w:szCs w:val="24"/>
              </w:rPr>
              <w:t xml:space="preserve">Class Schedule: </w:t>
            </w:r>
          </w:p>
        </w:tc>
        <w:tc>
          <w:tcPr>
            <w:tcW w:w="8302" w:type="dxa"/>
            <w:gridSpan w:val="4"/>
            <w:vAlign w:val="center"/>
          </w:tcPr>
          <w:p w14:paraId="3B5B9B24" w14:textId="044AEFC5" w:rsidR="0005530D" w:rsidRPr="003166E5" w:rsidRDefault="00411319" w:rsidP="003166E5">
            <w:r>
              <w:t xml:space="preserve">Monday and Wednesday </w:t>
            </w:r>
            <w:r w:rsidR="007713DE">
              <w:t>11</w:t>
            </w:r>
            <w:r>
              <w:t>:30-</w:t>
            </w:r>
            <w:r w:rsidR="007713DE">
              <w:t>12</w:t>
            </w:r>
            <w:r>
              <w:t xml:space="preserve">:50pm at </w:t>
            </w:r>
            <w:r w:rsidR="007713DE">
              <w:t>MCKN 233</w:t>
            </w:r>
          </w:p>
        </w:tc>
      </w:tr>
      <w:tr w:rsidR="0005530D" w14:paraId="0DC10698" w14:textId="77777777" w:rsidTr="00930A4F">
        <w:tc>
          <w:tcPr>
            <w:tcW w:w="2138" w:type="dxa"/>
            <w:gridSpan w:val="3"/>
          </w:tcPr>
          <w:p w14:paraId="09010F4B" w14:textId="77777777" w:rsidR="0005530D" w:rsidRPr="00256563" w:rsidRDefault="0005530D" w:rsidP="003166E5">
            <w:pPr>
              <w:pStyle w:val="Heading2"/>
            </w:pPr>
            <w:r w:rsidRPr="00256563">
              <w:t>Pre-requisites:</w:t>
            </w:r>
          </w:p>
        </w:tc>
        <w:tc>
          <w:tcPr>
            <w:tcW w:w="8302" w:type="dxa"/>
            <w:gridSpan w:val="4"/>
            <w:vAlign w:val="center"/>
          </w:tcPr>
          <w:p w14:paraId="08B47389" w14:textId="5A83148B" w:rsidR="0005530D" w:rsidRPr="00C35596" w:rsidRDefault="008E597D" w:rsidP="003166E5">
            <w:pPr>
              <w:rPr>
                <w:sz w:val="20"/>
              </w:rPr>
            </w:pPr>
            <w:r w:rsidRPr="008E597D">
              <w:rPr>
                <w:szCs w:val="32"/>
              </w:rPr>
              <w:t>None</w:t>
            </w:r>
          </w:p>
        </w:tc>
      </w:tr>
      <w:tr w:rsidR="0005530D" w:rsidRPr="009F3D6D" w14:paraId="71EAAA97" w14:textId="77777777" w:rsidTr="00930A4F">
        <w:tc>
          <w:tcPr>
            <w:tcW w:w="2138" w:type="dxa"/>
            <w:gridSpan w:val="3"/>
          </w:tcPr>
          <w:p w14:paraId="4126B50F" w14:textId="77777777" w:rsidR="0005530D" w:rsidRPr="009F3D6D" w:rsidRDefault="0005530D" w:rsidP="003166E5">
            <w:pPr>
              <w:pStyle w:val="Heading2"/>
            </w:pPr>
            <w:r>
              <w:t>Restrictions</w:t>
            </w:r>
            <w:r w:rsidRPr="009F3D6D">
              <w:t>:</w:t>
            </w:r>
          </w:p>
        </w:tc>
        <w:tc>
          <w:tcPr>
            <w:tcW w:w="8302" w:type="dxa"/>
            <w:gridSpan w:val="4"/>
            <w:vAlign w:val="center"/>
          </w:tcPr>
          <w:p w14:paraId="04FCD100" w14:textId="3D39AC7A" w:rsidR="0005530D" w:rsidRPr="00E25603" w:rsidRDefault="008E597D" w:rsidP="003166E5">
            <w:pPr>
              <w:rPr>
                <w:sz w:val="20"/>
              </w:rPr>
            </w:pPr>
            <w:r w:rsidRPr="008E597D">
              <w:rPr>
                <w:szCs w:val="32"/>
              </w:rPr>
              <w:t>None</w:t>
            </w:r>
          </w:p>
        </w:tc>
      </w:tr>
      <w:tr w:rsidR="0005530D" w14:paraId="43AE75FA" w14:textId="77777777" w:rsidTr="00930A4F">
        <w:tc>
          <w:tcPr>
            <w:tcW w:w="10440" w:type="dxa"/>
            <w:gridSpan w:val="7"/>
            <w:shd w:val="clear" w:color="auto" w:fill="E0E0E0"/>
          </w:tcPr>
          <w:p w14:paraId="529F4888" w14:textId="77777777" w:rsidR="0005530D" w:rsidRPr="007D11B4" w:rsidRDefault="0005530D" w:rsidP="003166E5">
            <w:pPr>
              <w:pStyle w:val="Heading1"/>
            </w:pPr>
            <w:r w:rsidRPr="007D11B4">
              <w:t xml:space="preserve">Course Description </w:t>
            </w:r>
          </w:p>
        </w:tc>
      </w:tr>
      <w:tr w:rsidR="0005530D" w14:paraId="30CA6501" w14:textId="77777777" w:rsidTr="00930A4F">
        <w:tc>
          <w:tcPr>
            <w:tcW w:w="10440" w:type="dxa"/>
            <w:gridSpan w:val="7"/>
          </w:tcPr>
          <w:p w14:paraId="33E21784" w14:textId="77777777" w:rsidR="00BD69A1" w:rsidRDefault="00BD69A1" w:rsidP="00BD69A1">
            <w:pPr>
              <w:jc w:val="both"/>
              <w:rPr>
                <w:sz w:val="20"/>
              </w:rPr>
            </w:pPr>
          </w:p>
          <w:p w14:paraId="32F867CB" w14:textId="6618F8F4" w:rsidR="00BD69A1" w:rsidRDefault="00BD69A1" w:rsidP="00BD69A1">
            <w:pPr>
              <w:jc w:val="both"/>
            </w:pPr>
            <w:r>
              <w:t xml:space="preserve">FIN*6000 </w:t>
            </w:r>
            <w:r w:rsidRPr="0011742B">
              <w:t xml:space="preserve">is a graduate course in </w:t>
            </w:r>
            <w:r w:rsidR="008E597D">
              <w:t>asset pricing</w:t>
            </w:r>
            <w:r w:rsidRPr="0011742B">
              <w:t>.  We will take an in-depth look into the theory, application and real-world evidence of how financial markets work. First, we will study how stock, bond and currency markets work, and will review issues relating to the valuation of stocks and bonds</w:t>
            </w:r>
            <w:r>
              <w:t xml:space="preserve"> and the determination of exchange rates</w:t>
            </w:r>
            <w:r w:rsidRPr="0011742B">
              <w:t>. Then, we will focus on building optimal portfolios through dynamic asset allocation.  We will also examine the risk-return relation in the cross-section of stocks, bonds and currencies. Finally, we will discuss the performance of popular portfolios based on size, value and momentum.</w:t>
            </w:r>
          </w:p>
          <w:p w14:paraId="678810AF" w14:textId="1974DABE" w:rsidR="00BD69A1" w:rsidRPr="0011742B" w:rsidRDefault="00BD69A1" w:rsidP="00BD69A1">
            <w:pPr>
              <w:jc w:val="both"/>
            </w:pPr>
            <w:r w:rsidRPr="0011742B">
              <w:t xml:space="preserve"> </w:t>
            </w:r>
          </w:p>
          <w:p w14:paraId="69F50341" w14:textId="671387B9" w:rsidR="00BD69A1" w:rsidRPr="0011742B" w:rsidRDefault="00BD69A1" w:rsidP="00BD69A1">
            <w:pPr>
              <w:jc w:val="both"/>
            </w:pPr>
            <w:r w:rsidRPr="0011742B">
              <w:t xml:space="preserve">The objective of this course is threefold: (i) build a common background for all students in order to facilitate discussion of finance research; (ii) provide an in-depth look at a few selected core topics in finance, and (iii) expose students to the analysis of seminal research papers. </w:t>
            </w:r>
            <w:r>
              <w:t xml:space="preserve">This </w:t>
            </w:r>
            <w:r w:rsidRPr="0011742B">
              <w:t>course</w:t>
            </w:r>
            <w:r>
              <w:t xml:space="preserve"> aims to provide an </w:t>
            </w:r>
            <w:r w:rsidRPr="0011742B">
              <w:t xml:space="preserve">in-depth analysis of </w:t>
            </w:r>
            <w:r>
              <w:t xml:space="preserve">the </w:t>
            </w:r>
            <w:r w:rsidRPr="0011742B">
              <w:t xml:space="preserve">topics </w:t>
            </w:r>
            <w:r>
              <w:t>it covers.</w:t>
            </w:r>
          </w:p>
          <w:p w14:paraId="778AD437" w14:textId="77777777" w:rsidR="00BD69A1" w:rsidRPr="0011742B" w:rsidRDefault="00BD69A1" w:rsidP="00BD69A1">
            <w:pPr>
              <w:jc w:val="both"/>
            </w:pPr>
          </w:p>
          <w:p w14:paraId="23FC28A2" w14:textId="734AB14D" w:rsidR="00BD69A1" w:rsidRDefault="00BD69A1" w:rsidP="00BD69A1">
            <w:pPr>
              <w:jc w:val="both"/>
            </w:pPr>
            <w:r w:rsidRPr="0011742B">
              <w:t>Our point of view will be that of an investor, which defines the field of finance known as asset pricing. Everything we will do in this course is about understanding and analy</w:t>
            </w:r>
            <w:r>
              <w:t>z</w:t>
            </w:r>
            <w:r w:rsidRPr="0011742B">
              <w:t>ing real-world problems in asset pricing. Hence this course will have practical value to you whether you end up being a sophisticated professional investor or not.</w:t>
            </w:r>
          </w:p>
          <w:p w14:paraId="4263D1DE" w14:textId="77777777" w:rsidR="008E597D" w:rsidRPr="0011742B" w:rsidRDefault="008E597D" w:rsidP="00BD69A1">
            <w:pPr>
              <w:jc w:val="both"/>
            </w:pPr>
          </w:p>
          <w:p w14:paraId="16F0D93B" w14:textId="69FDDED4" w:rsidR="00BD69A1" w:rsidRPr="00BD69A1" w:rsidRDefault="00BD69A1" w:rsidP="00BD69A1">
            <w:pPr>
              <w:jc w:val="both"/>
            </w:pPr>
          </w:p>
        </w:tc>
      </w:tr>
      <w:tr w:rsidR="0005530D" w14:paraId="74140061" w14:textId="77777777" w:rsidTr="00930A4F">
        <w:tc>
          <w:tcPr>
            <w:tcW w:w="10440" w:type="dxa"/>
            <w:gridSpan w:val="7"/>
            <w:shd w:val="clear" w:color="auto" w:fill="E0E0E0"/>
          </w:tcPr>
          <w:p w14:paraId="5F91B685" w14:textId="77777777" w:rsidR="0005530D" w:rsidRPr="00256563" w:rsidRDefault="0005530D" w:rsidP="003166E5">
            <w:pPr>
              <w:pStyle w:val="Heading1"/>
            </w:pPr>
            <w:r>
              <w:t xml:space="preserve">Course Learning Outcomes  </w:t>
            </w:r>
            <w:r w:rsidRPr="00591659">
              <w:rPr>
                <w:i/>
              </w:rPr>
              <w:t xml:space="preserve"> </w:t>
            </w:r>
          </w:p>
        </w:tc>
      </w:tr>
      <w:tr w:rsidR="0005530D" w14:paraId="3BADA15A" w14:textId="77777777" w:rsidTr="00930A4F">
        <w:tc>
          <w:tcPr>
            <w:tcW w:w="10440" w:type="dxa"/>
            <w:gridSpan w:val="7"/>
          </w:tcPr>
          <w:p w14:paraId="3E5F70F1" w14:textId="77777777" w:rsidR="0005530D" w:rsidRPr="003166E5" w:rsidRDefault="0005530D" w:rsidP="003166E5">
            <w:pPr>
              <w:spacing w:before="120"/>
              <w:rPr>
                <w:b/>
              </w:rPr>
            </w:pPr>
            <w:r w:rsidRPr="003166E5">
              <w:rPr>
                <w:b/>
              </w:rPr>
              <w:t>Upon successfully completing this course, you will:</w:t>
            </w:r>
          </w:p>
          <w:p w14:paraId="6E7C9002" w14:textId="77777777" w:rsidR="0005530D" w:rsidRPr="002E5DE0" w:rsidRDefault="0005530D" w:rsidP="003166E5">
            <w:pPr>
              <w:rPr>
                <w:b/>
                <w:sz w:val="20"/>
              </w:rPr>
            </w:pPr>
          </w:p>
        </w:tc>
      </w:tr>
      <w:tr w:rsidR="0005530D" w14:paraId="03D2A109" w14:textId="77777777" w:rsidTr="00930A4F">
        <w:tc>
          <w:tcPr>
            <w:tcW w:w="10440" w:type="dxa"/>
            <w:gridSpan w:val="7"/>
            <w:shd w:val="clear" w:color="auto" w:fill="D9D9D9"/>
          </w:tcPr>
          <w:p w14:paraId="0F13C0A8" w14:textId="77777777" w:rsidR="0005530D" w:rsidRPr="007D11B4" w:rsidRDefault="0005530D" w:rsidP="003166E5">
            <w:pPr>
              <w:pStyle w:val="Heading2"/>
            </w:pPr>
            <w:r w:rsidRPr="007D11B4">
              <w:lastRenderedPageBreak/>
              <w:t>Knowledge and Understanding:</w:t>
            </w:r>
          </w:p>
        </w:tc>
      </w:tr>
      <w:tr w:rsidR="0005530D" w:rsidRPr="0016080C" w14:paraId="259F722E" w14:textId="77777777" w:rsidTr="00930A4F">
        <w:tc>
          <w:tcPr>
            <w:tcW w:w="10440" w:type="dxa"/>
            <w:gridSpan w:val="7"/>
          </w:tcPr>
          <w:p w14:paraId="05BCC84C" w14:textId="164B5D52" w:rsidR="00BD69A1" w:rsidRDefault="00BD69A1" w:rsidP="00BD69A1">
            <w:pPr>
              <w:pStyle w:val="ListParagraph"/>
              <w:numPr>
                <w:ilvl w:val="0"/>
                <w:numId w:val="10"/>
              </w:numPr>
              <w:spacing w:before="120" w:after="120"/>
            </w:pPr>
            <w:r>
              <w:t>Understand in depth how different financial markets function.</w:t>
            </w:r>
          </w:p>
          <w:p w14:paraId="3E8E5885" w14:textId="77777777" w:rsidR="00BD69A1" w:rsidRPr="00BD69A1" w:rsidRDefault="00BD69A1" w:rsidP="009D263C">
            <w:pPr>
              <w:pStyle w:val="ListParagraph"/>
              <w:numPr>
                <w:ilvl w:val="0"/>
                <w:numId w:val="10"/>
              </w:numPr>
              <w:spacing w:before="120" w:after="120"/>
              <w:rPr>
                <w:sz w:val="22"/>
                <w:szCs w:val="20"/>
              </w:rPr>
            </w:pPr>
            <w:r>
              <w:t>Critically analyze the main decisions faced by investors.</w:t>
            </w:r>
          </w:p>
          <w:p w14:paraId="6904859B" w14:textId="1CA344AD" w:rsidR="00BD69A1" w:rsidRPr="00BD69A1" w:rsidRDefault="00BD69A1" w:rsidP="009D263C">
            <w:pPr>
              <w:pStyle w:val="ListParagraph"/>
              <w:numPr>
                <w:ilvl w:val="0"/>
                <w:numId w:val="10"/>
              </w:numPr>
              <w:spacing w:before="120" w:after="120"/>
              <w:rPr>
                <w:sz w:val="22"/>
                <w:szCs w:val="20"/>
              </w:rPr>
            </w:pPr>
            <w:r>
              <w:t>Implement advanced mathematical and statistical techniques to value stocks and bonds, analyze risk and return and build optimal portfolios.</w:t>
            </w:r>
          </w:p>
          <w:p w14:paraId="42788BFE" w14:textId="28D9DC58" w:rsidR="00BD69A1" w:rsidRPr="00F66150" w:rsidRDefault="00BD69A1" w:rsidP="00F66150">
            <w:pPr>
              <w:spacing w:before="120" w:after="120"/>
              <w:rPr>
                <w:sz w:val="22"/>
                <w:szCs w:val="20"/>
              </w:rPr>
            </w:pPr>
          </w:p>
        </w:tc>
      </w:tr>
      <w:tr w:rsidR="0005530D" w14:paraId="2D838A6A" w14:textId="77777777" w:rsidTr="00930A4F">
        <w:tc>
          <w:tcPr>
            <w:tcW w:w="10440" w:type="dxa"/>
            <w:gridSpan w:val="7"/>
            <w:shd w:val="clear" w:color="auto" w:fill="D9D9D9"/>
          </w:tcPr>
          <w:p w14:paraId="70EC1F8E" w14:textId="77777777" w:rsidR="0005530D" w:rsidRPr="002E5DE0" w:rsidRDefault="0005530D" w:rsidP="003166E5">
            <w:pPr>
              <w:pStyle w:val="Heading2"/>
            </w:pPr>
            <w:r w:rsidRPr="002E5DE0">
              <w:t>Discipline/Professional</w:t>
            </w:r>
            <w:r>
              <w:t xml:space="preserve"> and Transferable </w:t>
            </w:r>
            <w:r w:rsidRPr="002E5DE0">
              <w:t>Skills:</w:t>
            </w:r>
          </w:p>
        </w:tc>
      </w:tr>
      <w:tr w:rsidR="0005530D" w:rsidRPr="001D2B9B" w14:paraId="06EF55C4" w14:textId="77777777" w:rsidTr="00930A4F">
        <w:tc>
          <w:tcPr>
            <w:tcW w:w="10440" w:type="dxa"/>
            <w:gridSpan w:val="7"/>
          </w:tcPr>
          <w:p w14:paraId="2A61D9DA" w14:textId="77777777" w:rsidR="0005530D" w:rsidRPr="003166E5" w:rsidRDefault="0005530D" w:rsidP="003166E5">
            <w:pPr>
              <w:tabs>
                <w:tab w:val="left" w:pos="342"/>
              </w:tabs>
              <w:overflowPunct w:val="0"/>
              <w:autoSpaceDE w:val="0"/>
              <w:autoSpaceDN w:val="0"/>
              <w:adjustRightInd w:val="0"/>
              <w:spacing w:before="120" w:after="120"/>
              <w:contextualSpacing/>
              <w:jc w:val="both"/>
              <w:textAlignment w:val="baseline"/>
              <w:rPr>
                <w:sz w:val="20"/>
              </w:rPr>
            </w:pPr>
            <w:r w:rsidRPr="003166E5">
              <w:rPr>
                <w:sz w:val="20"/>
              </w:rPr>
              <w:t xml:space="preserve">  </w:t>
            </w:r>
          </w:p>
        </w:tc>
      </w:tr>
      <w:tr w:rsidR="0005530D" w:rsidRPr="001D2B9B" w14:paraId="49444F2C" w14:textId="77777777" w:rsidTr="00930A4F">
        <w:tc>
          <w:tcPr>
            <w:tcW w:w="10440" w:type="dxa"/>
            <w:gridSpan w:val="7"/>
          </w:tcPr>
          <w:p w14:paraId="136EFF69" w14:textId="4DBDCE45" w:rsidR="00BD69A1" w:rsidRPr="00775100" w:rsidRDefault="00BD69A1" w:rsidP="00BD69A1">
            <w:pPr>
              <w:numPr>
                <w:ilvl w:val="0"/>
                <w:numId w:val="6"/>
              </w:numPr>
              <w:spacing w:after="160" w:line="259" w:lineRule="auto"/>
            </w:pPr>
            <w:r w:rsidRPr="00BD69A1">
              <w:rPr>
                <w:b/>
                <w:bCs/>
                <w:i/>
                <w:iCs/>
              </w:rPr>
              <w:t>Written Communication</w:t>
            </w:r>
            <w:r w:rsidRPr="00BD69A1">
              <w:rPr>
                <w:b/>
                <w:bCs/>
              </w:rPr>
              <w:t>: </w:t>
            </w:r>
            <w:r w:rsidRPr="00775100">
              <w:t>Students will construct and articulate well-supported empirical analyses by evaluating an asset pricing model or a dynamic asset allocation strategy in a written empirical project.</w:t>
            </w:r>
          </w:p>
          <w:p w14:paraId="23BADFA8" w14:textId="1D7A0183" w:rsidR="00BD69A1" w:rsidRPr="00775100" w:rsidRDefault="00BD69A1" w:rsidP="00BD69A1">
            <w:pPr>
              <w:numPr>
                <w:ilvl w:val="0"/>
                <w:numId w:val="6"/>
              </w:numPr>
              <w:spacing w:after="160" w:line="259" w:lineRule="auto"/>
            </w:pPr>
            <w:r w:rsidRPr="00BD69A1">
              <w:rPr>
                <w:b/>
                <w:bCs/>
                <w:i/>
                <w:iCs/>
              </w:rPr>
              <w:t>Oral Communication/Presentation</w:t>
            </w:r>
            <w:r w:rsidRPr="00BD69A1">
              <w:rPr>
                <w:b/>
                <w:bCs/>
              </w:rPr>
              <w:t>: </w:t>
            </w:r>
            <w:r w:rsidRPr="00BD69A1">
              <w:t>Students will analyze and present a major research paper to the class, demonstrating their ability to critically evaluate, summarize, and communicate complex financial concepts effectively.</w:t>
            </w:r>
          </w:p>
          <w:p w14:paraId="01920972" w14:textId="50F4F08F" w:rsidR="00BD69A1" w:rsidRPr="00775100" w:rsidRDefault="00BD69A1" w:rsidP="00BD69A1">
            <w:pPr>
              <w:numPr>
                <w:ilvl w:val="0"/>
                <w:numId w:val="6"/>
              </w:numPr>
              <w:spacing w:after="160" w:line="259" w:lineRule="auto"/>
            </w:pPr>
            <w:r w:rsidRPr="00BD69A1">
              <w:rPr>
                <w:b/>
                <w:bCs/>
                <w:i/>
                <w:iCs/>
              </w:rPr>
              <w:t>Numerical Problem Solving</w:t>
            </w:r>
            <w:r w:rsidRPr="00BD69A1">
              <w:rPr>
                <w:b/>
                <w:bCs/>
              </w:rPr>
              <w:t>: </w:t>
            </w:r>
            <w:r w:rsidRPr="00775100">
              <w:t>Students will apply and compute financial models to value stocks and bonds, measure risk and return, design optimal portfolios, and prove asset pricing models, demonstrating proficiency in quantitative financial problem-solving.</w:t>
            </w:r>
          </w:p>
          <w:p w14:paraId="0ECD6F6F" w14:textId="059F15D2" w:rsidR="00BD69A1" w:rsidRPr="00BD69A1" w:rsidRDefault="00BD69A1" w:rsidP="00BD69A1">
            <w:pPr>
              <w:numPr>
                <w:ilvl w:val="0"/>
                <w:numId w:val="6"/>
              </w:numPr>
              <w:spacing w:after="160" w:line="259" w:lineRule="auto"/>
              <w:rPr>
                <w:sz w:val="22"/>
                <w:szCs w:val="20"/>
              </w:rPr>
            </w:pPr>
            <w:r w:rsidRPr="00BD69A1">
              <w:rPr>
                <w:b/>
                <w:bCs/>
                <w:i/>
                <w:iCs/>
              </w:rPr>
              <w:t>Analytical Problem Solving</w:t>
            </w:r>
            <w:r w:rsidRPr="00BD69A1">
              <w:rPr>
                <w:b/>
                <w:bCs/>
              </w:rPr>
              <w:t>: </w:t>
            </w:r>
            <w:r w:rsidRPr="00775100">
              <w:t xml:space="preserve">Students will interpret, evaluate, and apply asset pricing theories to develop investment strategies and financial recommendations, incorporating historical and global market performance analysis. </w:t>
            </w:r>
          </w:p>
          <w:p w14:paraId="320A2F55" w14:textId="16AE3759" w:rsidR="00BD69A1" w:rsidRPr="00BD69A1" w:rsidRDefault="00BD69A1" w:rsidP="00BD69A1">
            <w:pPr>
              <w:numPr>
                <w:ilvl w:val="0"/>
                <w:numId w:val="6"/>
              </w:numPr>
              <w:spacing w:after="160" w:line="259" w:lineRule="auto"/>
              <w:rPr>
                <w:sz w:val="22"/>
                <w:szCs w:val="20"/>
              </w:rPr>
            </w:pPr>
            <w:r w:rsidRPr="00BD69A1">
              <w:rPr>
                <w:b/>
                <w:bCs/>
                <w:i/>
                <w:iCs/>
              </w:rPr>
              <w:t>Computer and Data Analysis Skills</w:t>
            </w:r>
            <w:r w:rsidRPr="00BD69A1">
              <w:rPr>
                <w:b/>
                <w:bCs/>
              </w:rPr>
              <w:t>: </w:t>
            </w:r>
            <w:r w:rsidRPr="00775100">
              <w:t xml:space="preserve">Students will utilize statistical software to collect, process, and analyze financial data, applying probability distributions, descriptive statistics, and econometric techniques to assess financial risk and return. </w:t>
            </w:r>
          </w:p>
          <w:p w14:paraId="26BA0451" w14:textId="31898A4A" w:rsidR="0005530D" w:rsidRPr="00874FC3" w:rsidRDefault="0005530D" w:rsidP="00F66150">
            <w:pPr>
              <w:tabs>
                <w:tab w:val="left" w:pos="342"/>
              </w:tabs>
              <w:overflowPunct w:val="0"/>
              <w:autoSpaceDE w:val="0"/>
              <w:autoSpaceDN w:val="0"/>
              <w:adjustRightInd w:val="0"/>
              <w:spacing w:before="120" w:after="120"/>
              <w:contextualSpacing/>
              <w:jc w:val="both"/>
              <w:textAlignment w:val="baseline"/>
            </w:pPr>
          </w:p>
        </w:tc>
      </w:tr>
      <w:tr w:rsidR="0005530D" w:rsidRPr="00AE190E" w14:paraId="3AC67B03" w14:textId="77777777" w:rsidTr="00930A4F">
        <w:trPr>
          <w:trHeight w:val="675"/>
        </w:trPr>
        <w:tc>
          <w:tcPr>
            <w:tcW w:w="10440" w:type="dxa"/>
            <w:gridSpan w:val="7"/>
            <w:shd w:val="clear" w:color="auto" w:fill="D9D9D9" w:themeFill="background1" w:themeFillShade="D9"/>
          </w:tcPr>
          <w:p w14:paraId="5C9E2A38" w14:textId="77777777" w:rsidR="0005530D" w:rsidRPr="0035598B" w:rsidRDefault="0035598B" w:rsidP="0035598B">
            <w:pPr>
              <w:spacing w:before="120" w:after="120"/>
              <w:jc w:val="both"/>
              <w:rPr>
                <w:b/>
              </w:rPr>
            </w:pPr>
            <w:r w:rsidRPr="0035598B">
              <w:rPr>
                <w:b/>
              </w:rPr>
              <w:t>Attitudes and Values</w:t>
            </w:r>
          </w:p>
        </w:tc>
      </w:tr>
      <w:tr w:rsidR="0035598B" w:rsidRPr="00AE190E" w14:paraId="5D685A52" w14:textId="77777777" w:rsidTr="00930A4F">
        <w:trPr>
          <w:trHeight w:val="675"/>
        </w:trPr>
        <w:tc>
          <w:tcPr>
            <w:tcW w:w="10440" w:type="dxa"/>
            <w:gridSpan w:val="7"/>
            <w:shd w:val="clear" w:color="auto" w:fill="FFFFFF" w:themeFill="background1"/>
          </w:tcPr>
          <w:p w14:paraId="159E7976" w14:textId="4314CA38" w:rsidR="0035598B" w:rsidRDefault="00BD69A1" w:rsidP="00BD69A1">
            <w:pPr>
              <w:pStyle w:val="ListParagraph"/>
              <w:numPr>
                <w:ilvl w:val="0"/>
                <w:numId w:val="6"/>
              </w:numPr>
              <w:spacing w:after="160" w:line="259" w:lineRule="auto"/>
            </w:pPr>
            <w:r w:rsidRPr="00BD69A1">
              <w:rPr>
                <w:b/>
                <w:bCs/>
                <w:i/>
                <w:iCs/>
              </w:rPr>
              <w:t>Problem solving in a Real World Context</w:t>
            </w:r>
            <w:r w:rsidRPr="00BD69A1">
              <w:rPr>
                <w:b/>
                <w:bCs/>
              </w:rPr>
              <w:t>: </w:t>
            </w:r>
            <w:r w:rsidRPr="00775100">
              <w:t>Students will analyze and assess financial decision-making by applying theoretical knowledge to real-world financial markets, particularly stock and bond markets, while considering other asset classes.</w:t>
            </w:r>
          </w:p>
          <w:p w14:paraId="6B6A05AB" w14:textId="1C9EB464" w:rsidR="008E597D" w:rsidRPr="00874FC3" w:rsidRDefault="008E597D" w:rsidP="008E597D">
            <w:pPr>
              <w:pStyle w:val="ListParagraph"/>
              <w:spacing w:after="160" w:line="259" w:lineRule="auto"/>
            </w:pPr>
          </w:p>
        </w:tc>
      </w:tr>
      <w:tr w:rsidR="0005530D" w14:paraId="35FBD19C" w14:textId="77777777" w:rsidTr="00930A4F">
        <w:tc>
          <w:tcPr>
            <w:tcW w:w="10440" w:type="dxa"/>
            <w:gridSpan w:val="7"/>
            <w:shd w:val="clear" w:color="auto" w:fill="E0E0E0"/>
          </w:tcPr>
          <w:p w14:paraId="075DD688" w14:textId="7AA696AA" w:rsidR="0005530D" w:rsidRPr="00C35A19" w:rsidRDefault="00F34B2F" w:rsidP="003166E5">
            <w:pPr>
              <w:pStyle w:val="Heading1"/>
            </w:pPr>
            <w:r>
              <w:t>Summary of Course</w:t>
            </w:r>
            <w:r w:rsidR="0005530D" w:rsidRPr="00C35A19">
              <w:t xml:space="preserve"> Content</w:t>
            </w:r>
            <w:r>
              <w:t xml:space="preserve"> and Materials</w:t>
            </w:r>
          </w:p>
        </w:tc>
      </w:tr>
      <w:tr w:rsidR="0005530D" w:rsidRPr="00B86CA9" w14:paraId="115619F0" w14:textId="77777777" w:rsidTr="00930A4F">
        <w:trPr>
          <w:trHeight w:val="945"/>
        </w:trPr>
        <w:tc>
          <w:tcPr>
            <w:tcW w:w="10440" w:type="dxa"/>
            <w:gridSpan w:val="7"/>
          </w:tcPr>
          <w:p w14:paraId="62A8979B" w14:textId="77777777" w:rsidR="00EF6D5B" w:rsidRDefault="00EF6D5B" w:rsidP="00EF6D5B">
            <w:pPr>
              <w:jc w:val="center"/>
              <w:rPr>
                <w:b/>
                <w:bCs/>
                <w:sz w:val="28"/>
                <w:szCs w:val="28"/>
              </w:rPr>
            </w:pPr>
          </w:p>
          <w:p w14:paraId="3A6E3A3E" w14:textId="77777777" w:rsidR="008E597D" w:rsidRDefault="008E597D" w:rsidP="00EF6D5B">
            <w:pPr>
              <w:jc w:val="center"/>
              <w:rPr>
                <w:b/>
                <w:bCs/>
                <w:sz w:val="28"/>
                <w:szCs w:val="28"/>
              </w:rPr>
            </w:pPr>
          </w:p>
          <w:p w14:paraId="5D58DCBB" w14:textId="77777777" w:rsidR="004B0D1D" w:rsidRDefault="004B0D1D" w:rsidP="00EF6D5B">
            <w:pPr>
              <w:jc w:val="center"/>
              <w:rPr>
                <w:b/>
                <w:bCs/>
                <w:sz w:val="28"/>
                <w:szCs w:val="28"/>
              </w:rPr>
            </w:pPr>
          </w:p>
          <w:p w14:paraId="470046AB" w14:textId="77777777" w:rsidR="002B022D" w:rsidRDefault="002B022D" w:rsidP="00EF6D5B">
            <w:pPr>
              <w:jc w:val="center"/>
              <w:rPr>
                <w:b/>
                <w:bCs/>
                <w:sz w:val="28"/>
                <w:szCs w:val="28"/>
              </w:rPr>
            </w:pPr>
          </w:p>
          <w:p w14:paraId="59155069" w14:textId="77777777" w:rsidR="002B022D" w:rsidRDefault="002B022D" w:rsidP="00EF6D5B">
            <w:pPr>
              <w:jc w:val="center"/>
              <w:rPr>
                <w:b/>
                <w:bCs/>
                <w:sz w:val="28"/>
                <w:szCs w:val="28"/>
              </w:rPr>
            </w:pPr>
          </w:p>
          <w:p w14:paraId="27DA1F5E" w14:textId="49870F0A" w:rsidR="00EF6D5B" w:rsidRPr="00EE2CBC" w:rsidRDefault="00EF6D5B" w:rsidP="00EF6D5B">
            <w:pPr>
              <w:jc w:val="center"/>
              <w:rPr>
                <w:b/>
                <w:bCs/>
                <w:sz w:val="28"/>
                <w:szCs w:val="28"/>
              </w:rPr>
            </w:pPr>
            <w:r w:rsidRPr="001A79F9">
              <w:rPr>
                <w:b/>
                <w:bCs/>
                <w:sz w:val="28"/>
                <w:szCs w:val="28"/>
              </w:rPr>
              <w:lastRenderedPageBreak/>
              <w:t>LECTURE TIMETABLE</w:t>
            </w:r>
          </w:p>
          <w:p w14:paraId="6253E25D" w14:textId="77777777" w:rsidR="00EF6D5B" w:rsidRDefault="00EF6D5B" w:rsidP="00EF6D5B"/>
          <w:p w14:paraId="471FF5E8" w14:textId="294C929A" w:rsidR="00EF6D5B" w:rsidRPr="000F7885" w:rsidRDefault="00EF6D5B" w:rsidP="00EF6D5B">
            <w:pPr>
              <w:pBdr>
                <w:bottom w:val="single" w:sz="4" w:space="1" w:color="auto"/>
              </w:pBdr>
              <w:rPr>
                <w:b/>
              </w:rPr>
            </w:pPr>
            <w:r>
              <w:rPr>
                <w:b/>
              </w:rPr>
              <w:t xml:space="preserve">TOPIC </w:t>
            </w:r>
            <w:r w:rsidR="00663A53">
              <w:rPr>
                <w:b/>
              </w:rPr>
              <w:t>0</w:t>
            </w:r>
            <w:r>
              <w:rPr>
                <w:b/>
              </w:rPr>
              <w:t xml:space="preserve"> – Introduction to Asset Pricing</w:t>
            </w:r>
          </w:p>
          <w:p w14:paraId="3029A33E" w14:textId="77777777" w:rsidR="00EF6D5B" w:rsidRDefault="00EF6D5B" w:rsidP="00EF6D5B"/>
          <w:p w14:paraId="486852D2" w14:textId="77777777" w:rsidR="00EF6D5B" w:rsidRPr="004A57F8" w:rsidRDefault="00EF6D5B" w:rsidP="00EF6D5B">
            <w:pPr>
              <w:pStyle w:val="ListParagraph"/>
              <w:numPr>
                <w:ilvl w:val="0"/>
                <w:numId w:val="11"/>
              </w:numPr>
            </w:pPr>
            <w:r w:rsidRPr="000F7885">
              <w:t>Course outline</w:t>
            </w:r>
          </w:p>
          <w:p w14:paraId="653E1F33" w14:textId="77777777" w:rsidR="00EF6D5B" w:rsidRPr="004A57F8" w:rsidRDefault="00EF6D5B" w:rsidP="00EF6D5B">
            <w:pPr>
              <w:pStyle w:val="ListParagraph"/>
              <w:numPr>
                <w:ilvl w:val="0"/>
                <w:numId w:val="11"/>
              </w:numPr>
            </w:pPr>
            <w:r>
              <w:t>Discussion of empirical projects</w:t>
            </w:r>
          </w:p>
          <w:p w14:paraId="1B3FCA5C" w14:textId="77777777" w:rsidR="00EF6D5B" w:rsidRDefault="00EF6D5B" w:rsidP="00EF6D5B">
            <w:pPr>
              <w:pBdr>
                <w:bottom w:val="single" w:sz="4" w:space="1" w:color="auto"/>
              </w:pBdr>
              <w:rPr>
                <w:b/>
              </w:rPr>
            </w:pPr>
          </w:p>
          <w:p w14:paraId="7942F54C" w14:textId="2EAAD310" w:rsidR="00EF6D5B" w:rsidRDefault="00EF6D5B" w:rsidP="00EF6D5B">
            <w:pPr>
              <w:pBdr>
                <w:bottom w:val="single" w:sz="4" w:space="1" w:color="auto"/>
              </w:pBdr>
            </w:pPr>
            <w:r>
              <w:rPr>
                <w:b/>
              </w:rPr>
              <w:t xml:space="preserve">TOPIC </w:t>
            </w:r>
            <w:r w:rsidR="00663A53">
              <w:rPr>
                <w:b/>
              </w:rPr>
              <w:t>1</w:t>
            </w:r>
            <w:r>
              <w:rPr>
                <w:b/>
              </w:rPr>
              <w:t xml:space="preserve"> – Prices, Dividends and Returns</w:t>
            </w:r>
          </w:p>
          <w:p w14:paraId="18C96890" w14:textId="77777777" w:rsidR="00EF6D5B" w:rsidRDefault="00EF6D5B" w:rsidP="00EF6D5B"/>
          <w:p w14:paraId="01BD0AD9" w14:textId="77777777" w:rsidR="00EF6D5B" w:rsidRPr="004A57F8" w:rsidRDefault="00EF6D5B" w:rsidP="00EF6D5B">
            <w:pPr>
              <w:pStyle w:val="ListParagraph"/>
              <w:numPr>
                <w:ilvl w:val="0"/>
                <w:numId w:val="12"/>
              </w:numPr>
            </w:pPr>
            <w:r w:rsidRPr="005857ED">
              <w:t>Define prices, dividends and returns</w:t>
            </w:r>
            <w:r>
              <w:t xml:space="preserve"> in discrete and continuous time</w:t>
            </w:r>
          </w:p>
          <w:p w14:paraId="4C55D297" w14:textId="77777777" w:rsidR="00EF6D5B" w:rsidRPr="004A57F8" w:rsidRDefault="00EF6D5B" w:rsidP="00EF6D5B">
            <w:pPr>
              <w:pStyle w:val="ListParagraph"/>
              <w:numPr>
                <w:ilvl w:val="0"/>
                <w:numId w:val="12"/>
              </w:numPr>
            </w:pPr>
            <w:r>
              <w:t>The Campbell and Shiller decomposition</w:t>
            </w:r>
          </w:p>
          <w:p w14:paraId="137CC7B2" w14:textId="77777777" w:rsidR="00EF6D5B" w:rsidRPr="004A57F8" w:rsidRDefault="00EF6D5B" w:rsidP="00EF6D5B">
            <w:pPr>
              <w:pStyle w:val="ListParagraph"/>
              <w:numPr>
                <w:ilvl w:val="0"/>
                <w:numId w:val="12"/>
              </w:numPr>
            </w:pPr>
            <w:r>
              <w:t>Empirical properties of the returns of various asset classes</w:t>
            </w:r>
          </w:p>
          <w:p w14:paraId="3505C42B" w14:textId="77777777" w:rsidR="00EF6D5B" w:rsidRDefault="00EF6D5B" w:rsidP="00EF6D5B">
            <w:pPr>
              <w:pStyle w:val="ListParagraph"/>
              <w:numPr>
                <w:ilvl w:val="0"/>
                <w:numId w:val="12"/>
              </w:numPr>
            </w:pPr>
            <w:r w:rsidRPr="005857ED">
              <w:t>The dividend disconnect</w:t>
            </w:r>
          </w:p>
          <w:p w14:paraId="39436A8E" w14:textId="77777777" w:rsidR="00EF6D5B" w:rsidRDefault="00EF6D5B" w:rsidP="00EF6D5B"/>
          <w:p w14:paraId="6A5BA79E" w14:textId="62971ED6" w:rsidR="00EF6D5B" w:rsidRDefault="00EF6D5B" w:rsidP="00EF6D5B">
            <w:pPr>
              <w:pBdr>
                <w:bottom w:val="single" w:sz="4" w:space="1" w:color="auto"/>
              </w:pBdr>
            </w:pPr>
            <w:r>
              <w:rPr>
                <w:b/>
              </w:rPr>
              <w:t xml:space="preserve">TOPIC </w:t>
            </w:r>
            <w:r w:rsidR="00663A53">
              <w:rPr>
                <w:b/>
              </w:rPr>
              <w:t>2</w:t>
            </w:r>
            <w:r>
              <w:rPr>
                <w:b/>
              </w:rPr>
              <w:t xml:space="preserve"> – Portfolio Theory</w:t>
            </w:r>
          </w:p>
          <w:p w14:paraId="593A5707" w14:textId="77777777" w:rsidR="00EF6D5B" w:rsidRDefault="00EF6D5B" w:rsidP="00EF6D5B"/>
          <w:p w14:paraId="2E298056" w14:textId="77777777" w:rsidR="00EF6D5B" w:rsidRPr="004A57F8" w:rsidRDefault="00EF6D5B" w:rsidP="00EF6D5B">
            <w:pPr>
              <w:pStyle w:val="ListParagraph"/>
              <w:numPr>
                <w:ilvl w:val="0"/>
                <w:numId w:val="12"/>
              </w:numPr>
            </w:pPr>
            <w:r w:rsidRPr="005857ED">
              <w:t>The foundations of portfolio choice and diversification</w:t>
            </w:r>
          </w:p>
          <w:p w14:paraId="092D2016" w14:textId="77777777" w:rsidR="00EF6D5B" w:rsidRPr="005857ED" w:rsidRDefault="00EF6D5B" w:rsidP="00EF6D5B">
            <w:pPr>
              <w:pStyle w:val="ListParagraph"/>
              <w:numPr>
                <w:ilvl w:val="0"/>
                <w:numId w:val="12"/>
              </w:numPr>
            </w:pPr>
            <w:r w:rsidRPr="005857ED">
              <w:t>Mean</w:t>
            </w:r>
            <w:r>
              <w:t>-</w:t>
            </w:r>
            <w:r w:rsidRPr="005857ED">
              <w:t>variance analysis: assumptions, strengths and weaknesses</w:t>
            </w:r>
          </w:p>
          <w:p w14:paraId="2334B25A" w14:textId="77777777" w:rsidR="00EF6D5B" w:rsidRDefault="00EF6D5B" w:rsidP="00EF6D5B">
            <w:pPr>
              <w:pStyle w:val="ListParagraph"/>
              <w:numPr>
                <w:ilvl w:val="1"/>
                <w:numId w:val="12"/>
              </w:numPr>
            </w:pPr>
            <w:r w:rsidRPr="005857ED">
              <w:t>Maximum Utility Strategy</w:t>
            </w:r>
          </w:p>
          <w:p w14:paraId="37AAEFAD" w14:textId="77777777" w:rsidR="00EF6D5B" w:rsidRDefault="00EF6D5B" w:rsidP="00EF6D5B">
            <w:pPr>
              <w:pStyle w:val="ListParagraph"/>
              <w:numPr>
                <w:ilvl w:val="1"/>
                <w:numId w:val="12"/>
              </w:numPr>
            </w:pPr>
            <w:r w:rsidRPr="005857ED">
              <w:t>Maximum Expected Return Strategy</w:t>
            </w:r>
          </w:p>
          <w:p w14:paraId="33B9968A" w14:textId="77777777" w:rsidR="00EF6D5B" w:rsidRDefault="00EF6D5B" w:rsidP="00EF6D5B">
            <w:pPr>
              <w:pStyle w:val="ListParagraph"/>
              <w:numPr>
                <w:ilvl w:val="1"/>
                <w:numId w:val="12"/>
              </w:numPr>
            </w:pPr>
            <w:r w:rsidRPr="005857ED">
              <w:t>Minimum Volatility Strategy</w:t>
            </w:r>
          </w:p>
          <w:p w14:paraId="71D10C0A" w14:textId="77777777" w:rsidR="00EF6D5B" w:rsidRDefault="00EF6D5B" w:rsidP="00EF6D5B">
            <w:pPr>
              <w:pStyle w:val="ListParagraph"/>
              <w:numPr>
                <w:ilvl w:val="1"/>
                <w:numId w:val="12"/>
              </w:numPr>
            </w:pPr>
            <w:r w:rsidRPr="005857ED">
              <w:t xml:space="preserve">Global Minimum Variance Strategy </w:t>
            </w:r>
          </w:p>
          <w:p w14:paraId="7BC7C8A6" w14:textId="77777777" w:rsidR="00EF6D5B" w:rsidRPr="004A57F8" w:rsidRDefault="00EF6D5B" w:rsidP="00EF6D5B">
            <w:pPr>
              <w:pStyle w:val="ListParagraph"/>
              <w:numPr>
                <w:ilvl w:val="1"/>
                <w:numId w:val="12"/>
              </w:numPr>
            </w:pPr>
            <w:r w:rsidRPr="005857ED">
              <w:t>The 1/N strategy</w:t>
            </w:r>
          </w:p>
          <w:p w14:paraId="3A699399" w14:textId="77777777" w:rsidR="00EF6D5B" w:rsidRDefault="00EF6D5B" w:rsidP="00EF6D5B">
            <w:pPr>
              <w:pStyle w:val="ListParagraph"/>
              <w:numPr>
                <w:ilvl w:val="0"/>
                <w:numId w:val="12"/>
              </w:numPr>
            </w:pPr>
            <w:r w:rsidRPr="00565516">
              <w:t>Performance measures, transaction costs and liquidity</w:t>
            </w:r>
          </w:p>
          <w:p w14:paraId="7F5021D4" w14:textId="77777777" w:rsidR="00EF6D5B" w:rsidRPr="00565516" w:rsidRDefault="00EF6D5B" w:rsidP="00EF6D5B">
            <w:pPr>
              <w:pStyle w:val="ListParagraph"/>
            </w:pPr>
          </w:p>
          <w:p w14:paraId="402ECCA2" w14:textId="057E60A0" w:rsidR="00EF6D5B" w:rsidRDefault="00EF6D5B" w:rsidP="00EF6D5B">
            <w:pPr>
              <w:pBdr>
                <w:bottom w:val="single" w:sz="4" w:space="1" w:color="auto"/>
              </w:pBdr>
            </w:pPr>
            <w:r>
              <w:rPr>
                <w:b/>
              </w:rPr>
              <w:t xml:space="preserve">TOPIC </w:t>
            </w:r>
            <w:r w:rsidR="00663A53">
              <w:rPr>
                <w:b/>
              </w:rPr>
              <w:t>3</w:t>
            </w:r>
            <w:r>
              <w:rPr>
                <w:b/>
              </w:rPr>
              <w:t xml:space="preserve"> – The Capital Asset Pricing Model</w:t>
            </w:r>
          </w:p>
          <w:p w14:paraId="5E6D3E30" w14:textId="77777777" w:rsidR="00EF6D5B" w:rsidRDefault="00EF6D5B" w:rsidP="00EF6D5B"/>
          <w:p w14:paraId="1FF7A163" w14:textId="77777777" w:rsidR="00EF6D5B" w:rsidRPr="004A57F8" w:rsidRDefault="00EF6D5B" w:rsidP="00EF6D5B">
            <w:pPr>
              <w:pStyle w:val="ListParagraph"/>
              <w:numPr>
                <w:ilvl w:val="0"/>
                <w:numId w:val="17"/>
              </w:numPr>
            </w:pPr>
            <w:r>
              <w:t>CAPM: assumptions, derivation, implications for asset pricing</w:t>
            </w:r>
          </w:p>
          <w:p w14:paraId="79F726A8" w14:textId="77777777" w:rsidR="00EF6D5B" w:rsidRPr="004A57F8" w:rsidRDefault="00EF6D5B" w:rsidP="00EF6D5B">
            <w:pPr>
              <w:pStyle w:val="ListParagraph"/>
              <w:numPr>
                <w:ilvl w:val="0"/>
                <w:numId w:val="17"/>
              </w:numPr>
            </w:pPr>
            <w:r>
              <w:t>Empirical testing of the CAPM, i</w:t>
            </w:r>
            <w:r w:rsidRPr="00AD0215">
              <w:t xml:space="preserve">ntroduction to </w:t>
            </w:r>
            <w:r>
              <w:t>Fama-MacBeth regressions</w:t>
            </w:r>
          </w:p>
          <w:p w14:paraId="1992F71D" w14:textId="77777777" w:rsidR="00EF6D5B" w:rsidRPr="00AD0215" w:rsidRDefault="00EF6D5B" w:rsidP="00EF6D5B">
            <w:pPr>
              <w:pStyle w:val="ListParagraph"/>
              <w:numPr>
                <w:ilvl w:val="0"/>
                <w:numId w:val="17"/>
              </w:numPr>
            </w:pPr>
            <w:r>
              <w:t>E</w:t>
            </w:r>
            <w:r w:rsidRPr="00AD0215">
              <w:t xml:space="preserve">xtensions of the CAPM: </w:t>
            </w:r>
            <w:r>
              <w:t xml:space="preserve">introduction to </w:t>
            </w:r>
            <w:r w:rsidRPr="00AD0215">
              <w:t>Fama-French factor models</w:t>
            </w:r>
          </w:p>
          <w:p w14:paraId="361EE595" w14:textId="77777777" w:rsidR="00EF6D5B" w:rsidRDefault="00EF6D5B" w:rsidP="00EF6D5B">
            <w:pPr>
              <w:pBdr>
                <w:bottom w:val="single" w:sz="4" w:space="1" w:color="auto"/>
              </w:pBdr>
              <w:rPr>
                <w:b/>
              </w:rPr>
            </w:pPr>
          </w:p>
          <w:p w14:paraId="6BBE3BB2" w14:textId="28044A2F" w:rsidR="00EF6D5B" w:rsidRPr="006D49D9" w:rsidRDefault="00EF6D5B" w:rsidP="00EF6D5B">
            <w:pPr>
              <w:pBdr>
                <w:bottom w:val="single" w:sz="4" w:space="1" w:color="auto"/>
              </w:pBdr>
              <w:rPr>
                <w:b/>
              </w:rPr>
            </w:pPr>
            <w:r>
              <w:rPr>
                <w:b/>
              </w:rPr>
              <w:t xml:space="preserve">TOPIC </w:t>
            </w:r>
            <w:r w:rsidR="00663A53">
              <w:rPr>
                <w:b/>
              </w:rPr>
              <w:t>4</w:t>
            </w:r>
            <w:r>
              <w:rPr>
                <w:b/>
              </w:rPr>
              <w:t xml:space="preserve"> – Interest Rate Risk</w:t>
            </w:r>
          </w:p>
          <w:p w14:paraId="7C05089B" w14:textId="77777777" w:rsidR="00EF6D5B" w:rsidRDefault="00EF6D5B" w:rsidP="00EF6D5B"/>
          <w:p w14:paraId="682826B4" w14:textId="77777777" w:rsidR="00EF6D5B" w:rsidRPr="004A57F8" w:rsidRDefault="00EF6D5B" w:rsidP="00EF6D5B">
            <w:pPr>
              <w:pStyle w:val="ListParagraph"/>
              <w:numPr>
                <w:ilvl w:val="0"/>
                <w:numId w:val="13"/>
              </w:numPr>
            </w:pPr>
            <w:r>
              <w:t>B</w:t>
            </w:r>
            <w:r w:rsidRPr="00505F58">
              <w:t>ond</w:t>
            </w:r>
            <w:r>
              <w:t xml:space="preserve"> valuation and present value </w:t>
            </w:r>
          </w:p>
          <w:p w14:paraId="6761C618" w14:textId="77777777" w:rsidR="00EF6D5B" w:rsidRPr="004A57F8" w:rsidRDefault="00EF6D5B" w:rsidP="00EF6D5B">
            <w:pPr>
              <w:pStyle w:val="ListParagraph"/>
              <w:numPr>
                <w:ilvl w:val="0"/>
                <w:numId w:val="13"/>
              </w:numPr>
            </w:pPr>
            <w:r w:rsidRPr="00505F58">
              <w:t>The term structure of interest rates</w:t>
            </w:r>
          </w:p>
          <w:p w14:paraId="2CF9667B" w14:textId="77777777" w:rsidR="00EF6D5B" w:rsidRPr="004A57F8" w:rsidRDefault="00EF6D5B" w:rsidP="00EF6D5B">
            <w:pPr>
              <w:pStyle w:val="ListParagraph"/>
              <w:numPr>
                <w:ilvl w:val="0"/>
                <w:numId w:val="13"/>
              </w:numPr>
            </w:pPr>
            <w:r w:rsidRPr="00505F58">
              <w:t xml:space="preserve">Duration, </w:t>
            </w:r>
            <w:r>
              <w:t>c</w:t>
            </w:r>
            <w:r w:rsidRPr="00505F58">
              <w:t xml:space="preserve">onvexity and </w:t>
            </w:r>
            <w:r>
              <w:t>i</w:t>
            </w:r>
            <w:r w:rsidRPr="00505F58">
              <w:t>mmunizatio</w:t>
            </w:r>
            <w:r>
              <w:t>n</w:t>
            </w:r>
          </w:p>
          <w:p w14:paraId="76DD3567" w14:textId="77777777" w:rsidR="00EF6D5B" w:rsidRPr="00505F58" w:rsidRDefault="00EF6D5B" w:rsidP="00EF6D5B">
            <w:pPr>
              <w:pStyle w:val="ListParagraph"/>
              <w:numPr>
                <w:ilvl w:val="0"/>
                <w:numId w:val="13"/>
              </w:numPr>
            </w:pPr>
            <w:r w:rsidRPr="00505F58">
              <w:t>Interest rate swaps</w:t>
            </w:r>
          </w:p>
          <w:p w14:paraId="1F569D84" w14:textId="77777777" w:rsidR="00EF6D5B" w:rsidRDefault="00EF6D5B" w:rsidP="00EF6D5B"/>
          <w:p w14:paraId="58E59669" w14:textId="3158CFA5" w:rsidR="00EF6D5B" w:rsidRPr="00505F58" w:rsidRDefault="00EF6D5B" w:rsidP="00EF6D5B">
            <w:pPr>
              <w:pBdr>
                <w:bottom w:val="single" w:sz="4" w:space="0" w:color="auto"/>
              </w:pBdr>
              <w:rPr>
                <w:b/>
              </w:rPr>
            </w:pPr>
            <w:r>
              <w:rPr>
                <w:b/>
              </w:rPr>
              <w:t xml:space="preserve">TOPIC </w:t>
            </w:r>
            <w:r w:rsidR="00663A53">
              <w:rPr>
                <w:b/>
              </w:rPr>
              <w:t>5</w:t>
            </w:r>
            <w:r>
              <w:rPr>
                <w:b/>
              </w:rPr>
              <w:t xml:space="preserve"> – Foreign Exchange Risk</w:t>
            </w:r>
          </w:p>
          <w:p w14:paraId="7AC82297" w14:textId="77777777" w:rsidR="00EF6D5B" w:rsidRDefault="00EF6D5B" w:rsidP="00EF6D5B"/>
          <w:p w14:paraId="6AE402FF" w14:textId="77777777" w:rsidR="00EF6D5B" w:rsidRPr="004A57F8" w:rsidRDefault="00EF6D5B" w:rsidP="00EF6D5B">
            <w:pPr>
              <w:pStyle w:val="ListParagraph"/>
              <w:numPr>
                <w:ilvl w:val="0"/>
                <w:numId w:val="14"/>
              </w:numPr>
            </w:pPr>
            <w:r w:rsidRPr="001C7CA8">
              <w:t>Spot and forward exchange rates</w:t>
            </w:r>
          </w:p>
          <w:p w14:paraId="4853F27D" w14:textId="77777777" w:rsidR="00EF6D5B" w:rsidRPr="004A57F8" w:rsidRDefault="00EF6D5B" w:rsidP="00EF6D5B">
            <w:pPr>
              <w:pStyle w:val="ListParagraph"/>
              <w:numPr>
                <w:ilvl w:val="0"/>
                <w:numId w:val="14"/>
              </w:numPr>
            </w:pPr>
            <w:r w:rsidRPr="001C7CA8">
              <w:t>Covered and uncovered interest parity</w:t>
            </w:r>
          </w:p>
          <w:p w14:paraId="578A7702" w14:textId="77777777" w:rsidR="00EF6D5B" w:rsidRPr="004A57F8" w:rsidRDefault="00EF6D5B" w:rsidP="00EF6D5B">
            <w:pPr>
              <w:pStyle w:val="ListParagraph"/>
              <w:numPr>
                <w:ilvl w:val="0"/>
                <w:numId w:val="14"/>
              </w:numPr>
            </w:pPr>
            <w:r w:rsidRPr="001C7CA8">
              <w:t>The carry trade strategy</w:t>
            </w:r>
          </w:p>
          <w:p w14:paraId="76045A25" w14:textId="77777777" w:rsidR="00EF6D5B" w:rsidRPr="004501B0" w:rsidRDefault="00EF6D5B" w:rsidP="00EF6D5B">
            <w:pPr>
              <w:pStyle w:val="ListParagraph"/>
              <w:numPr>
                <w:ilvl w:val="0"/>
                <w:numId w:val="14"/>
              </w:numPr>
            </w:pPr>
            <w:r>
              <w:t xml:space="preserve">FX </w:t>
            </w:r>
            <w:r w:rsidRPr="001C7CA8">
              <w:t>swaps</w:t>
            </w:r>
          </w:p>
          <w:p w14:paraId="20033627" w14:textId="77777777" w:rsidR="00EF6D5B" w:rsidRPr="004357D1" w:rsidRDefault="00EF6D5B" w:rsidP="00EF6D5B"/>
          <w:p w14:paraId="3641419F" w14:textId="5AA296C7" w:rsidR="00EF6D5B" w:rsidRPr="001C7CA8" w:rsidRDefault="00EF6D5B" w:rsidP="00EF6D5B">
            <w:pPr>
              <w:pBdr>
                <w:bottom w:val="single" w:sz="4" w:space="1" w:color="auto"/>
              </w:pBdr>
              <w:rPr>
                <w:b/>
              </w:rPr>
            </w:pPr>
            <w:r>
              <w:rPr>
                <w:b/>
              </w:rPr>
              <w:lastRenderedPageBreak/>
              <w:t>Mid-Term Test: in class</w:t>
            </w:r>
          </w:p>
          <w:p w14:paraId="26F78D15" w14:textId="77777777" w:rsidR="00EF6D5B" w:rsidRDefault="00EF6D5B" w:rsidP="00EF6D5B"/>
          <w:p w14:paraId="54E5527E" w14:textId="77777777" w:rsidR="00EF6D5B" w:rsidRDefault="00EF6D5B" w:rsidP="00EF6D5B"/>
          <w:p w14:paraId="01EC28E3" w14:textId="4CEE6FCB" w:rsidR="00EF6D5B" w:rsidRPr="001C7CA8" w:rsidRDefault="00EF6D5B" w:rsidP="00EF6D5B">
            <w:pPr>
              <w:pBdr>
                <w:bottom w:val="single" w:sz="4" w:space="1" w:color="auto"/>
              </w:pBdr>
              <w:rPr>
                <w:b/>
              </w:rPr>
            </w:pPr>
            <w:r>
              <w:rPr>
                <w:b/>
              </w:rPr>
              <w:t xml:space="preserve">TOPIC </w:t>
            </w:r>
            <w:r w:rsidR="00663A53">
              <w:rPr>
                <w:b/>
              </w:rPr>
              <w:t>6</w:t>
            </w:r>
            <w:r>
              <w:rPr>
                <w:b/>
              </w:rPr>
              <w:t xml:space="preserve"> – Return Predictability</w:t>
            </w:r>
          </w:p>
          <w:p w14:paraId="5BE9402A" w14:textId="77777777" w:rsidR="00EF6D5B" w:rsidRDefault="00EF6D5B" w:rsidP="00EF6D5B"/>
          <w:p w14:paraId="1E4F71D7" w14:textId="77777777" w:rsidR="00EF6D5B" w:rsidRPr="00CD6EBB" w:rsidRDefault="00EF6D5B" w:rsidP="00EF6D5B">
            <w:r w:rsidRPr="00CD6EBB">
              <w:t xml:space="preserve">Welch, I., and A. Goyal (2008). “A Comprehensive Look at the Empirical Performance of Equity Premium Prediction,” </w:t>
            </w:r>
            <w:r w:rsidRPr="00CD6EBB">
              <w:rPr>
                <w:i/>
                <w:iCs/>
              </w:rPr>
              <w:t>Review of Financial Studies</w:t>
            </w:r>
            <w:r w:rsidRPr="00CD6EBB">
              <w:t xml:space="preserve"> 21, 1455-1508.</w:t>
            </w:r>
          </w:p>
          <w:p w14:paraId="68CF02C5" w14:textId="77777777" w:rsidR="00EF6D5B" w:rsidRDefault="00EF6D5B" w:rsidP="00EF6D5B"/>
          <w:p w14:paraId="68AA2C36" w14:textId="77777777" w:rsidR="00EF6D5B" w:rsidRPr="00CD6EBB" w:rsidRDefault="00EF6D5B" w:rsidP="00EF6D5B">
            <w:r w:rsidRPr="00CD6EBB">
              <w:t xml:space="preserve">Campbell, J.Y., and S.B. Thompson (2008). “Predicting Excess Stock Returns Out of Sample: Can Anything Beat the Historical Average?” </w:t>
            </w:r>
            <w:r w:rsidRPr="00CD6EBB">
              <w:rPr>
                <w:i/>
                <w:iCs/>
              </w:rPr>
              <w:t>Review of Financial Studies</w:t>
            </w:r>
            <w:r w:rsidRPr="00CD6EBB">
              <w:t xml:space="preserve"> 21, 1509-1531.</w:t>
            </w:r>
          </w:p>
          <w:p w14:paraId="636EFBFE" w14:textId="77777777" w:rsidR="00EF6D5B" w:rsidRPr="00CD6EBB" w:rsidRDefault="00EF6D5B" w:rsidP="00EF6D5B"/>
          <w:p w14:paraId="33C61A16" w14:textId="77777777" w:rsidR="00EF6D5B" w:rsidRDefault="00EF6D5B" w:rsidP="00EF6D5B">
            <w:pPr>
              <w:rPr>
                <w:b/>
              </w:rPr>
            </w:pPr>
            <w:r w:rsidRPr="00CD6EBB">
              <w:t xml:space="preserve">Rapach, D.E., J.K. Strauss, and G. Zhou (2010). “Out-of-Sample Equity Premium Prediction: Combination Forecasts and Links to the Real Economy,” </w:t>
            </w:r>
            <w:r w:rsidRPr="00CD6EBB">
              <w:rPr>
                <w:i/>
                <w:iCs/>
              </w:rPr>
              <w:t>Review of Financial Studies</w:t>
            </w:r>
            <w:r w:rsidRPr="00CD6EBB">
              <w:t xml:space="preserve"> 23, 821-862.</w:t>
            </w:r>
            <w:r>
              <w:rPr>
                <w:b/>
              </w:rPr>
              <w:br w:type="page"/>
            </w:r>
          </w:p>
          <w:p w14:paraId="50CB7AE9" w14:textId="77777777" w:rsidR="002858D6" w:rsidRDefault="002858D6" w:rsidP="00EF6D5B">
            <w:pPr>
              <w:rPr>
                <w:b/>
              </w:rPr>
            </w:pPr>
          </w:p>
          <w:p w14:paraId="4420E54B" w14:textId="41B3F112" w:rsidR="002858D6" w:rsidRPr="00D81D59" w:rsidRDefault="002858D6" w:rsidP="00EF6D5B">
            <w:r w:rsidRPr="002858D6">
              <w:t xml:space="preserve">Goyal, </w:t>
            </w:r>
            <w:r>
              <w:t xml:space="preserve">A., </w:t>
            </w:r>
            <w:r w:rsidRPr="002858D6">
              <w:t>I</w:t>
            </w:r>
            <w:r>
              <w:t xml:space="preserve">. </w:t>
            </w:r>
            <w:r w:rsidRPr="002858D6">
              <w:t>Welch, and A</w:t>
            </w:r>
            <w:r>
              <w:t xml:space="preserve">. </w:t>
            </w:r>
            <w:r w:rsidRPr="002858D6">
              <w:t>Zafirov</w:t>
            </w:r>
            <w:r>
              <w:t xml:space="preserve"> (</w:t>
            </w:r>
            <w:r w:rsidRPr="002858D6">
              <w:t>2024</w:t>
            </w:r>
            <w:r>
              <w:t>). “</w:t>
            </w:r>
            <w:r w:rsidRPr="002858D6">
              <w:t>A Comprehensive 2022 Look at the Empirical Performance of Equity Premium Prediction,</w:t>
            </w:r>
            <w:r>
              <w:t>”</w:t>
            </w:r>
            <w:r w:rsidRPr="002858D6">
              <w:t xml:space="preserve"> </w:t>
            </w:r>
            <w:r w:rsidRPr="002858D6">
              <w:rPr>
                <w:i/>
                <w:iCs/>
              </w:rPr>
              <w:t>Review of Financial Studies</w:t>
            </w:r>
            <w:r w:rsidRPr="002858D6">
              <w:t xml:space="preserve"> 37, 3490–3557.</w:t>
            </w:r>
          </w:p>
          <w:p w14:paraId="5714814F" w14:textId="77777777" w:rsidR="00EF6D5B" w:rsidRDefault="00EF6D5B" w:rsidP="00EF6D5B">
            <w:pPr>
              <w:pBdr>
                <w:bottom w:val="single" w:sz="4" w:space="1" w:color="auto"/>
              </w:pBdr>
              <w:rPr>
                <w:b/>
              </w:rPr>
            </w:pPr>
          </w:p>
          <w:p w14:paraId="51E39D86" w14:textId="25AC0AE4" w:rsidR="00EF6D5B" w:rsidRPr="00091A4F" w:rsidRDefault="00EF6D5B" w:rsidP="00EF6D5B">
            <w:pPr>
              <w:pBdr>
                <w:bottom w:val="single" w:sz="4" w:space="1" w:color="auto"/>
              </w:pBdr>
              <w:rPr>
                <w:b/>
              </w:rPr>
            </w:pPr>
            <w:r>
              <w:rPr>
                <w:b/>
              </w:rPr>
              <w:t xml:space="preserve">TOPIC </w:t>
            </w:r>
            <w:r w:rsidR="00663A53">
              <w:rPr>
                <w:b/>
              </w:rPr>
              <w:t>7</w:t>
            </w:r>
            <w:r>
              <w:rPr>
                <w:b/>
              </w:rPr>
              <w:t xml:space="preserve"> – Empirical Asset Pricing</w:t>
            </w:r>
          </w:p>
          <w:p w14:paraId="241F0E39" w14:textId="77777777" w:rsidR="00EF6D5B" w:rsidRDefault="00EF6D5B" w:rsidP="00EF6D5B">
            <w:pPr>
              <w:ind w:left="1440"/>
            </w:pPr>
          </w:p>
          <w:p w14:paraId="567173CD" w14:textId="77777777" w:rsidR="00EF6D5B" w:rsidRPr="00CD6EBB" w:rsidRDefault="00EF6D5B" w:rsidP="00EF6D5B">
            <w:r w:rsidRPr="00CD6EBB">
              <w:t xml:space="preserve">Fama, E., and J. MacBeth (1973). “Risk, Return and Equilibrium: Empirical Tests,” </w:t>
            </w:r>
            <w:r w:rsidRPr="00CD6EBB">
              <w:rPr>
                <w:i/>
                <w:iCs/>
              </w:rPr>
              <w:t>Journal of Political Economy</w:t>
            </w:r>
            <w:r w:rsidRPr="00CD6EBB">
              <w:t xml:space="preserve"> 81, 607-636.</w:t>
            </w:r>
          </w:p>
          <w:p w14:paraId="59746A2B" w14:textId="77777777" w:rsidR="00EF6D5B" w:rsidRDefault="00EF6D5B" w:rsidP="00EF6D5B"/>
          <w:p w14:paraId="6219E6A2" w14:textId="77777777" w:rsidR="00EF6D5B" w:rsidRPr="00CD6EBB" w:rsidRDefault="00EF6D5B" w:rsidP="00EF6D5B">
            <w:r w:rsidRPr="00CD6EBB">
              <w:t xml:space="preserve">Fama, E., and K. French (1992). “The Cross-Section of Expected Stock Returns,” </w:t>
            </w:r>
            <w:r w:rsidRPr="00CD6EBB">
              <w:rPr>
                <w:i/>
                <w:iCs/>
              </w:rPr>
              <w:t>Journal of Finance</w:t>
            </w:r>
            <w:r w:rsidRPr="00CD6EBB">
              <w:t xml:space="preserve"> 47, 427-465. </w:t>
            </w:r>
          </w:p>
          <w:p w14:paraId="16B1CE17" w14:textId="77777777" w:rsidR="00EF6D5B" w:rsidRPr="00CD6EBB" w:rsidRDefault="00EF6D5B" w:rsidP="00EF6D5B"/>
          <w:p w14:paraId="3E3BF7C9" w14:textId="77777777" w:rsidR="00EF6D5B" w:rsidRDefault="00EF6D5B" w:rsidP="00EF6D5B">
            <w:r w:rsidRPr="00CD6EBB">
              <w:t xml:space="preserve">Fama, E., and K. French (1993). “Common Risk Factors in the Returns on Stocks and Bonds,” </w:t>
            </w:r>
            <w:r w:rsidRPr="00CD6EBB">
              <w:rPr>
                <w:i/>
                <w:iCs/>
              </w:rPr>
              <w:t>Journal of Financial Economics</w:t>
            </w:r>
            <w:r w:rsidRPr="00CD6EBB">
              <w:t xml:space="preserve"> 33, 3-56. </w:t>
            </w:r>
          </w:p>
          <w:p w14:paraId="36268A26" w14:textId="77777777" w:rsidR="00307542" w:rsidRDefault="00307542" w:rsidP="00EF6D5B"/>
          <w:p w14:paraId="20325E68" w14:textId="680E95D2" w:rsidR="00307542" w:rsidRDefault="00307542" w:rsidP="00EF6D5B">
            <w:r w:rsidRPr="00307542">
              <w:t>Fama, E.</w:t>
            </w:r>
            <w:r>
              <w:t>,</w:t>
            </w:r>
            <w:r w:rsidRPr="00307542">
              <w:t xml:space="preserve"> and K.</w:t>
            </w:r>
            <w:r>
              <w:t xml:space="preserve"> </w:t>
            </w:r>
            <w:r w:rsidRPr="00307542">
              <w:t xml:space="preserve">French (2015). “A </w:t>
            </w:r>
            <w:r>
              <w:t>F</w:t>
            </w:r>
            <w:r w:rsidRPr="00307542">
              <w:t>ive-</w:t>
            </w:r>
            <w:r>
              <w:t>F</w:t>
            </w:r>
            <w:r w:rsidRPr="00307542">
              <w:t xml:space="preserve">actor </w:t>
            </w:r>
            <w:r>
              <w:t>A</w:t>
            </w:r>
            <w:r w:rsidRPr="00307542">
              <w:t xml:space="preserve">sset </w:t>
            </w:r>
            <w:r>
              <w:t>P</w:t>
            </w:r>
            <w:r w:rsidRPr="00307542">
              <w:t xml:space="preserve">ricing </w:t>
            </w:r>
            <w:r>
              <w:t>M</w:t>
            </w:r>
            <w:r w:rsidRPr="00307542">
              <w:t xml:space="preserve">odel,” </w:t>
            </w:r>
            <w:r w:rsidRPr="00307542">
              <w:rPr>
                <w:i/>
                <w:iCs/>
              </w:rPr>
              <w:t>Journal of Financial Economics</w:t>
            </w:r>
            <w:r w:rsidRPr="00307542">
              <w:t xml:space="preserve"> 116, 1-22.</w:t>
            </w:r>
          </w:p>
          <w:p w14:paraId="1D9DB309" w14:textId="77777777" w:rsidR="00EF6D5B" w:rsidRDefault="00EF6D5B" w:rsidP="00EF6D5B">
            <w:pPr>
              <w:pBdr>
                <w:bottom w:val="single" w:sz="4" w:space="1" w:color="auto"/>
              </w:pBdr>
              <w:rPr>
                <w:b/>
              </w:rPr>
            </w:pPr>
          </w:p>
          <w:p w14:paraId="45EA3204" w14:textId="00DBDBBB" w:rsidR="00EF6D5B" w:rsidRPr="008D4490" w:rsidRDefault="00EF6D5B" w:rsidP="00EF6D5B">
            <w:pPr>
              <w:pBdr>
                <w:bottom w:val="single" w:sz="4" w:space="1" w:color="auto"/>
              </w:pBdr>
              <w:rPr>
                <w:b/>
              </w:rPr>
            </w:pPr>
            <w:r>
              <w:rPr>
                <w:b/>
              </w:rPr>
              <w:t xml:space="preserve">TOPIC </w:t>
            </w:r>
            <w:r w:rsidR="00663A53">
              <w:rPr>
                <w:b/>
              </w:rPr>
              <w:t>8</w:t>
            </w:r>
            <w:r>
              <w:rPr>
                <w:b/>
              </w:rPr>
              <w:t xml:space="preserve"> – Momentum</w:t>
            </w:r>
          </w:p>
          <w:p w14:paraId="448DA3D0" w14:textId="77777777" w:rsidR="00EF6D5B" w:rsidRPr="00CD6EBB" w:rsidRDefault="00EF6D5B" w:rsidP="00EF6D5B">
            <w:pPr>
              <w:rPr>
                <w:bCs/>
              </w:rPr>
            </w:pPr>
          </w:p>
          <w:p w14:paraId="08D22CAC" w14:textId="77777777" w:rsidR="00EF6D5B" w:rsidRDefault="00EF6D5B" w:rsidP="00EF6D5B">
            <w:pPr>
              <w:spacing w:line="259" w:lineRule="auto"/>
              <w:rPr>
                <w:bCs/>
              </w:rPr>
            </w:pPr>
            <w:r w:rsidRPr="00CD6EBB">
              <w:rPr>
                <w:bCs/>
              </w:rPr>
              <w:t xml:space="preserve">Jegadeesh, N., and S. Titman (1993).  “Returns to Buying Winners and Selling Losers: Implications for Stock Market Efficiency,” </w:t>
            </w:r>
            <w:r w:rsidRPr="00CD6EBB">
              <w:rPr>
                <w:bCs/>
                <w:i/>
                <w:iCs/>
              </w:rPr>
              <w:t>Journal of Finance</w:t>
            </w:r>
            <w:r w:rsidRPr="00CD6EBB">
              <w:rPr>
                <w:bCs/>
              </w:rPr>
              <w:t xml:space="preserve"> 48, 65-91.</w:t>
            </w:r>
          </w:p>
          <w:p w14:paraId="02086841" w14:textId="77777777" w:rsidR="00EF6D5B" w:rsidRDefault="00EF6D5B" w:rsidP="00EF6D5B">
            <w:pPr>
              <w:spacing w:line="259" w:lineRule="auto"/>
              <w:rPr>
                <w:bCs/>
              </w:rPr>
            </w:pPr>
          </w:p>
          <w:p w14:paraId="179427B5" w14:textId="77777777" w:rsidR="00EF6D5B" w:rsidRDefault="00EF6D5B" w:rsidP="00EF6D5B">
            <w:pPr>
              <w:spacing w:line="259" w:lineRule="auto"/>
              <w:rPr>
                <w:bCs/>
              </w:rPr>
            </w:pPr>
            <w:r w:rsidRPr="00CD6EBB">
              <w:rPr>
                <w:bCs/>
              </w:rPr>
              <w:t xml:space="preserve">Carhart, M. (1997). “On Persistence in Mutual Fund Performance,” </w:t>
            </w:r>
            <w:r w:rsidRPr="00CD6EBB">
              <w:rPr>
                <w:bCs/>
                <w:i/>
                <w:iCs/>
              </w:rPr>
              <w:t>Journal of Finance</w:t>
            </w:r>
            <w:r w:rsidRPr="00CD6EBB">
              <w:rPr>
                <w:bCs/>
              </w:rPr>
              <w:t xml:space="preserve"> 52, 57-82.</w:t>
            </w:r>
          </w:p>
          <w:p w14:paraId="29C41709" w14:textId="77777777" w:rsidR="00EF6D5B" w:rsidRDefault="00EF6D5B" w:rsidP="00EF6D5B">
            <w:pPr>
              <w:spacing w:line="259" w:lineRule="auto"/>
              <w:rPr>
                <w:bCs/>
              </w:rPr>
            </w:pPr>
          </w:p>
          <w:p w14:paraId="62B47B4D" w14:textId="77777777" w:rsidR="00EF6D5B" w:rsidRDefault="00EF6D5B" w:rsidP="00EF6D5B">
            <w:pPr>
              <w:spacing w:line="259" w:lineRule="auto"/>
              <w:rPr>
                <w:bCs/>
              </w:rPr>
            </w:pPr>
            <w:bookmarkStart w:id="0" w:name="_Hlk211884192"/>
            <w:r>
              <w:rPr>
                <w:bCs/>
              </w:rPr>
              <w:t xml:space="preserve">Moskowitz, T.J., Y.H. Ooi, and L.H. Pedersen (2012). “Time Series Momentum,” </w:t>
            </w:r>
            <w:r w:rsidRPr="00CD6EBB">
              <w:rPr>
                <w:bCs/>
                <w:i/>
                <w:iCs/>
              </w:rPr>
              <w:t>Journal of Financial Economics</w:t>
            </w:r>
            <w:r w:rsidRPr="00CD6EBB">
              <w:rPr>
                <w:bCs/>
              </w:rPr>
              <w:t xml:space="preserve"> 104</w:t>
            </w:r>
            <w:r>
              <w:rPr>
                <w:bCs/>
              </w:rPr>
              <w:t xml:space="preserve">, </w:t>
            </w:r>
            <w:r w:rsidRPr="00CD6EBB">
              <w:rPr>
                <w:bCs/>
              </w:rPr>
              <w:t>228–250</w:t>
            </w:r>
            <w:r>
              <w:rPr>
                <w:bCs/>
              </w:rPr>
              <w:t>.</w:t>
            </w:r>
          </w:p>
          <w:bookmarkEnd w:id="0"/>
          <w:p w14:paraId="40EB1A4E" w14:textId="77777777" w:rsidR="00EF6D5B" w:rsidRPr="00CD6EBB" w:rsidRDefault="00EF6D5B" w:rsidP="00EF6D5B">
            <w:pPr>
              <w:spacing w:line="259" w:lineRule="auto"/>
              <w:rPr>
                <w:bCs/>
              </w:rPr>
            </w:pPr>
          </w:p>
          <w:p w14:paraId="165CFA4E" w14:textId="1BEE0CAA" w:rsidR="00EF6D5B" w:rsidRDefault="00663A53" w:rsidP="00EF6D5B">
            <w:pPr>
              <w:pBdr>
                <w:bottom w:val="single" w:sz="4" w:space="1" w:color="auto"/>
              </w:pBdr>
            </w:pPr>
            <w:r>
              <w:rPr>
                <w:b/>
              </w:rPr>
              <w:t>TOPIC</w:t>
            </w:r>
            <w:r w:rsidR="00EF6D5B">
              <w:rPr>
                <w:b/>
              </w:rPr>
              <w:t xml:space="preserve"> </w:t>
            </w:r>
            <w:r>
              <w:rPr>
                <w:b/>
              </w:rPr>
              <w:t>9</w:t>
            </w:r>
            <w:r w:rsidR="00EF6D5B">
              <w:rPr>
                <w:b/>
              </w:rPr>
              <w:t xml:space="preserve"> – Special Topics</w:t>
            </w:r>
          </w:p>
          <w:p w14:paraId="07FB3F42" w14:textId="77777777" w:rsidR="00EF6D5B" w:rsidRDefault="00EF6D5B" w:rsidP="00EF6D5B"/>
          <w:p w14:paraId="4CB66DF0" w14:textId="77777777" w:rsidR="00EF6D5B" w:rsidRPr="00CD6EBB" w:rsidRDefault="00EF6D5B" w:rsidP="00EF6D5B">
            <w:pPr>
              <w:pStyle w:val="ListParagraph"/>
              <w:numPr>
                <w:ilvl w:val="0"/>
                <w:numId w:val="16"/>
              </w:numPr>
              <w:spacing w:after="160" w:line="259" w:lineRule="auto"/>
            </w:pPr>
            <w:r w:rsidRPr="00AD0215">
              <w:rPr>
                <w:bCs/>
                <w:lang w:val="en-GB"/>
              </w:rPr>
              <w:t>The cross section of cryptocurrency returns and risk</w:t>
            </w:r>
          </w:p>
          <w:p w14:paraId="0DA47B6A" w14:textId="77777777" w:rsidR="00EF6D5B" w:rsidRPr="004A57F8" w:rsidRDefault="00EF6D5B" w:rsidP="00EF6D5B">
            <w:pPr>
              <w:pStyle w:val="ListParagraph"/>
              <w:numPr>
                <w:ilvl w:val="0"/>
                <w:numId w:val="16"/>
              </w:numPr>
              <w:spacing w:after="160" w:line="259" w:lineRule="auto"/>
            </w:pPr>
            <w:r>
              <w:rPr>
                <w:bCs/>
                <w:lang w:val="en-GB"/>
              </w:rPr>
              <w:lastRenderedPageBreak/>
              <w:t>Papers TBD.</w:t>
            </w:r>
          </w:p>
          <w:p w14:paraId="27218A98" w14:textId="77777777" w:rsidR="00EF6D5B" w:rsidRPr="004357D1" w:rsidRDefault="00EF6D5B" w:rsidP="00EF6D5B"/>
          <w:p w14:paraId="4CCEAF93" w14:textId="264E25F7" w:rsidR="00EF6D5B" w:rsidRPr="001C7CA8" w:rsidRDefault="00EF6D5B" w:rsidP="00EF6D5B">
            <w:pPr>
              <w:pBdr>
                <w:bottom w:val="single" w:sz="4" w:space="1" w:color="auto"/>
              </w:pBdr>
              <w:rPr>
                <w:b/>
              </w:rPr>
            </w:pPr>
            <w:r>
              <w:rPr>
                <w:b/>
              </w:rPr>
              <w:t>Take-</w:t>
            </w:r>
            <w:r w:rsidR="00F23C9F">
              <w:rPr>
                <w:b/>
              </w:rPr>
              <w:t>H</w:t>
            </w:r>
            <w:r>
              <w:rPr>
                <w:b/>
              </w:rPr>
              <w:t>ome Final Exam</w:t>
            </w:r>
          </w:p>
          <w:p w14:paraId="303289BF" w14:textId="77777777" w:rsidR="00EF6D5B" w:rsidRDefault="00EF6D5B" w:rsidP="00EF6D5B"/>
          <w:p w14:paraId="510D9691" w14:textId="73BC0455" w:rsidR="008E597D" w:rsidRPr="00147EC7" w:rsidRDefault="008E597D" w:rsidP="003166E5">
            <w:pPr>
              <w:spacing w:before="120" w:after="120"/>
              <w:jc w:val="both"/>
              <w:rPr>
                <w:rFonts w:cs="Arial"/>
                <w:sz w:val="20"/>
              </w:rPr>
            </w:pPr>
          </w:p>
        </w:tc>
      </w:tr>
      <w:tr w:rsidR="0005530D" w14:paraId="07CB7DB2" w14:textId="77777777" w:rsidTr="00930A4F">
        <w:tc>
          <w:tcPr>
            <w:tcW w:w="10440" w:type="dxa"/>
            <w:gridSpan w:val="7"/>
            <w:shd w:val="clear" w:color="auto" w:fill="E0E0E0"/>
          </w:tcPr>
          <w:p w14:paraId="2F2DB6D3" w14:textId="77777777" w:rsidR="0005530D" w:rsidRPr="00E65914" w:rsidRDefault="0005530D" w:rsidP="003166E5">
            <w:pPr>
              <w:pStyle w:val="Heading1"/>
            </w:pPr>
            <w:r>
              <w:lastRenderedPageBreak/>
              <w:t xml:space="preserve">Course </w:t>
            </w:r>
            <w:r w:rsidRPr="00E65914">
              <w:t>Assessment</w:t>
            </w:r>
          </w:p>
        </w:tc>
      </w:tr>
      <w:tr w:rsidR="0005530D" w:rsidRPr="00845EA1" w14:paraId="341C2266" w14:textId="77777777" w:rsidTr="00930A4F">
        <w:tc>
          <w:tcPr>
            <w:tcW w:w="1996" w:type="dxa"/>
            <w:gridSpan w:val="2"/>
          </w:tcPr>
          <w:p w14:paraId="24A1BC41" w14:textId="77777777" w:rsidR="0005530D" w:rsidRPr="006B38C2" w:rsidRDefault="0005530D" w:rsidP="003166E5">
            <w:pPr>
              <w:jc w:val="center"/>
              <w:rPr>
                <w:rFonts w:ascii="Times New Roman" w:hAnsi="Times New Roman"/>
                <w:i/>
                <w:color w:val="C00000"/>
                <w:sz w:val="16"/>
                <w:szCs w:val="16"/>
              </w:rPr>
            </w:pPr>
          </w:p>
        </w:tc>
        <w:tc>
          <w:tcPr>
            <w:tcW w:w="1154" w:type="dxa"/>
            <w:gridSpan w:val="2"/>
          </w:tcPr>
          <w:p w14:paraId="6BBFD1FE" w14:textId="77777777" w:rsidR="0005530D" w:rsidRDefault="0005530D" w:rsidP="003166E5">
            <w:pPr>
              <w:jc w:val="center"/>
              <w:rPr>
                <w:rFonts w:ascii="Times New Roman" w:hAnsi="Times New Roman"/>
                <w:i/>
                <w:color w:val="C0504D"/>
                <w:sz w:val="20"/>
              </w:rPr>
            </w:pPr>
            <w:r w:rsidRPr="007732CC">
              <w:rPr>
                <w:rFonts w:ascii="Times New Roman" w:hAnsi="Times New Roman"/>
                <w:i/>
                <w:color w:val="C0504D"/>
                <w:sz w:val="20"/>
              </w:rPr>
              <w:t>.</w:t>
            </w:r>
          </w:p>
          <w:p w14:paraId="38E7E8F2" w14:textId="77777777" w:rsidR="0005530D" w:rsidRPr="007732CC" w:rsidRDefault="0005530D" w:rsidP="003166E5">
            <w:pPr>
              <w:jc w:val="center"/>
              <w:rPr>
                <w:rFonts w:ascii="Times New Roman" w:hAnsi="Times New Roman"/>
                <w:i/>
                <w:color w:val="C0504D"/>
                <w:sz w:val="20"/>
              </w:rPr>
            </w:pPr>
          </w:p>
        </w:tc>
        <w:tc>
          <w:tcPr>
            <w:tcW w:w="2700" w:type="dxa"/>
          </w:tcPr>
          <w:p w14:paraId="33E06681" w14:textId="77777777" w:rsidR="0005530D" w:rsidRPr="003166E5" w:rsidRDefault="0005530D" w:rsidP="003166E5">
            <w:pPr>
              <w:rPr>
                <w:i/>
              </w:rPr>
            </w:pPr>
          </w:p>
        </w:tc>
        <w:tc>
          <w:tcPr>
            <w:tcW w:w="1890" w:type="dxa"/>
          </w:tcPr>
          <w:p w14:paraId="42C92D7E" w14:textId="77777777" w:rsidR="0005530D" w:rsidRPr="003166E5" w:rsidRDefault="0005530D" w:rsidP="003166E5">
            <w:pPr>
              <w:pStyle w:val="Heading2"/>
              <w:rPr>
                <w:szCs w:val="24"/>
              </w:rPr>
            </w:pPr>
            <w:r w:rsidRPr="003166E5">
              <w:rPr>
                <w:szCs w:val="24"/>
              </w:rPr>
              <w:t>Associated Learning Outcomes</w:t>
            </w:r>
          </w:p>
        </w:tc>
        <w:tc>
          <w:tcPr>
            <w:tcW w:w="2700" w:type="dxa"/>
          </w:tcPr>
          <w:p w14:paraId="3AE31151" w14:textId="77777777" w:rsidR="0005530D" w:rsidRPr="003166E5" w:rsidRDefault="0005530D" w:rsidP="003166E5">
            <w:pPr>
              <w:pStyle w:val="Heading2"/>
              <w:rPr>
                <w:szCs w:val="24"/>
              </w:rPr>
            </w:pPr>
            <w:r w:rsidRPr="003166E5">
              <w:rPr>
                <w:szCs w:val="24"/>
              </w:rPr>
              <w:t>Due Date/ location</w:t>
            </w:r>
          </w:p>
        </w:tc>
      </w:tr>
      <w:tr w:rsidR="009362A0" w:rsidRPr="00845EA1" w14:paraId="1579A9E9" w14:textId="77777777" w:rsidTr="00930A4F">
        <w:tc>
          <w:tcPr>
            <w:tcW w:w="1996" w:type="dxa"/>
            <w:gridSpan w:val="2"/>
          </w:tcPr>
          <w:p w14:paraId="126363E8" w14:textId="77777777" w:rsidR="009362A0" w:rsidRPr="006B38C2" w:rsidRDefault="009362A0" w:rsidP="003166E5">
            <w:pPr>
              <w:jc w:val="center"/>
              <w:rPr>
                <w:rFonts w:ascii="Times New Roman" w:hAnsi="Times New Roman"/>
                <w:i/>
                <w:color w:val="C00000"/>
                <w:sz w:val="16"/>
                <w:szCs w:val="16"/>
              </w:rPr>
            </w:pPr>
          </w:p>
        </w:tc>
        <w:tc>
          <w:tcPr>
            <w:tcW w:w="1154" w:type="dxa"/>
            <w:gridSpan w:val="2"/>
          </w:tcPr>
          <w:p w14:paraId="09FC8850" w14:textId="77777777" w:rsidR="009362A0" w:rsidRPr="007732CC" w:rsidRDefault="009362A0" w:rsidP="003166E5">
            <w:pPr>
              <w:jc w:val="center"/>
              <w:rPr>
                <w:rFonts w:ascii="Times New Roman" w:hAnsi="Times New Roman"/>
                <w:i/>
                <w:color w:val="C0504D"/>
                <w:sz w:val="20"/>
              </w:rPr>
            </w:pPr>
          </w:p>
        </w:tc>
        <w:tc>
          <w:tcPr>
            <w:tcW w:w="2700" w:type="dxa"/>
          </w:tcPr>
          <w:p w14:paraId="38060E0D" w14:textId="77777777" w:rsidR="009362A0" w:rsidRPr="003166E5" w:rsidRDefault="009362A0" w:rsidP="003166E5">
            <w:pPr>
              <w:rPr>
                <w:i/>
              </w:rPr>
            </w:pPr>
          </w:p>
        </w:tc>
        <w:tc>
          <w:tcPr>
            <w:tcW w:w="1890" w:type="dxa"/>
          </w:tcPr>
          <w:p w14:paraId="5B55C9E9" w14:textId="77777777" w:rsidR="009362A0" w:rsidRPr="003166E5" w:rsidRDefault="009362A0" w:rsidP="003166E5">
            <w:pPr>
              <w:pStyle w:val="Heading2"/>
              <w:rPr>
                <w:szCs w:val="24"/>
              </w:rPr>
            </w:pPr>
          </w:p>
        </w:tc>
        <w:tc>
          <w:tcPr>
            <w:tcW w:w="2700" w:type="dxa"/>
          </w:tcPr>
          <w:p w14:paraId="052FCA89" w14:textId="77777777" w:rsidR="009362A0" w:rsidRPr="003166E5" w:rsidRDefault="009362A0" w:rsidP="003166E5">
            <w:pPr>
              <w:pStyle w:val="Heading2"/>
              <w:rPr>
                <w:szCs w:val="24"/>
              </w:rPr>
            </w:pPr>
          </w:p>
        </w:tc>
      </w:tr>
      <w:tr w:rsidR="0005530D" w:rsidRPr="00E65914" w14:paraId="4EBB98AB" w14:textId="77777777" w:rsidTr="00930A4F">
        <w:tc>
          <w:tcPr>
            <w:tcW w:w="1996" w:type="dxa"/>
            <w:gridSpan w:val="2"/>
            <w:vAlign w:val="center"/>
          </w:tcPr>
          <w:p w14:paraId="366071F5" w14:textId="77777777" w:rsidR="0005530D" w:rsidRPr="003166E5" w:rsidRDefault="0005530D" w:rsidP="003166E5">
            <w:pPr>
              <w:pStyle w:val="Heading2"/>
              <w:spacing w:before="0" w:after="0"/>
              <w:rPr>
                <w:szCs w:val="24"/>
              </w:rPr>
            </w:pPr>
            <w:r w:rsidRPr="003166E5">
              <w:rPr>
                <w:szCs w:val="24"/>
              </w:rPr>
              <w:t xml:space="preserve">Assessment 1: </w:t>
            </w:r>
          </w:p>
        </w:tc>
        <w:tc>
          <w:tcPr>
            <w:tcW w:w="1154" w:type="dxa"/>
            <w:gridSpan w:val="2"/>
            <w:vAlign w:val="center"/>
          </w:tcPr>
          <w:p w14:paraId="2D0081BF" w14:textId="3D955146" w:rsidR="0005530D" w:rsidRPr="003166E5" w:rsidRDefault="009362A0" w:rsidP="003166E5">
            <w:pPr>
              <w:jc w:val="center"/>
            </w:pPr>
            <w:r>
              <w:t>5</w:t>
            </w:r>
            <w:r w:rsidR="0005530D" w:rsidRPr="003166E5">
              <w:t>%</w:t>
            </w:r>
          </w:p>
        </w:tc>
        <w:tc>
          <w:tcPr>
            <w:tcW w:w="2700" w:type="dxa"/>
            <w:vAlign w:val="center"/>
          </w:tcPr>
          <w:p w14:paraId="077E49A4" w14:textId="1DE7C46F" w:rsidR="0005530D" w:rsidRPr="003166E5" w:rsidRDefault="0039702D" w:rsidP="00D76470">
            <w:r>
              <w:t>In-class participation</w:t>
            </w:r>
            <w:r w:rsidR="0005530D" w:rsidRPr="003166E5">
              <w:t xml:space="preserve"> </w:t>
            </w:r>
          </w:p>
        </w:tc>
        <w:tc>
          <w:tcPr>
            <w:tcW w:w="1890" w:type="dxa"/>
            <w:vAlign w:val="center"/>
          </w:tcPr>
          <w:p w14:paraId="12DBD679" w14:textId="22E510E1" w:rsidR="0005530D" w:rsidRPr="003166E5" w:rsidRDefault="0005530D" w:rsidP="003166E5">
            <w:r w:rsidRPr="003166E5">
              <w:t>L</w:t>
            </w:r>
            <w:r w:rsidR="00D76470">
              <w:t xml:space="preserve">O </w:t>
            </w:r>
            <w:r w:rsidR="00461296">
              <w:t>5, 7</w:t>
            </w:r>
          </w:p>
        </w:tc>
        <w:tc>
          <w:tcPr>
            <w:tcW w:w="2700" w:type="dxa"/>
            <w:vAlign w:val="center"/>
          </w:tcPr>
          <w:p w14:paraId="16BF94C9" w14:textId="71A85B84" w:rsidR="0005530D" w:rsidRPr="003166E5" w:rsidRDefault="0005530D" w:rsidP="003166E5">
            <w:pPr>
              <w:rPr>
                <w:i/>
              </w:rPr>
            </w:pPr>
            <w:r w:rsidRPr="003166E5">
              <w:rPr>
                <w:i/>
              </w:rPr>
              <w:t xml:space="preserve"> </w:t>
            </w:r>
          </w:p>
        </w:tc>
      </w:tr>
      <w:tr w:rsidR="0005530D" w:rsidRPr="00EF08B3" w14:paraId="1BC0AF21" w14:textId="77777777" w:rsidTr="00930A4F">
        <w:tc>
          <w:tcPr>
            <w:tcW w:w="1996" w:type="dxa"/>
            <w:gridSpan w:val="2"/>
            <w:vAlign w:val="center"/>
          </w:tcPr>
          <w:p w14:paraId="0DDCB410" w14:textId="77777777" w:rsidR="0005530D" w:rsidRPr="003166E5" w:rsidRDefault="0005530D" w:rsidP="003166E5">
            <w:pPr>
              <w:rPr>
                <w:b/>
                <w:i/>
              </w:rPr>
            </w:pPr>
          </w:p>
        </w:tc>
        <w:tc>
          <w:tcPr>
            <w:tcW w:w="1154" w:type="dxa"/>
            <w:gridSpan w:val="2"/>
            <w:vAlign w:val="center"/>
          </w:tcPr>
          <w:p w14:paraId="66F4786A" w14:textId="77777777" w:rsidR="0005530D" w:rsidRPr="003166E5" w:rsidRDefault="0005530D" w:rsidP="003166E5">
            <w:pPr>
              <w:jc w:val="center"/>
            </w:pPr>
          </w:p>
        </w:tc>
        <w:tc>
          <w:tcPr>
            <w:tcW w:w="2700" w:type="dxa"/>
            <w:vAlign w:val="center"/>
          </w:tcPr>
          <w:p w14:paraId="4BBC79F6" w14:textId="77777777" w:rsidR="0005530D" w:rsidRPr="003166E5" w:rsidRDefault="0005530D" w:rsidP="003166E5"/>
        </w:tc>
        <w:tc>
          <w:tcPr>
            <w:tcW w:w="1890" w:type="dxa"/>
            <w:vAlign w:val="center"/>
          </w:tcPr>
          <w:p w14:paraId="189FAB16" w14:textId="77777777" w:rsidR="0005530D" w:rsidRPr="003166E5" w:rsidRDefault="0005530D" w:rsidP="003166E5"/>
        </w:tc>
        <w:tc>
          <w:tcPr>
            <w:tcW w:w="2700" w:type="dxa"/>
            <w:vAlign w:val="center"/>
          </w:tcPr>
          <w:p w14:paraId="407320DE" w14:textId="77777777" w:rsidR="0005530D" w:rsidRPr="003166E5" w:rsidRDefault="0005530D" w:rsidP="003166E5">
            <w:pPr>
              <w:rPr>
                <w:i/>
              </w:rPr>
            </w:pPr>
          </w:p>
        </w:tc>
      </w:tr>
      <w:tr w:rsidR="0005530D" w:rsidRPr="00E65914" w14:paraId="7FBE52C9" w14:textId="77777777" w:rsidTr="00930A4F">
        <w:tc>
          <w:tcPr>
            <w:tcW w:w="1996" w:type="dxa"/>
            <w:gridSpan w:val="2"/>
            <w:vAlign w:val="center"/>
          </w:tcPr>
          <w:p w14:paraId="4A0B4D98" w14:textId="77777777" w:rsidR="0005530D" w:rsidRPr="003166E5" w:rsidRDefault="0005530D" w:rsidP="003166E5">
            <w:pPr>
              <w:pStyle w:val="Heading2"/>
              <w:spacing w:before="0" w:after="0"/>
              <w:rPr>
                <w:szCs w:val="24"/>
              </w:rPr>
            </w:pPr>
            <w:r w:rsidRPr="003166E5">
              <w:rPr>
                <w:szCs w:val="24"/>
              </w:rPr>
              <w:t>Assessment 2:</w:t>
            </w:r>
          </w:p>
        </w:tc>
        <w:tc>
          <w:tcPr>
            <w:tcW w:w="1154" w:type="dxa"/>
            <w:gridSpan w:val="2"/>
            <w:vAlign w:val="center"/>
          </w:tcPr>
          <w:p w14:paraId="2EAC9A6F" w14:textId="4E358ACB" w:rsidR="0005530D" w:rsidRPr="003166E5" w:rsidRDefault="009362A0" w:rsidP="003166E5">
            <w:pPr>
              <w:jc w:val="center"/>
            </w:pPr>
            <w:r>
              <w:t>20</w:t>
            </w:r>
            <w:r w:rsidR="0005530D" w:rsidRPr="003166E5">
              <w:t>%</w:t>
            </w:r>
          </w:p>
        </w:tc>
        <w:tc>
          <w:tcPr>
            <w:tcW w:w="2700" w:type="dxa"/>
            <w:vAlign w:val="center"/>
          </w:tcPr>
          <w:p w14:paraId="2EAD627A" w14:textId="4D0F9AB2" w:rsidR="0005530D" w:rsidRPr="003166E5" w:rsidRDefault="0039702D" w:rsidP="00D76470">
            <w:r>
              <w:t>Mid-Term Test</w:t>
            </w:r>
            <w:r w:rsidR="0005530D" w:rsidRPr="003166E5">
              <w:t xml:space="preserve"> </w:t>
            </w:r>
          </w:p>
        </w:tc>
        <w:tc>
          <w:tcPr>
            <w:tcW w:w="1890" w:type="dxa"/>
            <w:vAlign w:val="center"/>
          </w:tcPr>
          <w:p w14:paraId="4CA7A71B" w14:textId="1780E6FD" w:rsidR="0005530D" w:rsidRPr="003166E5" w:rsidRDefault="00D76470" w:rsidP="003166E5">
            <w:r>
              <w:t>LO 1-3</w:t>
            </w:r>
            <w:r w:rsidR="00461296">
              <w:t>, 6-7</w:t>
            </w:r>
          </w:p>
        </w:tc>
        <w:tc>
          <w:tcPr>
            <w:tcW w:w="2700" w:type="dxa"/>
            <w:vAlign w:val="center"/>
          </w:tcPr>
          <w:p w14:paraId="56C286E8" w14:textId="520CF9C4" w:rsidR="0005530D" w:rsidRPr="003166E5" w:rsidRDefault="00D769E7" w:rsidP="003166E5">
            <w:pPr>
              <w:rPr>
                <w:i/>
              </w:rPr>
            </w:pPr>
            <w:r>
              <w:rPr>
                <w:i/>
              </w:rPr>
              <w:t xml:space="preserve">Nov </w:t>
            </w:r>
            <w:r w:rsidR="009362A0">
              <w:rPr>
                <w:i/>
              </w:rPr>
              <w:t>2, 202</w:t>
            </w:r>
            <w:r>
              <w:rPr>
                <w:i/>
              </w:rPr>
              <w:t>6</w:t>
            </w:r>
            <w:r w:rsidR="0005530D" w:rsidRPr="003166E5">
              <w:rPr>
                <w:i/>
              </w:rPr>
              <w:t xml:space="preserve"> </w:t>
            </w:r>
          </w:p>
        </w:tc>
      </w:tr>
      <w:tr w:rsidR="0005530D" w:rsidRPr="00EF08B3" w14:paraId="54344C63" w14:textId="77777777" w:rsidTr="00930A4F">
        <w:tc>
          <w:tcPr>
            <w:tcW w:w="1996" w:type="dxa"/>
            <w:gridSpan w:val="2"/>
            <w:vAlign w:val="center"/>
          </w:tcPr>
          <w:p w14:paraId="437AE76C" w14:textId="77777777" w:rsidR="0005530D" w:rsidRPr="003166E5" w:rsidRDefault="0005530D" w:rsidP="003166E5">
            <w:pPr>
              <w:rPr>
                <w:b/>
                <w:i/>
              </w:rPr>
            </w:pPr>
          </w:p>
        </w:tc>
        <w:tc>
          <w:tcPr>
            <w:tcW w:w="1154" w:type="dxa"/>
            <w:gridSpan w:val="2"/>
            <w:vAlign w:val="center"/>
          </w:tcPr>
          <w:p w14:paraId="5D0D048E" w14:textId="77777777" w:rsidR="0005530D" w:rsidRPr="003166E5" w:rsidRDefault="0005530D" w:rsidP="003166E5">
            <w:pPr>
              <w:jc w:val="center"/>
            </w:pPr>
          </w:p>
        </w:tc>
        <w:tc>
          <w:tcPr>
            <w:tcW w:w="2700" w:type="dxa"/>
            <w:vAlign w:val="center"/>
          </w:tcPr>
          <w:p w14:paraId="5774B21F" w14:textId="77777777" w:rsidR="0005530D" w:rsidRPr="003166E5" w:rsidRDefault="0005530D" w:rsidP="003166E5"/>
        </w:tc>
        <w:tc>
          <w:tcPr>
            <w:tcW w:w="1890" w:type="dxa"/>
            <w:vAlign w:val="center"/>
          </w:tcPr>
          <w:p w14:paraId="32E236BD" w14:textId="77777777" w:rsidR="0005530D" w:rsidRPr="003166E5" w:rsidRDefault="0005530D" w:rsidP="003166E5"/>
        </w:tc>
        <w:tc>
          <w:tcPr>
            <w:tcW w:w="2700" w:type="dxa"/>
            <w:vAlign w:val="center"/>
          </w:tcPr>
          <w:p w14:paraId="2B5AC495" w14:textId="77777777" w:rsidR="0005530D" w:rsidRPr="003166E5" w:rsidRDefault="0005530D" w:rsidP="003166E5">
            <w:pPr>
              <w:rPr>
                <w:i/>
              </w:rPr>
            </w:pPr>
          </w:p>
        </w:tc>
      </w:tr>
      <w:tr w:rsidR="0005530D" w:rsidRPr="00E65914" w14:paraId="087D6C68" w14:textId="77777777" w:rsidTr="00930A4F">
        <w:tc>
          <w:tcPr>
            <w:tcW w:w="1996" w:type="dxa"/>
            <w:gridSpan w:val="2"/>
            <w:vAlign w:val="center"/>
          </w:tcPr>
          <w:p w14:paraId="75635E02" w14:textId="77777777" w:rsidR="0005530D" w:rsidRPr="003166E5" w:rsidRDefault="0005530D" w:rsidP="003166E5">
            <w:pPr>
              <w:pStyle w:val="Heading2"/>
              <w:spacing w:before="0" w:after="0"/>
              <w:rPr>
                <w:szCs w:val="24"/>
              </w:rPr>
            </w:pPr>
            <w:r w:rsidRPr="003166E5">
              <w:rPr>
                <w:szCs w:val="24"/>
              </w:rPr>
              <w:t>Assessment 3:</w:t>
            </w:r>
          </w:p>
        </w:tc>
        <w:tc>
          <w:tcPr>
            <w:tcW w:w="1154" w:type="dxa"/>
            <w:gridSpan w:val="2"/>
            <w:vAlign w:val="center"/>
          </w:tcPr>
          <w:p w14:paraId="001A7016" w14:textId="033646D8" w:rsidR="009362A0" w:rsidRPr="003166E5" w:rsidRDefault="009362A0" w:rsidP="009362A0">
            <w:pPr>
              <w:jc w:val="center"/>
            </w:pPr>
            <w:r>
              <w:t>20</w:t>
            </w:r>
            <w:r w:rsidR="0005530D" w:rsidRPr="003166E5">
              <w:t>%</w:t>
            </w:r>
          </w:p>
        </w:tc>
        <w:tc>
          <w:tcPr>
            <w:tcW w:w="2700" w:type="dxa"/>
            <w:vAlign w:val="center"/>
          </w:tcPr>
          <w:p w14:paraId="114AAB20" w14:textId="254F52A7" w:rsidR="0005530D" w:rsidRPr="003166E5" w:rsidRDefault="0039702D" w:rsidP="00D76470">
            <w:r>
              <w:t>In-class presentation</w:t>
            </w:r>
            <w:r w:rsidR="0005530D" w:rsidRPr="003166E5">
              <w:t xml:space="preserve"> </w:t>
            </w:r>
          </w:p>
        </w:tc>
        <w:tc>
          <w:tcPr>
            <w:tcW w:w="1890" w:type="dxa"/>
            <w:vAlign w:val="center"/>
          </w:tcPr>
          <w:p w14:paraId="7893A7C4" w14:textId="53D478AE" w:rsidR="0005530D" w:rsidRPr="003166E5" w:rsidRDefault="0005530D" w:rsidP="003166E5">
            <w:r w:rsidRPr="003166E5">
              <w:t>L</w:t>
            </w:r>
            <w:r w:rsidR="00D76470">
              <w:t xml:space="preserve">O </w:t>
            </w:r>
            <w:r w:rsidR="00461296">
              <w:t>5</w:t>
            </w:r>
            <w:r w:rsidR="00D76470">
              <w:t xml:space="preserve">, </w:t>
            </w:r>
            <w:r w:rsidR="00461296">
              <w:t>7</w:t>
            </w:r>
          </w:p>
        </w:tc>
        <w:tc>
          <w:tcPr>
            <w:tcW w:w="2700" w:type="dxa"/>
            <w:vAlign w:val="center"/>
          </w:tcPr>
          <w:p w14:paraId="5397FACD" w14:textId="77777777" w:rsidR="0005530D" w:rsidRPr="003166E5" w:rsidRDefault="0005530D" w:rsidP="003166E5">
            <w:pPr>
              <w:rPr>
                <w:i/>
              </w:rPr>
            </w:pPr>
            <w:r w:rsidRPr="003166E5">
              <w:rPr>
                <w:i/>
              </w:rPr>
              <w:t xml:space="preserve">TBD </w:t>
            </w:r>
          </w:p>
        </w:tc>
      </w:tr>
      <w:tr w:rsidR="009362A0" w:rsidRPr="00E65914" w14:paraId="20AA4B10" w14:textId="77777777" w:rsidTr="00930A4F">
        <w:tc>
          <w:tcPr>
            <w:tcW w:w="1996" w:type="dxa"/>
            <w:gridSpan w:val="2"/>
            <w:vAlign w:val="center"/>
          </w:tcPr>
          <w:p w14:paraId="417D1969" w14:textId="77777777" w:rsidR="009362A0" w:rsidRPr="003166E5" w:rsidRDefault="009362A0" w:rsidP="003166E5">
            <w:pPr>
              <w:pStyle w:val="Heading2"/>
              <w:spacing w:before="0" w:after="0"/>
              <w:rPr>
                <w:szCs w:val="24"/>
              </w:rPr>
            </w:pPr>
          </w:p>
        </w:tc>
        <w:tc>
          <w:tcPr>
            <w:tcW w:w="1154" w:type="dxa"/>
            <w:gridSpan w:val="2"/>
            <w:vAlign w:val="center"/>
          </w:tcPr>
          <w:p w14:paraId="77449776" w14:textId="77777777" w:rsidR="009362A0" w:rsidRPr="003166E5" w:rsidRDefault="009362A0" w:rsidP="00461296"/>
        </w:tc>
        <w:tc>
          <w:tcPr>
            <w:tcW w:w="2700" w:type="dxa"/>
            <w:vAlign w:val="center"/>
          </w:tcPr>
          <w:p w14:paraId="1D7388F3" w14:textId="77777777" w:rsidR="009362A0" w:rsidRDefault="009362A0" w:rsidP="00D76470"/>
        </w:tc>
        <w:tc>
          <w:tcPr>
            <w:tcW w:w="1890" w:type="dxa"/>
            <w:vAlign w:val="center"/>
          </w:tcPr>
          <w:p w14:paraId="74598826" w14:textId="77777777" w:rsidR="009362A0" w:rsidRPr="003166E5" w:rsidRDefault="009362A0" w:rsidP="003166E5"/>
        </w:tc>
        <w:tc>
          <w:tcPr>
            <w:tcW w:w="2700" w:type="dxa"/>
            <w:vAlign w:val="center"/>
          </w:tcPr>
          <w:p w14:paraId="29C90AA6" w14:textId="77777777" w:rsidR="009362A0" w:rsidRPr="003166E5" w:rsidRDefault="009362A0" w:rsidP="003166E5">
            <w:pPr>
              <w:rPr>
                <w:i/>
              </w:rPr>
            </w:pPr>
          </w:p>
        </w:tc>
      </w:tr>
      <w:tr w:rsidR="0005530D" w:rsidRPr="00E65914" w14:paraId="2D9BB107" w14:textId="77777777" w:rsidTr="00930A4F">
        <w:tc>
          <w:tcPr>
            <w:tcW w:w="1996" w:type="dxa"/>
            <w:gridSpan w:val="2"/>
            <w:vAlign w:val="center"/>
          </w:tcPr>
          <w:p w14:paraId="7E5C9BC5" w14:textId="0411F4CC" w:rsidR="0005530D" w:rsidRDefault="009362A0" w:rsidP="003166E5">
            <w:pPr>
              <w:pStyle w:val="Heading2"/>
              <w:spacing w:before="0" w:after="0"/>
              <w:rPr>
                <w:szCs w:val="24"/>
              </w:rPr>
            </w:pPr>
            <w:r w:rsidRPr="003166E5">
              <w:rPr>
                <w:szCs w:val="24"/>
              </w:rPr>
              <w:t xml:space="preserve">Assessment </w:t>
            </w:r>
            <w:r>
              <w:rPr>
                <w:szCs w:val="24"/>
              </w:rPr>
              <w:t>4</w:t>
            </w:r>
            <w:r w:rsidRPr="003166E5">
              <w:rPr>
                <w:szCs w:val="24"/>
              </w:rPr>
              <w:t>:</w:t>
            </w:r>
          </w:p>
          <w:p w14:paraId="4EB494C4" w14:textId="0382E7DC" w:rsidR="009362A0" w:rsidRPr="009362A0" w:rsidRDefault="009362A0" w:rsidP="009362A0"/>
        </w:tc>
        <w:tc>
          <w:tcPr>
            <w:tcW w:w="1154" w:type="dxa"/>
            <w:gridSpan w:val="2"/>
            <w:vAlign w:val="center"/>
          </w:tcPr>
          <w:p w14:paraId="00BC0BE2" w14:textId="79CC1654" w:rsidR="0005530D" w:rsidRPr="003166E5" w:rsidRDefault="009362A0" w:rsidP="003166E5">
            <w:pPr>
              <w:jc w:val="center"/>
            </w:pPr>
            <w:r>
              <w:t>35%</w:t>
            </w:r>
          </w:p>
        </w:tc>
        <w:tc>
          <w:tcPr>
            <w:tcW w:w="2700" w:type="dxa"/>
            <w:vAlign w:val="center"/>
          </w:tcPr>
          <w:p w14:paraId="49208710" w14:textId="583A0849" w:rsidR="0005530D" w:rsidRPr="003166E5" w:rsidRDefault="009362A0" w:rsidP="003166E5">
            <w:r>
              <w:t>Empirical Project</w:t>
            </w:r>
          </w:p>
        </w:tc>
        <w:tc>
          <w:tcPr>
            <w:tcW w:w="1890" w:type="dxa"/>
            <w:vAlign w:val="center"/>
          </w:tcPr>
          <w:p w14:paraId="7FEA3FDC" w14:textId="086C5449" w:rsidR="0005530D" w:rsidRPr="003166E5" w:rsidRDefault="00461296" w:rsidP="003166E5">
            <w:r>
              <w:t>LO 1-4, 7-9</w:t>
            </w:r>
          </w:p>
        </w:tc>
        <w:tc>
          <w:tcPr>
            <w:tcW w:w="2700" w:type="dxa"/>
            <w:vAlign w:val="center"/>
          </w:tcPr>
          <w:p w14:paraId="58A0D86D" w14:textId="193A00B1" w:rsidR="0005530D" w:rsidRPr="003166E5" w:rsidRDefault="009362A0" w:rsidP="003166E5">
            <w:pPr>
              <w:rPr>
                <w:i/>
              </w:rPr>
            </w:pPr>
            <w:r>
              <w:rPr>
                <w:i/>
              </w:rPr>
              <w:t xml:space="preserve">Nov </w:t>
            </w:r>
            <w:r w:rsidR="00D769E7">
              <w:rPr>
                <w:i/>
              </w:rPr>
              <w:t>25</w:t>
            </w:r>
            <w:r>
              <w:rPr>
                <w:i/>
              </w:rPr>
              <w:t>, 202</w:t>
            </w:r>
            <w:r w:rsidR="00D769E7">
              <w:rPr>
                <w:i/>
              </w:rPr>
              <w:t>6</w:t>
            </w:r>
          </w:p>
        </w:tc>
      </w:tr>
      <w:tr w:rsidR="0005530D" w:rsidRPr="00E65914" w14:paraId="5FA1761A" w14:textId="77777777" w:rsidTr="00930A4F">
        <w:tc>
          <w:tcPr>
            <w:tcW w:w="1996" w:type="dxa"/>
            <w:gridSpan w:val="2"/>
            <w:vAlign w:val="center"/>
          </w:tcPr>
          <w:p w14:paraId="48E334CE" w14:textId="77777777" w:rsidR="0005530D" w:rsidRPr="003166E5" w:rsidRDefault="0005530D" w:rsidP="003166E5">
            <w:pPr>
              <w:pStyle w:val="Heading2"/>
              <w:spacing w:before="0" w:after="0"/>
              <w:rPr>
                <w:szCs w:val="24"/>
              </w:rPr>
            </w:pPr>
            <w:r w:rsidRPr="003166E5">
              <w:rPr>
                <w:szCs w:val="24"/>
              </w:rPr>
              <w:t>Assessment 4:</w:t>
            </w:r>
          </w:p>
        </w:tc>
        <w:tc>
          <w:tcPr>
            <w:tcW w:w="1154" w:type="dxa"/>
            <w:gridSpan w:val="2"/>
            <w:vAlign w:val="center"/>
          </w:tcPr>
          <w:p w14:paraId="4F6DA5D1" w14:textId="78E53522" w:rsidR="0005530D" w:rsidRPr="003166E5" w:rsidRDefault="009362A0" w:rsidP="003166E5">
            <w:pPr>
              <w:jc w:val="center"/>
            </w:pPr>
            <w:r>
              <w:t>2</w:t>
            </w:r>
            <w:r w:rsidR="0005530D" w:rsidRPr="003166E5">
              <w:t>0%</w:t>
            </w:r>
          </w:p>
        </w:tc>
        <w:tc>
          <w:tcPr>
            <w:tcW w:w="2700" w:type="dxa"/>
            <w:vAlign w:val="center"/>
          </w:tcPr>
          <w:p w14:paraId="3C7F1ABE" w14:textId="2267E75C" w:rsidR="0005530D" w:rsidRPr="003166E5" w:rsidRDefault="009362A0" w:rsidP="00D76470">
            <w:r>
              <w:t>Take-home f</w:t>
            </w:r>
            <w:r w:rsidR="00D76470">
              <w:t>inal exam</w:t>
            </w:r>
          </w:p>
        </w:tc>
        <w:tc>
          <w:tcPr>
            <w:tcW w:w="1890" w:type="dxa"/>
            <w:vAlign w:val="center"/>
          </w:tcPr>
          <w:p w14:paraId="7331C05D" w14:textId="06C73265" w:rsidR="0005530D" w:rsidRPr="003166E5" w:rsidRDefault="0005530D" w:rsidP="003166E5">
            <w:r w:rsidRPr="003166E5">
              <w:t>LO 1-3</w:t>
            </w:r>
            <w:r w:rsidR="00461296">
              <w:t>, 6-7</w:t>
            </w:r>
          </w:p>
        </w:tc>
        <w:tc>
          <w:tcPr>
            <w:tcW w:w="2700" w:type="dxa"/>
            <w:vAlign w:val="center"/>
          </w:tcPr>
          <w:p w14:paraId="56ADABB7" w14:textId="10588961" w:rsidR="0005530D" w:rsidRPr="003166E5" w:rsidRDefault="00D769E7" w:rsidP="003166E5">
            <w:pPr>
              <w:rPr>
                <w:i/>
              </w:rPr>
            </w:pPr>
            <w:r>
              <w:rPr>
                <w:i/>
              </w:rPr>
              <w:t>Dec</w:t>
            </w:r>
            <w:r w:rsidR="009362A0">
              <w:rPr>
                <w:i/>
              </w:rPr>
              <w:t xml:space="preserve"> </w:t>
            </w:r>
            <w:r>
              <w:rPr>
                <w:i/>
              </w:rPr>
              <w:t>2</w:t>
            </w:r>
            <w:r w:rsidR="009362A0">
              <w:rPr>
                <w:i/>
              </w:rPr>
              <w:t>, 202</w:t>
            </w:r>
            <w:r>
              <w:rPr>
                <w:i/>
              </w:rPr>
              <w:t>6</w:t>
            </w:r>
          </w:p>
        </w:tc>
      </w:tr>
      <w:tr w:rsidR="0005530D" w:rsidRPr="00EF08B3" w14:paraId="52AAB000" w14:textId="77777777" w:rsidTr="00930A4F">
        <w:tc>
          <w:tcPr>
            <w:tcW w:w="1996" w:type="dxa"/>
            <w:gridSpan w:val="2"/>
          </w:tcPr>
          <w:p w14:paraId="503CAF7E" w14:textId="77777777" w:rsidR="0005530D" w:rsidRPr="003166E5" w:rsidRDefault="0005530D" w:rsidP="003166E5">
            <w:pPr>
              <w:rPr>
                <w:b/>
              </w:rPr>
            </w:pPr>
          </w:p>
        </w:tc>
        <w:tc>
          <w:tcPr>
            <w:tcW w:w="1154" w:type="dxa"/>
            <w:gridSpan w:val="2"/>
          </w:tcPr>
          <w:p w14:paraId="43254BC4" w14:textId="77777777" w:rsidR="0005530D" w:rsidRPr="003166E5" w:rsidRDefault="0005530D" w:rsidP="003166E5">
            <w:pPr>
              <w:jc w:val="center"/>
              <w:rPr>
                <w:color w:val="C0504D"/>
              </w:rPr>
            </w:pPr>
          </w:p>
        </w:tc>
        <w:tc>
          <w:tcPr>
            <w:tcW w:w="2700" w:type="dxa"/>
          </w:tcPr>
          <w:p w14:paraId="08D873A0" w14:textId="77777777" w:rsidR="0005530D" w:rsidRPr="003166E5" w:rsidRDefault="0005530D" w:rsidP="003166E5">
            <w:pPr>
              <w:rPr>
                <w:i/>
                <w:color w:val="C0504D"/>
              </w:rPr>
            </w:pPr>
          </w:p>
        </w:tc>
        <w:tc>
          <w:tcPr>
            <w:tcW w:w="1890" w:type="dxa"/>
            <w:vAlign w:val="center"/>
          </w:tcPr>
          <w:p w14:paraId="72D8774C" w14:textId="77777777" w:rsidR="0005530D" w:rsidRPr="003166E5" w:rsidRDefault="0005530D" w:rsidP="003166E5"/>
        </w:tc>
        <w:tc>
          <w:tcPr>
            <w:tcW w:w="2700" w:type="dxa"/>
          </w:tcPr>
          <w:p w14:paraId="756584F5" w14:textId="77777777" w:rsidR="0005530D" w:rsidRPr="003166E5" w:rsidRDefault="0005530D" w:rsidP="003166E5"/>
        </w:tc>
      </w:tr>
      <w:tr w:rsidR="0005530D" w14:paraId="2C50BDB2" w14:textId="77777777" w:rsidTr="00930A4F">
        <w:tc>
          <w:tcPr>
            <w:tcW w:w="1996" w:type="dxa"/>
            <w:gridSpan w:val="2"/>
          </w:tcPr>
          <w:p w14:paraId="792ED9B8" w14:textId="77777777" w:rsidR="0005530D" w:rsidRPr="003166E5" w:rsidRDefault="0005530D" w:rsidP="003166E5">
            <w:pPr>
              <w:pStyle w:val="Heading2"/>
              <w:rPr>
                <w:szCs w:val="24"/>
              </w:rPr>
            </w:pPr>
            <w:r w:rsidRPr="003166E5">
              <w:rPr>
                <w:szCs w:val="24"/>
              </w:rPr>
              <w:t xml:space="preserve">Total </w:t>
            </w:r>
          </w:p>
        </w:tc>
        <w:tc>
          <w:tcPr>
            <w:tcW w:w="1154" w:type="dxa"/>
            <w:gridSpan w:val="2"/>
          </w:tcPr>
          <w:p w14:paraId="1563735D" w14:textId="77777777" w:rsidR="0005530D" w:rsidRPr="003166E5" w:rsidRDefault="0005530D" w:rsidP="003166E5">
            <w:pPr>
              <w:jc w:val="center"/>
              <w:rPr>
                <w:b/>
              </w:rPr>
            </w:pPr>
            <w:r w:rsidRPr="003166E5">
              <w:rPr>
                <w:b/>
              </w:rPr>
              <w:t>100%</w:t>
            </w:r>
          </w:p>
        </w:tc>
        <w:tc>
          <w:tcPr>
            <w:tcW w:w="2700" w:type="dxa"/>
          </w:tcPr>
          <w:p w14:paraId="234D72A8" w14:textId="77777777" w:rsidR="0005530D" w:rsidRPr="003166E5" w:rsidRDefault="0005530D" w:rsidP="003166E5"/>
        </w:tc>
        <w:tc>
          <w:tcPr>
            <w:tcW w:w="1890" w:type="dxa"/>
            <w:vAlign w:val="center"/>
          </w:tcPr>
          <w:p w14:paraId="6D344F86" w14:textId="77777777" w:rsidR="0005530D" w:rsidRPr="003166E5" w:rsidRDefault="0005530D" w:rsidP="003166E5"/>
        </w:tc>
        <w:tc>
          <w:tcPr>
            <w:tcW w:w="2700" w:type="dxa"/>
          </w:tcPr>
          <w:p w14:paraId="0ADBC63D" w14:textId="77777777" w:rsidR="0005530D" w:rsidRPr="003166E5" w:rsidRDefault="0005530D" w:rsidP="003166E5"/>
        </w:tc>
      </w:tr>
      <w:tr w:rsidR="0005530D" w:rsidRPr="009339AB" w14:paraId="79E83A4A" w14:textId="77777777" w:rsidTr="00930A4F">
        <w:tc>
          <w:tcPr>
            <w:tcW w:w="10440" w:type="dxa"/>
            <w:gridSpan w:val="7"/>
            <w:vAlign w:val="center"/>
          </w:tcPr>
          <w:p w14:paraId="308A1D99" w14:textId="77777777" w:rsidR="0005530D" w:rsidRDefault="0005530D" w:rsidP="003166E5">
            <w:pPr>
              <w:overflowPunct w:val="0"/>
              <w:autoSpaceDE w:val="0"/>
              <w:autoSpaceDN w:val="0"/>
              <w:adjustRightInd w:val="0"/>
              <w:spacing w:before="120" w:after="120"/>
              <w:contextualSpacing/>
              <w:jc w:val="both"/>
              <w:textAlignment w:val="baseline"/>
            </w:pPr>
          </w:p>
          <w:p w14:paraId="43DC7164" w14:textId="77777777" w:rsidR="00F71856" w:rsidRPr="00A82E0D" w:rsidRDefault="00F71856" w:rsidP="00F71856">
            <w:pPr>
              <w:jc w:val="both"/>
              <w:rPr>
                <w:rFonts w:cs="Arial"/>
                <w:b/>
                <w:szCs w:val="22"/>
              </w:rPr>
            </w:pPr>
            <w:r w:rsidRPr="00A82E0D">
              <w:rPr>
                <w:rFonts w:cs="Arial"/>
                <w:b/>
                <w:szCs w:val="22"/>
              </w:rPr>
              <w:t>Participation</w:t>
            </w:r>
          </w:p>
          <w:p w14:paraId="7AF6DA19" w14:textId="2BC9533F" w:rsidR="00F71856" w:rsidRDefault="00F71856" w:rsidP="00F71856">
            <w:pPr>
              <w:jc w:val="both"/>
              <w:rPr>
                <w:rFonts w:cs="Arial"/>
                <w:szCs w:val="22"/>
              </w:rPr>
            </w:pPr>
            <w:r w:rsidRPr="00A82E0D">
              <w:rPr>
                <w:rFonts w:cs="Arial"/>
                <w:szCs w:val="22"/>
              </w:rPr>
              <w:t xml:space="preserve">Students are expected to attend all classes and actively participate in the discussions on both the lecture material and the student presentations.  </w:t>
            </w:r>
            <w:r>
              <w:rPr>
                <w:rFonts w:cs="Arial"/>
                <w:szCs w:val="22"/>
              </w:rPr>
              <w:t xml:space="preserve">The </w:t>
            </w:r>
            <w:r w:rsidRPr="00A82E0D">
              <w:rPr>
                <w:rFonts w:cs="Arial"/>
                <w:szCs w:val="22"/>
              </w:rPr>
              <w:t xml:space="preserve">participation grade will be based on both the </w:t>
            </w:r>
            <w:r>
              <w:rPr>
                <w:rFonts w:cs="Arial"/>
                <w:szCs w:val="22"/>
              </w:rPr>
              <w:t xml:space="preserve">frequency and </w:t>
            </w:r>
            <w:r w:rsidRPr="00A82E0D">
              <w:rPr>
                <w:rFonts w:cs="Arial"/>
                <w:szCs w:val="22"/>
              </w:rPr>
              <w:t>quality of your participation.</w:t>
            </w:r>
            <w:r>
              <w:rPr>
                <w:rFonts w:cs="Arial"/>
                <w:szCs w:val="22"/>
              </w:rPr>
              <w:t xml:space="preserve"> To participate and do well in this category, it will be necessary to attend class.</w:t>
            </w:r>
          </w:p>
          <w:p w14:paraId="6B19E9F0" w14:textId="77777777" w:rsidR="00F71856" w:rsidRDefault="00F71856" w:rsidP="00F71856">
            <w:pPr>
              <w:jc w:val="both"/>
              <w:rPr>
                <w:rFonts w:cs="Arial"/>
                <w:szCs w:val="22"/>
              </w:rPr>
            </w:pPr>
          </w:p>
          <w:p w14:paraId="5C309BF0" w14:textId="77777777" w:rsidR="00F71856" w:rsidRPr="00A82E0D" w:rsidRDefault="00F71856" w:rsidP="00F71856">
            <w:pPr>
              <w:jc w:val="both"/>
              <w:rPr>
                <w:rFonts w:cs="Arial"/>
                <w:b/>
                <w:szCs w:val="22"/>
              </w:rPr>
            </w:pPr>
            <w:r w:rsidRPr="00A82E0D">
              <w:rPr>
                <w:rFonts w:cs="Arial"/>
                <w:b/>
                <w:szCs w:val="22"/>
              </w:rPr>
              <w:t>Midterm Test</w:t>
            </w:r>
          </w:p>
          <w:p w14:paraId="4FDB3ADA" w14:textId="77777777" w:rsidR="00F71856" w:rsidRPr="00A82E0D" w:rsidRDefault="00F71856" w:rsidP="00F71856">
            <w:pPr>
              <w:jc w:val="both"/>
              <w:rPr>
                <w:rFonts w:cs="Arial"/>
                <w:szCs w:val="22"/>
              </w:rPr>
            </w:pPr>
            <w:r w:rsidRPr="00A82E0D">
              <w:rPr>
                <w:rFonts w:cs="Arial"/>
                <w:szCs w:val="22"/>
              </w:rPr>
              <w:t>The midterm test will take place in class and will last 1.5 hours.  The test will cover all material discussed in class up to that point.  Details will be provided later.</w:t>
            </w:r>
          </w:p>
          <w:p w14:paraId="286D8FEB" w14:textId="77777777" w:rsidR="00F71856" w:rsidRDefault="00F71856" w:rsidP="00F71856">
            <w:pPr>
              <w:overflowPunct w:val="0"/>
              <w:autoSpaceDE w:val="0"/>
              <w:autoSpaceDN w:val="0"/>
              <w:adjustRightInd w:val="0"/>
              <w:spacing w:before="120" w:after="120"/>
              <w:contextualSpacing/>
              <w:jc w:val="both"/>
              <w:textAlignment w:val="baseline"/>
            </w:pPr>
          </w:p>
          <w:p w14:paraId="0E36F23B" w14:textId="77777777" w:rsidR="00F71856" w:rsidRPr="00A82E0D" w:rsidRDefault="00F71856" w:rsidP="00F71856">
            <w:pPr>
              <w:jc w:val="both"/>
              <w:rPr>
                <w:rFonts w:cs="Arial"/>
                <w:b/>
                <w:szCs w:val="22"/>
              </w:rPr>
            </w:pPr>
            <w:r w:rsidRPr="00A82E0D">
              <w:rPr>
                <w:rFonts w:cs="Arial"/>
                <w:b/>
                <w:szCs w:val="22"/>
              </w:rPr>
              <w:t>Presentations</w:t>
            </w:r>
          </w:p>
          <w:p w14:paraId="6CF77C53" w14:textId="77777777" w:rsidR="00F71856" w:rsidRDefault="00F71856" w:rsidP="00F71856">
            <w:pPr>
              <w:overflowPunct w:val="0"/>
              <w:autoSpaceDE w:val="0"/>
              <w:autoSpaceDN w:val="0"/>
              <w:adjustRightInd w:val="0"/>
              <w:spacing w:before="120" w:after="120"/>
              <w:contextualSpacing/>
              <w:jc w:val="both"/>
              <w:textAlignment w:val="baseline"/>
            </w:pPr>
            <w:r w:rsidRPr="00A82E0D">
              <w:rPr>
                <w:rFonts w:cs="Arial"/>
                <w:szCs w:val="22"/>
              </w:rPr>
              <w:t>Each student will be assigned one paper for their presentation.  However, all students must read all the assigned presentation papers (including the papers assigned to your classmates) so that we can have a discussion after each presentation.</w:t>
            </w:r>
          </w:p>
          <w:p w14:paraId="6D697383" w14:textId="77777777" w:rsidR="00F71856" w:rsidRDefault="00F71856" w:rsidP="00F71856">
            <w:pPr>
              <w:overflowPunct w:val="0"/>
              <w:autoSpaceDE w:val="0"/>
              <w:autoSpaceDN w:val="0"/>
              <w:adjustRightInd w:val="0"/>
              <w:spacing w:before="120" w:after="120"/>
              <w:contextualSpacing/>
              <w:jc w:val="both"/>
              <w:textAlignment w:val="baseline"/>
            </w:pPr>
          </w:p>
          <w:p w14:paraId="01815012" w14:textId="77777777" w:rsidR="00F71856" w:rsidRPr="00A82E0D" w:rsidRDefault="00F71856" w:rsidP="00F71856">
            <w:pPr>
              <w:jc w:val="both"/>
              <w:rPr>
                <w:rFonts w:cs="Arial"/>
                <w:szCs w:val="22"/>
              </w:rPr>
            </w:pPr>
            <w:r w:rsidRPr="00A82E0D">
              <w:rPr>
                <w:rFonts w:cs="Arial"/>
                <w:szCs w:val="22"/>
              </w:rPr>
              <w:t>The in-class presentation involves writing about 10</w:t>
            </w:r>
            <w:r>
              <w:rPr>
                <w:rFonts w:cs="Arial"/>
                <w:szCs w:val="22"/>
              </w:rPr>
              <w:t>-15</w:t>
            </w:r>
            <w:r w:rsidRPr="00A82E0D">
              <w:rPr>
                <w:rFonts w:cs="Arial"/>
                <w:szCs w:val="22"/>
              </w:rPr>
              <w:t xml:space="preserve"> PowerPoint slides.  The slides will be submitted to the instructor in class right before the presentation and students will receive a grade based on the quality of their presentation and the quality of the slides.  For the slides, what counts is the content not how fancy their design is.  A simple PowerPoint design will be just fine.  You should aim to talk for about 30 minutes (but no less than 20 minutes).  A class discussion will follow each presentation.</w:t>
            </w:r>
          </w:p>
          <w:p w14:paraId="58E9702B" w14:textId="77777777" w:rsidR="00F71856" w:rsidRPr="00A82E0D" w:rsidRDefault="00F71856" w:rsidP="00F71856">
            <w:pPr>
              <w:jc w:val="both"/>
              <w:rPr>
                <w:rFonts w:cs="Arial"/>
                <w:szCs w:val="22"/>
              </w:rPr>
            </w:pPr>
            <w:r w:rsidRPr="00A82E0D">
              <w:rPr>
                <w:rFonts w:cs="Arial"/>
                <w:szCs w:val="22"/>
              </w:rPr>
              <w:t xml:space="preserve"> </w:t>
            </w:r>
          </w:p>
          <w:p w14:paraId="0E811338" w14:textId="77777777" w:rsidR="00F71856" w:rsidRPr="00A82E0D" w:rsidRDefault="00F71856" w:rsidP="00F71856">
            <w:pPr>
              <w:jc w:val="both"/>
              <w:rPr>
                <w:rFonts w:cs="Arial"/>
                <w:szCs w:val="22"/>
              </w:rPr>
            </w:pPr>
            <w:r w:rsidRPr="00A82E0D">
              <w:rPr>
                <w:rFonts w:cs="Arial"/>
                <w:szCs w:val="22"/>
              </w:rPr>
              <w:lastRenderedPageBreak/>
              <w:t>Your presentation should focus on the following:</w:t>
            </w:r>
          </w:p>
          <w:p w14:paraId="44C0E874" w14:textId="77777777" w:rsidR="00F71856" w:rsidRDefault="00F71856" w:rsidP="00EB07AE">
            <w:pPr>
              <w:pStyle w:val="ListParagraph"/>
              <w:numPr>
                <w:ilvl w:val="0"/>
                <w:numId w:val="18"/>
              </w:numPr>
              <w:jc w:val="both"/>
              <w:rPr>
                <w:rFonts w:cs="Arial"/>
                <w:szCs w:val="22"/>
              </w:rPr>
            </w:pPr>
            <w:r w:rsidRPr="00F71856">
              <w:rPr>
                <w:rFonts w:cs="Arial"/>
                <w:szCs w:val="22"/>
              </w:rPr>
              <w:t>Discuss the objectives of the paper</w:t>
            </w:r>
          </w:p>
          <w:p w14:paraId="332C7549" w14:textId="77777777" w:rsidR="00F71856" w:rsidRDefault="00F71856" w:rsidP="004D4C8C">
            <w:pPr>
              <w:pStyle w:val="ListParagraph"/>
              <w:numPr>
                <w:ilvl w:val="0"/>
                <w:numId w:val="18"/>
              </w:numPr>
              <w:jc w:val="both"/>
              <w:rPr>
                <w:rFonts w:cs="Arial"/>
                <w:szCs w:val="22"/>
              </w:rPr>
            </w:pPr>
            <w:r w:rsidRPr="00F71856">
              <w:rPr>
                <w:rFonts w:cs="Arial"/>
                <w:szCs w:val="22"/>
              </w:rPr>
              <w:t>Set the paper in context, by discussing whether this is an important subject</w:t>
            </w:r>
          </w:p>
          <w:p w14:paraId="3246C573" w14:textId="77777777" w:rsidR="00F71856" w:rsidRDefault="00F71856" w:rsidP="00C56839">
            <w:pPr>
              <w:pStyle w:val="ListParagraph"/>
              <w:numPr>
                <w:ilvl w:val="0"/>
                <w:numId w:val="18"/>
              </w:numPr>
              <w:jc w:val="both"/>
              <w:rPr>
                <w:rFonts w:cs="Arial"/>
                <w:szCs w:val="22"/>
              </w:rPr>
            </w:pPr>
            <w:r w:rsidRPr="00F71856">
              <w:rPr>
                <w:rFonts w:cs="Arial"/>
                <w:szCs w:val="22"/>
              </w:rPr>
              <w:t>Describe the data and methods</w:t>
            </w:r>
          </w:p>
          <w:p w14:paraId="4454B32E" w14:textId="3039BE50" w:rsidR="00F71856" w:rsidRPr="00F71856" w:rsidRDefault="00F71856" w:rsidP="00C56839">
            <w:pPr>
              <w:pStyle w:val="ListParagraph"/>
              <w:numPr>
                <w:ilvl w:val="0"/>
                <w:numId w:val="18"/>
              </w:numPr>
              <w:jc w:val="both"/>
              <w:rPr>
                <w:rFonts w:cs="Arial"/>
                <w:szCs w:val="22"/>
              </w:rPr>
            </w:pPr>
            <w:r w:rsidRPr="00F71856">
              <w:rPr>
                <w:rFonts w:cs="Arial"/>
                <w:szCs w:val="22"/>
              </w:rPr>
              <w:t>Present the results and implications.</w:t>
            </w:r>
          </w:p>
          <w:p w14:paraId="006AB9CA" w14:textId="77777777" w:rsidR="00F71856" w:rsidRPr="00A82E0D" w:rsidRDefault="00F71856" w:rsidP="00F71856">
            <w:pPr>
              <w:jc w:val="both"/>
              <w:rPr>
                <w:rFonts w:cs="Arial"/>
                <w:szCs w:val="22"/>
              </w:rPr>
            </w:pPr>
          </w:p>
          <w:p w14:paraId="19663834" w14:textId="77777777" w:rsidR="00F71856" w:rsidRPr="00A82E0D" w:rsidRDefault="00F71856" w:rsidP="00F71856">
            <w:pPr>
              <w:jc w:val="both"/>
              <w:rPr>
                <w:rFonts w:cs="Arial"/>
                <w:szCs w:val="22"/>
              </w:rPr>
            </w:pPr>
            <w:r w:rsidRPr="00A82E0D">
              <w:rPr>
                <w:rFonts w:cs="Arial"/>
                <w:szCs w:val="22"/>
              </w:rPr>
              <w:t>You can also spend a few minutes doing your best to analyze the paper:</w:t>
            </w:r>
          </w:p>
          <w:p w14:paraId="3E267FE2" w14:textId="77777777" w:rsidR="00F71856" w:rsidRDefault="00F71856" w:rsidP="00D35897">
            <w:pPr>
              <w:pStyle w:val="ListParagraph"/>
              <w:numPr>
                <w:ilvl w:val="0"/>
                <w:numId w:val="19"/>
              </w:numPr>
              <w:jc w:val="both"/>
              <w:rPr>
                <w:rFonts w:cs="Arial"/>
                <w:szCs w:val="22"/>
              </w:rPr>
            </w:pPr>
            <w:r w:rsidRPr="00F71856">
              <w:rPr>
                <w:rFonts w:cs="Arial"/>
                <w:szCs w:val="22"/>
              </w:rPr>
              <w:t>Indicate the strengths and weaknesses of the paper</w:t>
            </w:r>
          </w:p>
          <w:p w14:paraId="4CC768DE" w14:textId="77777777" w:rsidR="00F71856" w:rsidRDefault="00F71856" w:rsidP="009C560C">
            <w:pPr>
              <w:pStyle w:val="ListParagraph"/>
              <w:numPr>
                <w:ilvl w:val="0"/>
                <w:numId w:val="19"/>
              </w:numPr>
              <w:jc w:val="both"/>
              <w:rPr>
                <w:rFonts w:cs="Arial"/>
                <w:szCs w:val="22"/>
              </w:rPr>
            </w:pPr>
            <w:r w:rsidRPr="00F71856">
              <w:rPr>
                <w:rFonts w:cs="Arial"/>
                <w:szCs w:val="22"/>
              </w:rPr>
              <w:t>Say what you may have done differently and why</w:t>
            </w:r>
          </w:p>
          <w:p w14:paraId="309FAB3E" w14:textId="78793187" w:rsidR="00F71856" w:rsidRDefault="00F71856" w:rsidP="000E33AB">
            <w:pPr>
              <w:pStyle w:val="ListParagraph"/>
              <w:numPr>
                <w:ilvl w:val="0"/>
                <w:numId w:val="19"/>
              </w:numPr>
              <w:jc w:val="both"/>
              <w:rPr>
                <w:rFonts w:cs="Arial"/>
                <w:szCs w:val="22"/>
              </w:rPr>
            </w:pPr>
            <w:r w:rsidRPr="00F71856">
              <w:rPr>
                <w:rFonts w:cs="Arial"/>
                <w:szCs w:val="22"/>
              </w:rPr>
              <w:t>Speculate on what research needs to be done next</w:t>
            </w:r>
          </w:p>
          <w:p w14:paraId="749FE5F2" w14:textId="7982F937" w:rsidR="00F71856" w:rsidRPr="00F71856" w:rsidRDefault="00F71856" w:rsidP="000E33AB">
            <w:pPr>
              <w:pStyle w:val="ListParagraph"/>
              <w:numPr>
                <w:ilvl w:val="0"/>
                <w:numId w:val="19"/>
              </w:numPr>
              <w:jc w:val="both"/>
              <w:rPr>
                <w:rFonts w:cs="Arial"/>
                <w:szCs w:val="22"/>
              </w:rPr>
            </w:pPr>
            <w:r w:rsidRPr="00F71856">
              <w:rPr>
                <w:rFonts w:cs="Arial"/>
                <w:szCs w:val="22"/>
              </w:rPr>
              <w:t xml:space="preserve">However, if you do not have strong opinions about the above three bullet points, you can ignore them. </w:t>
            </w:r>
          </w:p>
          <w:p w14:paraId="35455E0A" w14:textId="77777777" w:rsidR="00F71856" w:rsidRPr="00A82E0D" w:rsidRDefault="00F71856" w:rsidP="00F71856">
            <w:pPr>
              <w:jc w:val="both"/>
              <w:rPr>
                <w:rFonts w:cs="Arial"/>
                <w:szCs w:val="22"/>
              </w:rPr>
            </w:pPr>
          </w:p>
          <w:p w14:paraId="4135797A" w14:textId="77777777" w:rsidR="00F71856" w:rsidRDefault="00F71856" w:rsidP="00F71856">
            <w:pPr>
              <w:overflowPunct w:val="0"/>
              <w:autoSpaceDE w:val="0"/>
              <w:autoSpaceDN w:val="0"/>
              <w:adjustRightInd w:val="0"/>
              <w:spacing w:before="120" w:after="120"/>
              <w:contextualSpacing/>
              <w:jc w:val="both"/>
              <w:textAlignment w:val="baseline"/>
            </w:pPr>
            <w:r w:rsidRPr="00A82E0D">
              <w:rPr>
                <w:rFonts w:cs="Arial"/>
                <w:szCs w:val="22"/>
              </w:rPr>
              <w:t xml:space="preserve">The best presentations are the ones that use simple language to describe the main ideas of the paper in a clear and precise manner that makes sense to everyone, even those who have not read the paper.  </w:t>
            </w:r>
            <w:r w:rsidRPr="00A82E0D">
              <w:rPr>
                <w:rFonts w:cs="Arial"/>
                <w:i/>
                <w:szCs w:val="22"/>
              </w:rPr>
              <w:t>Think of your presentation as teaching the paper to your classmates</w:t>
            </w:r>
            <w:r w:rsidRPr="00A82E0D">
              <w:rPr>
                <w:rFonts w:cs="Arial"/>
                <w:szCs w:val="22"/>
              </w:rPr>
              <w:t>.  So what you need to emphasize is whether the paper makes sense, whether the question is important, whether the results support the question and, in the end, whether we should care.</w:t>
            </w:r>
          </w:p>
          <w:p w14:paraId="3B8220FA" w14:textId="77777777" w:rsidR="00F71856" w:rsidRDefault="00F71856" w:rsidP="00F71856">
            <w:pPr>
              <w:overflowPunct w:val="0"/>
              <w:autoSpaceDE w:val="0"/>
              <w:autoSpaceDN w:val="0"/>
              <w:adjustRightInd w:val="0"/>
              <w:spacing w:before="120" w:after="120"/>
              <w:contextualSpacing/>
              <w:jc w:val="both"/>
              <w:textAlignment w:val="baseline"/>
            </w:pPr>
          </w:p>
          <w:p w14:paraId="42C8EB82" w14:textId="77777777" w:rsidR="00F71856" w:rsidRPr="00A82E0D" w:rsidRDefault="00F71856" w:rsidP="00F71856">
            <w:pPr>
              <w:jc w:val="both"/>
              <w:rPr>
                <w:rFonts w:cs="Arial"/>
                <w:b/>
                <w:szCs w:val="22"/>
              </w:rPr>
            </w:pPr>
            <w:r w:rsidRPr="00A82E0D">
              <w:rPr>
                <w:rFonts w:cs="Arial"/>
                <w:b/>
                <w:szCs w:val="22"/>
              </w:rPr>
              <w:t>Advice on how to read papers</w:t>
            </w:r>
          </w:p>
          <w:p w14:paraId="30FFBEB5" w14:textId="4539CC90" w:rsidR="00F71856" w:rsidRPr="00A82E0D" w:rsidRDefault="00F71856" w:rsidP="00F71856">
            <w:pPr>
              <w:jc w:val="both"/>
              <w:rPr>
                <w:rFonts w:cs="Arial"/>
                <w:szCs w:val="22"/>
              </w:rPr>
            </w:pPr>
            <w:r w:rsidRPr="00A82E0D">
              <w:rPr>
                <w:rFonts w:cs="Arial"/>
                <w:szCs w:val="22"/>
              </w:rPr>
              <w:t>When reading a paper, start with the abstract, introduction and conclusion.  Try to obtain a general understanding before diving into the technicalities.  There are many points in papers</w:t>
            </w:r>
            <w:r w:rsidR="00073705">
              <w:rPr>
                <w:rFonts w:cs="Arial"/>
                <w:szCs w:val="22"/>
              </w:rPr>
              <w:t>,</w:t>
            </w:r>
            <w:r w:rsidRPr="00A82E0D">
              <w:rPr>
                <w:rFonts w:cs="Arial"/>
                <w:szCs w:val="22"/>
              </w:rPr>
              <w:t xml:space="preserve"> which are difficult to understand either because of the techniques (math or econometrics) or because of the sophistication in the economic ideas.  Do not </w:t>
            </w:r>
            <w:r w:rsidR="00073705">
              <w:rPr>
                <w:rFonts w:cs="Arial"/>
                <w:szCs w:val="22"/>
              </w:rPr>
              <w:t xml:space="preserve">focus </w:t>
            </w:r>
            <w:r w:rsidRPr="00A82E0D">
              <w:rPr>
                <w:rFonts w:cs="Arial"/>
                <w:szCs w:val="22"/>
              </w:rPr>
              <w:t>on small details, but try to see the “big picture”.  Do not worry if you do not understand all the details of the methodology.  If you are presenting a paper, you should try to understand as much as you can.  If you cannot understand something, say so in your presentation.  It could very well be that the paper is not clearly written or simply that the quantitative sophistication of the paper is beyond the level of this course.</w:t>
            </w:r>
          </w:p>
          <w:p w14:paraId="5E43EF7B" w14:textId="77777777" w:rsidR="00F71856" w:rsidRDefault="00F71856" w:rsidP="00F71856">
            <w:pPr>
              <w:overflowPunct w:val="0"/>
              <w:autoSpaceDE w:val="0"/>
              <w:autoSpaceDN w:val="0"/>
              <w:adjustRightInd w:val="0"/>
              <w:spacing w:before="120" w:after="120"/>
              <w:contextualSpacing/>
              <w:jc w:val="both"/>
              <w:textAlignment w:val="baseline"/>
            </w:pPr>
          </w:p>
          <w:p w14:paraId="6F4737B1" w14:textId="77777777" w:rsidR="00F71856" w:rsidRPr="00A82E0D" w:rsidRDefault="00F71856" w:rsidP="00F71856">
            <w:pPr>
              <w:jc w:val="both"/>
              <w:rPr>
                <w:rFonts w:cs="Arial"/>
                <w:b/>
                <w:szCs w:val="22"/>
              </w:rPr>
            </w:pPr>
            <w:r w:rsidRPr="00A82E0D">
              <w:rPr>
                <w:rFonts w:cs="Arial"/>
                <w:b/>
                <w:szCs w:val="22"/>
              </w:rPr>
              <w:t>Empirical Project</w:t>
            </w:r>
          </w:p>
          <w:p w14:paraId="1A3084BA" w14:textId="535D133B" w:rsidR="00F71856" w:rsidRPr="00A82E0D" w:rsidRDefault="00F71856" w:rsidP="00F71856">
            <w:pPr>
              <w:jc w:val="both"/>
              <w:rPr>
                <w:rFonts w:cs="Arial"/>
                <w:szCs w:val="22"/>
              </w:rPr>
            </w:pPr>
            <w:r w:rsidRPr="00A82E0D">
              <w:rPr>
                <w:rFonts w:cs="Arial"/>
                <w:szCs w:val="22"/>
              </w:rPr>
              <w:t>You are required to write an empirical project on one of t</w:t>
            </w:r>
            <w:r w:rsidR="00073705">
              <w:rPr>
                <w:rFonts w:cs="Arial"/>
                <w:szCs w:val="22"/>
              </w:rPr>
              <w:t xml:space="preserve">wo </w:t>
            </w:r>
            <w:r w:rsidRPr="00A82E0D">
              <w:rPr>
                <w:rFonts w:cs="Arial"/>
                <w:szCs w:val="22"/>
              </w:rPr>
              <w:t xml:space="preserve">topics.  It is your decision which one to choose.  Details of the empirical projects are provided separately. </w:t>
            </w:r>
          </w:p>
          <w:p w14:paraId="52609E20" w14:textId="77777777" w:rsidR="00F71856" w:rsidRDefault="00F71856" w:rsidP="00F71856">
            <w:pPr>
              <w:overflowPunct w:val="0"/>
              <w:autoSpaceDE w:val="0"/>
              <w:autoSpaceDN w:val="0"/>
              <w:adjustRightInd w:val="0"/>
              <w:spacing w:before="120" w:after="120"/>
              <w:contextualSpacing/>
              <w:jc w:val="both"/>
              <w:textAlignment w:val="baseline"/>
            </w:pPr>
          </w:p>
          <w:p w14:paraId="75164A4B" w14:textId="77777777" w:rsidR="00F71856" w:rsidRPr="00A82E0D" w:rsidRDefault="00F71856" w:rsidP="00F71856">
            <w:pPr>
              <w:jc w:val="both"/>
              <w:rPr>
                <w:rFonts w:cs="Arial"/>
                <w:b/>
                <w:szCs w:val="22"/>
              </w:rPr>
            </w:pPr>
            <w:r w:rsidRPr="00A82E0D">
              <w:rPr>
                <w:rFonts w:cs="Arial"/>
                <w:b/>
                <w:szCs w:val="22"/>
              </w:rPr>
              <w:t>Final Exam</w:t>
            </w:r>
          </w:p>
          <w:p w14:paraId="732D27FD" w14:textId="3BA9A499" w:rsidR="00F71856" w:rsidRDefault="00F71856" w:rsidP="00F71856">
            <w:pPr>
              <w:jc w:val="both"/>
              <w:rPr>
                <w:rFonts w:cs="Arial"/>
                <w:szCs w:val="22"/>
              </w:rPr>
            </w:pPr>
            <w:r w:rsidRPr="00A82E0D">
              <w:rPr>
                <w:rFonts w:cs="Arial"/>
                <w:szCs w:val="22"/>
              </w:rPr>
              <w:t xml:space="preserve">The final exam will cover only the research papers discussed in class.  Students will be asked to write one essay on the topics covered by the research papers.  It will be a take home exam which will be given to you in advance and will be due on the last class on </w:t>
            </w:r>
            <w:r w:rsidRPr="00A82E0D">
              <w:rPr>
                <w:rFonts w:cs="Arial"/>
                <w:b/>
                <w:szCs w:val="22"/>
              </w:rPr>
              <w:t xml:space="preserve">Wednesday </w:t>
            </w:r>
            <w:r w:rsidR="00D769E7">
              <w:rPr>
                <w:rFonts w:cs="Arial"/>
                <w:b/>
                <w:szCs w:val="22"/>
              </w:rPr>
              <w:t xml:space="preserve">December </w:t>
            </w:r>
            <w:r w:rsidRPr="00A82E0D">
              <w:rPr>
                <w:rFonts w:cs="Arial"/>
                <w:b/>
                <w:szCs w:val="22"/>
              </w:rPr>
              <w:t>2, 20</w:t>
            </w:r>
            <w:r>
              <w:rPr>
                <w:rFonts w:cs="Arial"/>
                <w:b/>
                <w:szCs w:val="22"/>
              </w:rPr>
              <w:t>2</w:t>
            </w:r>
            <w:r w:rsidR="00D769E7">
              <w:rPr>
                <w:rFonts w:cs="Arial"/>
                <w:b/>
                <w:szCs w:val="22"/>
              </w:rPr>
              <w:t>6</w:t>
            </w:r>
            <w:r w:rsidRPr="00A82E0D">
              <w:rPr>
                <w:rFonts w:cs="Arial"/>
                <w:szCs w:val="22"/>
              </w:rPr>
              <w:t>.  More details on the format of the exam will be provided later.</w:t>
            </w:r>
          </w:p>
          <w:p w14:paraId="266401C8" w14:textId="77777777" w:rsidR="00F71856" w:rsidRPr="00A82E0D" w:rsidRDefault="00F71856" w:rsidP="00F71856">
            <w:pPr>
              <w:rPr>
                <w:rFonts w:cs="Arial"/>
                <w:szCs w:val="22"/>
              </w:rPr>
            </w:pPr>
          </w:p>
          <w:p w14:paraId="3D9E3872" w14:textId="77777777" w:rsidR="003166E5" w:rsidRPr="003166E5" w:rsidRDefault="003166E5" w:rsidP="003166E5">
            <w:pPr>
              <w:overflowPunct w:val="0"/>
              <w:autoSpaceDE w:val="0"/>
              <w:autoSpaceDN w:val="0"/>
              <w:adjustRightInd w:val="0"/>
              <w:spacing w:before="120" w:after="120"/>
              <w:contextualSpacing/>
              <w:jc w:val="both"/>
              <w:textAlignment w:val="baseline"/>
            </w:pPr>
          </w:p>
        </w:tc>
      </w:tr>
      <w:tr w:rsidR="0005530D" w14:paraId="72B8ECE5" w14:textId="77777777" w:rsidTr="00930A4F">
        <w:tc>
          <w:tcPr>
            <w:tcW w:w="10440" w:type="dxa"/>
            <w:gridSpan w:val="7"/>
            <w:shd w:val="clear" w:color="auto" w:fill="E0E0E0"/>
          </w:tcPr>
          <w:p w14:paraId="5D1110A8" w14:textId="77777777" w:rsidR="0005530D" w:rsidRPr="00E65914" w:rsidRDefault="0005530D" w:rsidP="003166E5">
            <w:pPr>
              <w:pStyle w:val="Heading1"/>
            </w:pPr>
            <w:r w:rsidRPr="00E65914">
              <w:lastRenderedPageBreak/>
              <w:t>Teaching and Learning</w:t>
            </w:r>
            <w:r>
              <w:t xml:space="preserve"> Practices </w:t>
            </w:r>
            <w:r w:rsidRPr="00544069">
              <w:rPr>
                <w:i/>
              </w:rPr>
              <w:t xml:space="preserve"> </w:t>
            </w:r>
          </w:p>
        </w:tc>
      </w:tr>
      <w:tr w:rsidR="0005530D" w14:paraId="5318C191" w14:textId="77777777" w:rsidTr="00930A4F">
        <w:tc>
          <w:tcPr>
            <w:tcW w:w="1440" w:type="dxa"/>
          </w:tcPr>
          <w:p w14:paraId="3B6514AA" w14:textId="77777777" w:rsidR="0005530D" w:rsidRPr="00845EA1" w:rsidRDefault="0005530D" w:rsidP="003166E5">
            <w:pPr>
              <w:pStyle w:val="Heading2"/>
              <w:jc w:val="both"/>
            </w:pPr>
            <w:r>
              <w:t>Lectures</w:t>
            </w:r>
          </w:p>
        </w:tc>
        <w:tc>
          <w:tcPr>
            <w:tcW w:w="9000" w:type="dxa"/>
            <w:gridSpan w:val="6"/>
          </w:tcPr>
          <w:p w14:paraId="6C670313" w14:textId="77777777" w:rsidR="00F71856" w:rsidRDefault="00F71856" w:rsidP="00F71856">
            <w:pPr>
              <w:jc w:val="both"/>
            </w:pPr>
          </w:p>
          <w:p w14:paraId="4B5A6692" w14:textId="7CD4023E" w:rsidR="00F71856" w:rsidRDefault="00F71856" w:rsidP="00F71856">
            <w:pPr>
              <w:jc w:val="both"/>
            </w:pPr>
            <w:r w:rsidRPr="0011742B">
              <w:t>The delivery of this course will involve formal lecturing</w:t>
            </w:r>
            <w:r>
              <w:t xml:space="preserve"> and </w:t>
            </w:r>
            <w:r w:rsidRPr="0011742B">
              <w:t xml:space="preserve">class discussions. About </w:t>
            </w:r>
            <w:r>
              <w:t xml:space="preserve">two-thirds </w:t>
            </w:r>
            <w:r w:rsidRPr="0011742B">
              <w:t xml:space="preserve">of the course </w:t>
            </w:r>
            <w:r>
              <w:t xml:space="preserve">is </w:t>
            </w:r>
            <w:r w:rsidRPr="0011742B">
              <w:t xml:space="preserve">dedicated to formal lecturing and the </w:t>
            </w:r>
            <w:r>
              <w:t xml:space="preserve">remaining one third </w:t>
            </w:r>
            <w:r w:rsidRPr="0011742B">
              <w:t xml:space="preserve">to structured discussions focusing on a set of finance research papers.  Students are strongly </w:t>
            </w:r>
            <w:r w:rsidRPr="0011742B">
              <w:lastRenderedPageBreak/>
              <w:t>encouraged to participate and indeed lead the discussions to the extent that they can.  In this course, the more interaction, the better the learning experience.</w:t>
            </w:r>
          </w:p>
          <w:p w14:paraId="661DDD08" w14:textId="77777777" w:rsidR="00F71856" w:rsidRDefault="00F71856" w:rsidP="00F71856">
            <w:pPr>
              <w:jc w:val="both"/>
            </w:pPr>
          </w:p>
          <w:p w14:paraId="060130C0" w14:textId="77777777" w:rsidR="0005530D" w:rsidRDefault="00F71856" w:rsidP="00F71856">
            <w:pPr>
              <w:spacing w:before="120" w:after="120"/>
              <w:jc w:val="both"/>
            </w:pPr>
            <w:r w:rsidRPr="0011742B">
              <w:t xml:space="preserve">There is no required textbook for this course.  The readings will consist of the lecture notes and a set of assigned papers for each topic.  All materials, including lecture notes and assigned papers, will be posted on </w:t>
            </w:r>
            <w:r>
              <w:t>courselink</w:t>
            </w:r>
            <w:r w:rsidRPr="00614150">
              <w:t>.</w:t>
            </w:r>
          </w:p>
          <w:p w14:paraId="2FD680D2" w14:textId="302454BF" w:rsidR="008E597D" w:rsidRPr="00282418" w:rsidRDefault="008E597D" w:rsidP="00F71856">
            <w:pPr>
              <w:spacing w:before="120" w:after="120"/>
              <w:jc w:val="both"/>
              <w:rPr>
                <w:rFonts w:eastAsia="Calibri" w:cs="Arial"/>
                <w:lang w:val="en-US"/>
              </w:rPr>
            </w:pPr>
          </w:p>
        </w:tc>
      </w:tr>
      <w:tr w:rsidR="0005530D" w:rsidRPr="0027490F" w14:paraId="20497BF3" w14:textId="77777777" w:rsidTr="00930A4F">
        <w:tc>
          <w:tcPr>
            <w:tcW w:w="10440" w:type="dxa"/>
            <w:gridSpan w:val="7"/>
            <w:shd w:val="clear" w:color="auto" w:fill="E0E0E0"/>
          </w:tcPr>
          <w:p w14:paraId="77C6CA3D" w14:textId="77777777" w:rsidR="0005530D" w:rsidRPr="0027490F" w:rsidRDefault="0005530D" w:rsidP="003166E5">
            <w:pPr>
              <w:pStyle w:val="Heading1"/>
            </w:pPr>
            <w:r>
              <w:lastRenderedPageBreak/>
              <w:t>Course Resources</w:t>
            </w:r>
          </w:p>
        </w:tc>
      </w:tr>
      <w:tr w:rsidR="0005530D" w14:paraId="38CCF73C" w14:textId="77777777" w:rsidTr="00930A4F">
        <w:tc>
          <w:tcPr>
            <w:tcW w:w="10440" w:type="dxa"/>
            <w:gridSpan w:val="7"/>
          </w:tcPr>
          <w:p w14:paraId="3E24E16F" w14:textId="44A3B1D8" w:rsidR="00796895" w:rsidRDefault="00796895" w:rsidP="003166E5">
            <w:pPr>
              <w:pStyle w:val="Heading2"/>
              <w:jc w:val="both"/>
              <w:rPr>
                <w:rFonts w:eastAsia="Calibri"/>
                <w:lang w:val="en-US"/>
              </w:rPr>
            </w:pPr>
            <w:r>
              <w:rPr>
                <w:rFonts w:eastAsia="Calibri"/>
                <w:lang w:val="en-US"/>
              </w:rPr>
              <w:t>Required Text:</w:t>
            </w:r>
            <w:r w:rsidR="00F71856">
              <w:rPr>
                <w:rFonts w:eastAsia="Calibri"/>
                <w:lang w:val="en-US"/>
              </w:rPr>
              <w:t xml:space="preserve"> None</w:t>
            </w:r>
          </w:p>
          <w:p w14:paraId="27E93618" w14:textId="102C029A" w:rsidR="0005530D" w:rsidRPr="00796895" w:rsidRDefault="0005530D" w:rsidP="003166E5">
            <w:pPr>
              <w:pStyle w:val="Heading2"/>
              <w:jc w:val="both"/>
            </w:pPr>
            <w:r w:rsidRPr="00D60E20">
              <w:rPr>
                <w:rFonts w:eastAsia="Calibri"/>
                <w:lang w:val="en-US"/>
              </w:rPr>
              <w:t>Re</w:t>
            </w:r>
            <w:r>
              <w:rPr>
                <w:rFonts w:eastAsia="Calibri"/>
                <w:lang w:val="en-US"/>
              </w:rPr>
              <w:t xml:space="preserve">commended </w:t>
            </w:r>
            <w:r w:rsidRPr="00D60E20">
              <w:rPr>
                <w:rFonts w:eastAsia="Calibri"/>
                <w:lang w:val="en-US"/>
              </w:rPr>
              <w:t>Text</w:t>
            </w:r>
            <w:r w:rsidRPr="00FD38EA">
              <w:rPr>
                <w:rFonts w:eastAsia="Calibri"/>
                <w:b w:val="0"/>
                <w:sz w:val="20"/>
                <w:szCs w:val="20"/>
                <w:lang w:val="en-US"/>
              </w:rPr>
              <w:t>:</w:t>
            </w:r>
            <w:r>
              <w:t xml:space="preserve"> </w:t>
            </w:r>
            <w:r w:rsidR="00F71856">
              <w:t xml:space="preserve">None </w:t>
            </w:r>
          </w:p>
        </w:tc>
      </w:tr>
      <w:tr w:rsidR="0005530D" w14:paraId="187C8AFB" w14:textId="77777777" w:rsidTr="00930A4F">
        <w:tc>
          <w:tcPr>
            <w:tcW w:w="10440" w:type="dxa"/>
            <w:gridSpan w:val="7"/>
          </w:tcPr>
          <w:p w14:paraId="311C9F03" w14:textId="03F3ABA8" w:rsidR="00D76470" w:rsidRDefault="0005530D" w:rsidP="00930A4F">
            <w:pPr>
              <w:pStyle w:val="Heading2"/>
              <w:rPr>
                <w:rFonts w:eastAsia="Calibri"/>
                <w:lang w:val="en-US"/>
              </w:rPr>
            </w:pPr>
            <w:r w:rsidRPr="00D60E20">
              <w:rPr>
                <w:rFonts w:eastAsia="Calibri"/>
                <w:lang w:val="en-US"/>
              </w:rPr>
              <w:t>Other Resources:</w:t>
            </w:r>
            <w:r>
              <w:rPr>
                <w:rFonts w:eastAsia="Calibri"/>
                <w:lang w:val="en-US"/>
              </w:rPr>
              <w:t xml:space="preserve"> </w:t>
            </w:r>
          </w:p>
          <w:p w14:paraId="417A1703" w14:textId="0BCD6702" w:rsidR="00F71856" w:rsidRPr="00135628" w:rsidRDefault="00F71856" w:rsidP="00F71856">
            <w:pPr>
              <w:pStyle w:val="BodyText"/>
              <w:rPr>
                <w:rFonts w:asciiTheme="minorHAnsi" w:hAnsiTheme="minorHAnsi" w:cstheme="minorHAnsi"/>
              </w:rPr>
            </w:pPr>
            <w:r w:rsidRPr="00135628">
              <w:rPr>
                <w:rFonts w:asciiTheme="minorHAnsi" w:hAnsiTheme="minorHAnsi" w:cstheme="minorHAnsi"/>
              </w:rPr>
              <w:t xml:space="preserve">There is no textbook for this course. Students are expected to study the lecture handouts and the assigned research papers, which will be posted in advance on courselink. </w:t>
            </w:r>
          </w:p>
          <w:p w14:paraId="03D1A888" w14:textId="77777777" w:rsidR="00F71856" w:rsidRPr="00135628" w:rsidRDefault="00F71856" w:rsidP="00F71856">
            <w:pPr>
              <w:pStyle w:val="BodyText"/>
              <w:rPr>
                <w:rFonts w:asciiTheme="minorHAnsi" w:hAnsiTheme="minorHAnsi" w:cstheme="minorHAnsi"/>
              </w:rPr>
            </w:pPr>
          </w:p>
          <w:p w14:paraId="6003F4DE" w14:textId="61F57E3B" w:rsidR="00F71856" w:rsidRPr="00135628" w:rsidRDefault="00F71856" w:rsidP="00F71856">
            <w:pPr>
              <w:pStyle w:val="BodyText"/>
              <w:rPr>
                <w:rFonts w:asciiTheme="minorHAnsi" w:hAnsiTheme="minorHAnsi" w:cstheme="minorHAnsi"/>
              </w:rPr>
            </w:pPr>
            <w:r w:rsidRPr="00135628">
              <w:rPr>
                <w:rFonts w:asciiTheme="minorHAnsi" w:hAnsiTheme="minorHAnsi" w:cstheme="minorHAnsi"/>
              </w:rPr>
              <w:t>For more information on the topics we discuss in class, you may consult any textbook on asset pricing. The following books are particularly useful:</w:t>
            </w:r>
          </w:p>
          <w:p w14:paraId="12D5E4F5" w14:textId="77777777" w:rsidR="00F71856" w:rsidRPr="00135628" w:rsidRDefault="00F71856" w:rsidP="00F71856">
            <w:pPr>
              <w:pStyle w:val="BodyText"/>
              <w:rPr>
                <w:rFonts w:asciiTheme="minorHAnsi" w:hAnsiTheme="minorHAnsi" w:cstheme="minorHAnsi"/>
              </w:rPr>
            </w:pPr>
          </w:p>
          <w:p w14:paraId="32BD570F" w14:textId="043EF434" w:rsidR="00F71856" w:rsidRPr="00135628" w:rsidRDefault="00F71856" w:rsidP="00F71856">
            <w:pPr>
              <w:pStyle w:val="BodyText"/>
              <w:rPr>
                <w:rFonts w:asciiTheme="minorHAnsi" w:hAnsiTheme="minorHAnsi" w:cstheme="minorHAnsi"/>
              </w:rPr>
            </w:pPr>
            <w:r w:rsidRPr="00135628">
              <w:rPr>
                <w:rFonts w:asciiTheme="minorHAnsi" w:hAnsiTheme="minorHAnsi" w:cstheme="minorHAnsi"/>
              </w:rPr>
              <w:t>“Asset Pricing” Revised Edition, by John H. Cochrane, Princeton University Press, 2005 (advanced graduate text)</w:t>
            </w:r>
            <w:r w:rsidR="00F23C9F" w:rsidRPr="00135628">
              <w:rPr>
                <w:rFonts w:asciiTheme="minorHAnsi" w:hAnsiTheme="minorHAnsi" w:cstheme="minorHAnsi"/>
              </w:rPr>
              <w:t>. Cost $1</w:t>
            </w:r>
            <w:r w:rsidR="00913582">
              <w:rPr>
                <w:rFonts w:asciiTheme="minorHAnsi" w:hAnsiTheme="minorHAnsi" w:cstheme="minorHAnsi"/>
              </w:rPr>
              <w:t>2</w:t>
            </w:r>
            <w:r w:rsidR="00F23C9F" w:rsidRPr="00135628">
              <w:rPr>
                <w:rFonts w:asciiTheme="minorHAnsi" w:hAnsiTheme="minorHAnsi" w:cstheme="minorHAnsi"/>
              </w:rPr>
              <w:t>2.</w:t>
            </w:r>
          </w:p>
          <w:p w14:paraId="24C19BF0" w14:textId="77777777" w:rsidR="00F71856" w:rsidRPr="00135628" w:rsidRDefault="00F71856" w:rsidP="00F71856">
            <w:pPr>
              <w:pStyle w:val="BodyText"/>
              <w:rPr>
                <w:rFonts w:asciiTheme="minorHAnsi" w:hAnsiTheme="minorHAnsi" w:cstheme="minorHAnsi"/>
              </w:rPr>
            </w:pPr>
          </w:p>
          <w:p w14:paraId="32881696" w14:textId="680E8E33" w:rsidR="00F71856" w:rsidRPr="00135628" w:rsidRDefault="00F71856" w:rsidP="00F71856">
            <w:pPr>
              <w:pStyle w:val="BodyText"/>
              <w:rPr>
                <w:rFonts w:asciiTheme="minorHAnsi" w:hAnsiTheme="minorHAnsi" w:cstheme="minorHAnsi"/>
              </w:rPr>
            </w:pPr>
            <w:r w:rsidRPr="00135628">
              <w:rPr>
                <w:rFonts w:asciiTheme="minorHAnsi" w:hAnsiTheme="minorHAnsi" w:cstheme="minorHAnsi"/>
              </w:rPr>
              <w:t>“Empirical Asset Pricing: The Cross Section of Stock Returns” by Turan G. Bali, Robert F. Engle and Scott Murray, Wiley, 2016 (graduate text focusing on empirical work)</w:t>
            </w:r>
            <w:r w:rsidR="00F23C9F" w:rsidRPr="00135628">
              <w:rPr>
                <w:rFonts w:asciiTheme="minorHAnsi" w:hAnsiTheme="minorHAnsi" w:cstheme="minorHAnsi"/>
              </w:rPr>
              <w:t>. Cost $1</w:t>
            </w:r>
            <w:r w:rsidR="00913582">
              <w:rPr>
                <w:rFonts w:asciiTheme="minorHAnsi" w:hAnsiTheme="minorHAnsi" w:cstheme="minorHAnsi"/>
              </w:rPr>
              <w:t>92</w:t>
            </w:r>
            <w:r w:rsidR="00F23C9F" w:rsidRPr="00135628">
              <w:rPr>
                <w:rFonts w:asciiTheme="minorHAnsi" w:hAnsiTheme="minorHAnsi" w:cstheme="minorHAnsi"/>
              </w:rPr>
              <w:t>.</w:t>
            </w:r>
          </w:p>
          <w:p w14:paraId="753655D4" w14:textId="77777777" w:rsidR="00F71856" w:rsidRDefault="00F71856" w:rsidP="00F71856">
            <w:pPr>
              <w:rPr>
                <w:rFonts w:eastAsia="Calibri"/>
                <w:lang w:val="en-US"/>
              </w:rPr>
            </w:pPr>
          </w:p>
          <w:p w14:paraId="6010147A" w14:textId="77777777" w:rsidR="00EB4B75" w:rsidRDefault="00EB4B75" w:rsidP="00F71856">
            <w:pPr>
              <w:rPr>
                <w:rFonts w:eastAsia="Calibri"/>
                <w:lang w:val="en-US"/>
              </w:rPr>
            </w:pPr>
          </w:p>
          <w:p w14:paraId="5EAC711F" w14:textId="77777777" w:rsidR="003166E5" w:rsidRPr="003166E5" w:rsidRDefault="003166E5" w:rsidP="003166E5">
            <w:pPr>
              <w:rPr>
                <w:lang w:val="en-US"/>
              </w:rPr>
            </w:pPr>
          </w:p>
        </w:tc>
      </w:tr>
      <w:tr w:rsidR="0005530D" w14:paraId="16538AEE" w14:textId="77777777" w:rsidTr="00930A4F">
        <w:tc>
          <w:tcPr>
            <w:tcW w:w="10440" w:type="dxa"/>
            <w:gridSpan w:val="7"/>
            <w:shd w:val="clear" w:color="auto" w:fill="D9D9D9"/>
          </w:tcPr>
          <w:p w14:paraId="7CEC750E" w14:textId="77777777" w:rsidR="0005530D" w:rsidRPr="00D60E20" w:rsidRDefault="0005530D" w:rsidP="003166E5">
            <w:pPr>
              <w:pStyle w:val="Heading1"/>
              <w:rPr>
                <w:highlight w:val="yellow"/>
              </w:rPr>
            </w:pPr>
            <w:bookmarkStart w:id="1" w:name="_Hlk57018712"/>
            <w:r w:rsidRPr="00D60E20">
              <w:rPr>
                <w:rFonts w:eastAsia="Calibri"/>
                <w:lang w:val="en-US"/>
              </w:rPr>
              <w:t>Course Policies</w:t>
            </w:r>
          </w:p>
        </w:tc>
      </w:tr>
      <w:tr w:rsidR="0005530D" w14:paraId="5FF9277B" w14:textId="77777777" w:rsidTr="00930A4F">
        <w:tc>
          <w:tcPr>
            <w:tcW w:w="10440" w:type="dxa"/>
            <w:gridSpan w:val="7"/>
          </w:tcPr>
          <w:p w14:paraId="1E059538" w14:textId="6A044743" w:rsidR="0005530D" w:rsidRPr="003166E5" w:rsidRDefault="0005530D" w:rsidP="003166E5">
            <w:pPr>
              <w:pStyle w:val="Heading2"/>
              <w:rPr>
                <w:rFonts w:eastAsia="Calibri"/>
                <w:szCs w:val="24"/>
                <w:lang w:val="en-US"/>
              </w:rPr>
            </w:pPr>
            <w:r w:rsidRPr="003166E5">
              <w:rPr>
                <w:rFonts w:eastAsia="Calibri"/>
                <w:szCs w:val="24"/>
                <w:lang w:val="en-US"/>
              </w:rPr>
              <w:t>Grading Policies</w:t>
            </w:r>
          </w:p>
          <w:p w14:paraId="573A4721" w14:textId="7F453141" w:rsidR="0005530D" w:rsidRPr="003166E5" w:rsidRDefault="0005530D" w:rsidP="003166E5">
            <w:pPr>
              <w:jc w:val="both"/>
              <w:rPr>
                <w:rFonts w:eastAsia="Calibri"/>
                <w:lang w:val="en-US"/>
              </w:rPr>
            </w:pPr>
            <w:r w:rsidRPr="003166E5">
              <w:rPr>
                <w:rFonts w:eastAsia="Calibri"/>
                <w:lang w:val="en-US"/>
              </w:rPr>
              <w:t xml:space="preserve">Unless you have discussed an extension well ahead of the due date with the instructor, late penalties of 5% of the total grade earned per day (including weekends) will be assigned to any assessment (i.e. deducted from the total mark). </w:t>
            </w:r>
            <w:r w:rsidR="00B53434" w:rsidRPr="00B53434">
              <w:rPr>
                <w:rFonts w:eastAsia="Calibri"/>
                <w:lang w:val="en-US"/>
              </w:rPr>
              <w:t xml:space="preserve"> Extensions will only be granted on the basis of valid medical or personal reasons, and need to be requested via email to the instructor as soon as possible. </w:t>
            </w:r>
            <w:r w:rsidRPr="003166E5">
              <w:rPr>
                <w:rFonts w:eastAsia="Calibri"/>
                <w:lang w:val="en-US"/>
              </w:rPr>
              <w:t>Late assignments will not be accepted once graded assignments have been returned officially to the class at large, unless circumstances permit and alternative arrangements have been made.</w:t>
            </w:r>
          </w:p>
          <w:p w14:paraId="71C7A942" w14:textId="77777777" w:rsidR="0005530D" w:rsidRPr="003166E5" w:rsidRDefault="0005530D" w:rsidP="003166E5">
            <w:pPr>
              <w:jc w:val="both"/>
              <w:rPr>
                <w:rFonts w:eastAsia="Calibri"/>
                <w:lang w:val="en-US"/>
              </w:rPr>
            </w:pPr>
          </w:p>
          <w:p w14:paraId="13B534E0" w14:textId="2555EAD4" w:rsidR="0005530D" w:rsidRDefault="0005530D" w:rsidP="003166E5">
            <w:pPr>
              <w:jc w:val="both"/>
              <w:rPr>
                <w:rFonts w:eastAsia="Calibri"/>
                <w:lang w:val="en-US"/>
              </w:rPr>
            </w:pPr>
            <w:r w:rsidRPr="003166E5">
              <w:rPr>
                <w:rFonts w:eastAsia="Calibri"/>
                <w:lang w:val="en-US"/>
              </w:rPr>
              <w:t xml:space="preserve">Students who find themselves unable to meet course requirements by the deadlines or the criteria expected because of medical or personal reasons, should review the regulations on academic consideration in the </w:t>
            </w:r>
            <w:r w:rsidR="00F768CA">
              <w:rPr>
                <w:rFonts w:eastAsia="Calibri"/>
                <w:lang w:val="en-US"/>
              </w:rPr>
              <w:t xml:space="preserve">Graduate </w:t>
            </w:r>
            <w:r w:rsidRPr="003166E5">
              <w:rPr>
                <w:rFonts w:eastAsia="Calibri"/>
                <w:lang w:val="en-US"/>
              </w:rPr>
              <w:t>Calendar and discuss their situation with the instructor, program counselor or other academic counselor as appropriate.</w:t>
            </w:r>
          </w:p>
          <w:p w14:paraId="01243A59" w14:textId="77777777" w:rsidR="00F768CA" w:rsidRPr="00F768CA" w:rsidRDefault="00F768CA" w:rsidP="00F768CA">
            <w:pPr>
              <w:jc w:val="both"/>
              <w:rPr>
                <w:rFonts w:eastAsia="Calibri"/>
                <w:lang w:val="en-US"/>
              </w:rPr>
            </w:pPr>
          </w:p>
          <w:p w14:paraId="5504B28C" w14:textId="2A6E2EF9" w:rsidR="0005530D" w:rsidRDefault="00D769E7" w:rsidP="003166E5">
            <w:pPr>
              <w:jc w:val="both"/>
              <w:rPr>
                <w:rFonts w:eastAsia="Calibri" w:cs="Arial"/>
                <w:color w:val="0000FF"/>
                <w:u w:val="single"/>
                <w:lang w:val="en-US"/>
              </w:rPr>
            </w:pPr>
            <w:hyperlink r:id="rId10" w:history="1">
              <w:r w:rsidRPr="001471DA">
                <w:rPr>
                  <w:rStyle w:val="Hyperlink"/>
                  <w:rFonts w:eastAsia="Calibri" w:cs="Arial"/>
                  <w:lang w:val="en-US"/>
                </w:rPr>
                <w:t>https://www.uoguelph.ca/registrar/calendars/graduate/current/</w:t>
              </w:r>
            </w:hyperlink>
          </w:p>
          <w:p w14:paraId="52D6DE23" w14:textId="77777777" w:rsidR="00D769E7" w:rsidRPr="003166E5" w:rsidRDefault="00D769E7" w:rsidP="003166E5">
            <w:pPr>
              <w:jc w:val="both"/>
              <w:rPr>
                <w:rFonts w:eastAsia="Calibri"/>
                <w:lang w:val="en-US"/>
              </w:rPr>
            </w:pPr>
          </w:p>
          <w:p w14:paraId="5A1C17DF" w14:textId="77777777" w:rsidR="00EB4B75" w:rsidRDefault="00EB4B75" w:rsidP="003166E5">
            <w:pPr>
              <w:jc w:val="both"/>
              <w:rPr>
                <w:rFonts w:eastAsia="Calibri"/>
                <w:b/>
                <w:bCs/>
                <w:lang w:val="en-US"/>
              </w:rPr>
            </w:pPr>
          </w:p>
          <w:p w14:paraId="30429242" w14:textId="02CC9AE9" w:rsidR="0005530D" w:rsidRPr="00F768CA" w:rsidRDefault="0005530D" w:rsidP="003166E5">
            <w:pPr>
              <w:jc w:val="both"/>
              <w:rPr>
                <w:rFonts w:eastAsia="Calibri"/>
                <w:b/>
                <w:bCs/>
                <w:lang w:val="en-US"/>
              </w:rPr>
            </w:pPr>
            <w:r w:rsidRPr="00F768CA">
              <w:rPr>
                <w:rFonts w:eastAsia="Calibri"/>
                <w:b/>
                <w:bCs/>
                <w:lang w:val="en-US"/>
              </w:rPr>
              <w:lastRenderedPageBreak/>
              <w:t>Missed Assignments:</w:t>
            </w:r>
          </w:p>
          <w:p w14:paraId="04F1A8F3" w14:textId="77777777" w:rsidR="0005530D" w:rsidRPr="003166E5" w:rsidRDefault="0005530D" w:rsidP="003166E5">
            <w:pPr>
              <w:jc w:val="both"/>
              <w:rPr>
                <w:rFonts w:eastAsia="Calibri"/>
                <w:lang w:val="en-US"/>
              </w:rPr>
            </w:pPr>
          </w:p>
          <w:p w14:paraId="45EB23E1" w14:textId="7497CA39" w:rsidR="0005530D" w:rsidRPr="003166E5" w:rsidRDefault="0005530D" w:rsidP="003166E5">
            <w:pPr>
              <w:jc w:val="both"/>
              <w:rPr>
                <w:rFonts w:eastAsia="Calibri"/>
                <w:lang w:val="en-US"/>
              </w:rPr>
            </w:pPr>
            <w:r w:rsidRPr="003166E5">
              <w:rPr>
                <w:rFonts w:eastAsia="Calibri"/>
                <w:lang w:val="en-US"/>
              </w:rPr>
              <w:t xml:space="preserve">A grade of zero will be assigned if you fail to submit an assignment, unless you are ill or have other compassionate reasons. Please read your </w:t>
            </w:r>
            <w:r w:rsidR="00F768CA">
              <w:rPr>
                <w:rFonts w:eastAsia="Calibri"/>
                <w:lang w:val="en-US"/>
              </w:rPr>
              <w:t>Gra</w:t>
            </w:r>
            <w:r w:rsidRPr="003166E5">
              <w:rPr>
                <w:rFonts w:eastAsia="Calibri"/>
                <w:lang w:val="en-US"/>
              </w:rPr>
              <w:t>duate Calendar for the regulations regarding illness and compassionate grounds. Please note, vacation travel, moving house, or outside work commitments will not be accepted as valid reasons for missing deadlines.</w:t>
            </w:r>
          </w:p>
          <w:p w14:paraId="68CC5204" w14:textId="77777777" w:rsidR="0005530D" w:rsidRPr="003166E5" w:rsidRDefault="0005530D" w:rsidP="003166E5">
            <w:pPr>
              <w:jc w:val="both"/>
              <w:rPr>
                <w:rFonts w:eastAsia="Calibri"/>
                <w:lang w:val="en-US"/>
              </w:rPr>
            </w:pPr>
          </w:p>
          <w:p w14:paraId="01735726" w14:textId="77777777" w:rsidR="0005530D" w:rsidRPr="003166E5" w:rsidRDefault="0005530D" w:rsidP="003166E5">
            <w:pPr>
              <w:jc w:val="both"/>
              <w:rPr>
                <w:rFonts w:eastAsia="Calibri"/>
                <w:lang w:val="en-US"/>
              </w:rPr>
            </w:pPr>
            <w:r w:rsidRPr="003166E5">
              <w:rPr>
                <w:rFonts w:eastAsia="Calibri"/>
                <w:lang w:val="en-US"/>
              </w:rPr>
              <w:t xml:space="preserve">If you have religious observances which conflict with the course schedule or if you are registered with </w:t>
            </w:r>
            <w:r w:rsidR="00FA68D9">
              <w:rPr>
                <w:rFonts w:eastAsia="Calibri"/>
                <w:lang w:val="en-US"/>
              </w:rPr>
              <w:t>Student Accessibility Services</w:t>
            </w:r>
            <w:r w:rsidRPr="003166E5">
              <w:rPr>
                <w:rFonts w:eastAsia="Calibri"/>
                <w:lang w:val="en-US"/>
              </w:rPr>
              <w:t>, please contact the course instructor in order to make arrangements for your assessment if appropriate.</w:t>
            </w:r>
          </w:p>
          <w:p w14:paraId="5C69C00A" w14:textId="77777777" w:rsidR="00796895" w:rsidRPr="003166E5" w:rsidRDefault="00796895" w:rsidP="003166E5">
            <w:pPr>
              <w:jc w:val="both"/>
            </w:pPr>
          </w:p>
        </w:tc>
      </w:tr>
      <w:tr w:rsidR="0005530D" w14:paraId="03EE3B70" w14:textId="77777777" w:rsidTr="00930A4F">
        <w:tc>
          <w:tcPr>
            <w:tcW w:w="10440" w:type="dxa"/>
            <w:gridSpan w:val="7"/>
            <w:shd w:val="pct12" w:color="auto" w:fill="auto"/>
          </w:tcPr>
          <w:p w14:paraId="746C9071" w14:textId="77777777" w:rsidR="0005530D" w:rsidRPr="003166E5" w:rsidRDefault="0005530D" w:rsidP="003166E5">
            <w:pPr>
              <w:spacing w:before="120" w:after="120"/>
              <w:rPr>
                <w:rFonts w:cs="Arial"/>
                <w:sz w:val="28"/>
              </w:rPr>
            </w:pPr>
            <w:r w:rsidRPr="003166E5">
              <w:rPr>
                <w:rStyle w:val="Heading1Char"/>
                <w:rFonts w:eastAsia="Calibri"/>
                <w:szCs w:val="24"/>
              </w:rPr>
              <w:lastRenderedPageBreak/>
              <w:t>University Policies</w:t>
            </w:r>
            <w:r w:rsidRPr="003166E5">
              <w:rPr>
                <w:rFonts w:ascii="Times New Roman" w:eastAsia="Calibri" w:hAnsi="Times New Roman"/>
                <w:b/>
                <w:i/>
                <w:color w:val="FF0000"/>
                <w:sz w:val="28"/>
                <w:lang w:val="en-US"/>
              </w:rPr>
              <w:t xml:space="preserve"> </w:t>
            </w:r>
          </w:p>
        </w:tc>
      </w:tr>
      <w:tr w:rsidR="0005530D" w14:paraId="119E4588" w14:textId="77777777" w:rsidTr="00930A4F">
        <w:tc>
          <w:tcPr>
            <w:tcW w:w="10440" w:type="dxa"/>
            <w:gridSpan w:val="7"/>
          </w:tcPr>
          <w:p w14:paraId="656AD8E1" w14:textId="77777777" w:rsidR="0005530D" w:rsidRPr="003166E5" w:rsidRDefault="0005530D" w:rsidP="003166E5">
            <w:pPr>
              <w:pStyle w:val="Heading2"/>
              <w:rPr>
                <w:rFonts w:eastAsia="Calibri"/>
                <w:szCs w:val="24"/>
                <w:lang w:val="en-US"/>
              </w:rPr>
            </w:pPr>
            <w:r w:rsidRPr="003166E5">
              <w:rPr>
                <w:rFonts w:eastAsia="Calibri"/>
                <w:szCs w:val="24"/>
                <w:lang w:val="en-US"/>
              </w:rPr>
              <w:t>Academic Consideration</w:t>
            </w:r>
          </w:p>
          <w:p w14:paraId="4F0F1B7C" w14:textId="3B82B1AA" w:rsidR="003166E5" w:rsidRPr="00FE3636" w:rsidRDefault="0005530D" w:rsidP="00F768CA">
            <w:pPr>
              <w:spacing w:before="120" w:after="120"/>
              <w:rPr>
                <w:rFonts w:eastAsia="Calibri" w:cs="Arial"/>
                <w:color w:val="0000FF"/>
                <w:u w:val="single"/>
                <w:lang w:val="en-US"/>
              </w:rPr>
            </w:pPr>
            <w:r w:rsidRPr="003166E5">
              <w:rPr>
                <w:rFonts w:eastAsia="Calibri" w:cs="Arial"/>
                <w:color w:val="000000"/>
                <w:lang w:val="en-US"/>
              </w:rPr>
              <w:t xml:space="preserve">When you find yourself unable to meet an in-course requirement because of illness or compassionate reasons, please advise the course instructor in writing, with your name, id#, and e-mail contact. See the </w:t>
            </w:r>
            <w:r w:rsidR="00F768CA">
              <w:rPr>
                <w:rFonts w:eastAsia="Calibri" w:cs="Arial"/>
                <w:color w:val="000000"/>
                <w:lang w:val="en-US"/>
              </w:rPr>
              <w:t>Graduate</w:t>
            </w:r>
            <w:r w:rsidRPr="003166E5">
              <w:rPr>
                <w:rFonts w:eastAsia="Calibri" w:cs="Arial"/>
                <w:color w:val="000000"/>
                <w:lang w:val="en-US"/>
              </w:rPr>
              <w:t xml:space="preserve"> </w:t>
            </w:r>
            <w:r w:rsidR="00F768CA">
              <w:rPr>
                <w:rFonts w:eastAsia="Calibri" w:cs="Arial"/>
                <w:color w:val="000000"/>
                <w:lang w:val="en-US"/>
              </w:rPr>
              <w:t>C</w:t>
            </w:r>
            <w:r w:rsidRPr="003166E5">
              <w:rPr>
                <w:rFonts w:eastAsia="Calibri" w:cs="Arial"/>
                <w:color w:val="000000"/>
                <w:lang w:val="en-US"/>
              </w:rPr>
              <w:t>alendar for information on regulations an</w:t>
            </w:r>
            <w:r w:rsidR="003166E5">
              <w:rPr>
                <w:rFonts w:eastAsia="Calibri" w:cs="Arial"/>
                <w:color w:val="000000"/>
                <w:lang w:val="en-US"/>
              </w:rPr>
              <w:t xml:space="preserve">d procedures for Academic </w:t>
            </w:r>
            <w:r w:rsidRPr="003166E5">
              <w:rPr>
                <w:rFonts w:eastAsia="Calibri" w:cs="Arial"/>
                <w:color w:val="000000"/>
                <w:lang w:val="en-US"/>
              </w:rPr>
              <w:t>Consideration</w:t>
            </w:r>
            <w:r w:rsidR="00135628">
              <w:rPr>
                <w:rFonts w:eastAsia="Calibri" w:cs="Arial"/>
                <w:color w:val="000000"/>
                <w:lang w:val="en-US"/>
              </w:rPr>
              <w:t>:</w:t>
            </w:r>
          </w:p>
        </w:tc>
      </w:tr>
      <w:tr w:rsidR="0005530D" w14:paraId="0F0F6360" w14:textId="77777777" w:rsidTr="00930A4F">
        <w:tc>
          <w:tcPr>
            <w:tcW w:w="10440" w:type="dxa"/>
            <w:gridSpan w:val="7"/>
          </w:tcPr>
          <w:p w14:paraId="7FDE31F1" w14:textId="77777777" w:rsidR="0005530D" w:rsidRPr="003166E5" w:rsidRDefault="0005530D" w:rsidP="003166E5">
            <w:pPr>
              <w:pStyle w:val="Heading2"/>
              <w:rPr>
                <w:rFonts w:eastAsia="Calibri"/>
                <w:szCs w:val="24"/>
                <w:lang w:val="en-US"/>
              </w:rPr>
            </w:pPr>
            <w:r w:rsidRPr="003166E5">
              <w:rPr>
                <w:rFonts w:eastAsia="Calibri"/>
                <w:szCs w:val="24"/>
                <w:lang w:val="en-US"/>
              </w:rPr>
              <w:t>Academic Misconduct</w:t>
            </w:r>
          </w:p>
          <w:p w14:paraId="0A2EEBF5" w14:textId="77777777" w:rsidR="0005530D" w:rsidRPr="003166E5" w:rsidRDefault="0005530D" w:rsidP="003166E5">
            <w:pPr>
              <w:spacing w:before="120" w:after="120"/>
              <w:jc w:val="both"/>
              <w:rPr>
                <w:rFonts w:eastAsia="Calibri" w:cs="Arial"/>
                <w:color w:val="000000"/>
                <w:lang w:val="en-US"/>
              </w:rPr>
            </w:pPr>
            <w:r w:rsidRPr="003166E5">
              <w:rPr>
                <w:rFonts w:eastAsia="Calibri" w:cs="Arial"/>
                <w:color w:val="000000"/>
                <w:lang w:val="en-US"/>
              </w:rPr>
              <w:t xml:space="preserve">The University of Guelph is committed to upholding the highest standards of academic integrity and it is the responsibility of all members of the University community, faculty, staff, and students  to be aware of what constitutes academic misconduct and to do as much as possible to prevent academic offences from occurring. </w:t>
            </w:r>
          </w:p>
          <w:p w14:paraId="451EBDCA" w14:textId="77777777" w:rsidR="0005530D" w:rsidRPr="003166E5" w:rsidRDefault="0005530D" w:rsidP="003166E5">
            <w:pPr>
              <w:spacing w:before="120" w:after="120"/>
              <w:jc w:val="both"/>
              <w:rPr>
                <w:rFonts w:eastAsia="Calibri" w:cs="Arial"/>
                <w:color w:val="000000"/>
                <w:lang w:val="en-US"/>
              </w:rPr>
            </w:pPr>
            <w:r w:rsidRPr="003166E5">
              <w:rPr>
                <w:rFonts w:eastAsia="Calibri" w:cs="Arial"/>
                <w:color w:val="000000"/>
                <w:lang w:val="en-US"/>
              </w:rPr>
              <w:t xml:space="preserve">University of Guelph students have the responsibility of abiding by the University's policy on academic misconduct regardless of their location of study; faculty, staff and students have the responsibility of supporting an environment that discourages misconduct. Students need to remain aware that instructors have access to and the right to use electronic and other means of detection. Please note: Whether or not a student intended to commit academic misconduct is not relevant for a finding of guilt. Hurried or careless submission of assignments does not excuse students from responsibility for verifying the academic integrity of their work before submitting it. Students who are in any doubt as to whether an action on their part could be construed as an academic offence should consult with a faculty member or faculty advisor. </w:t>
            </w:r>
          </w:p>
          <w:p w14:paraId="257BDBBD" w14:textId="04C241B2" w:rsidR="00F768CA" w:rsidRDefault="0005530D" w:rsidP="003166E5">
            <w:pPr>
              <w:spacing w:before="120" w:after="120"/>
              <w:jc w:val="both"/>
              <w:rPr>
                <w:rFonts w:eastAsia="Calibri" w:cs="Arial"/>
                <w:color w:val="000000"/>
                <w:lang w:val="en-US"/>
              </w:rPr>
            </w:pPr>
            <w:r w:rsidRPr="003166E5">
              <w:rPr>
                <w:rFonts w:eastAsia="Calibri" w:cs="Arial"/>
                <w:color w:val="000000"/>
                <w:lang w:val="en-US"/>
              </w:rPr>
              <w:t xml:space="preserve">The Academic Misconduct Policy is detailed in the </w:t>
            </w:r>
            <w:r w:rsidR="00F768CA">
              <w:rPr>
                <w:rFonts w:eastAsia="Calibri" w:cs="Arial"/>
                <w:color w:val="000000"/>
                <w:lang w:val="en-US"/>
              </w:rPr>
              <w:t>G</w:t>
            </w:r>
            <w:r w:rsidRPr="003166E5">
              <w:rPr>
                <w:rFonts w:eastAsia="Calibri" w:cs="Arial"/>
                <w:color w:val="000000"/>
                <w:lang w:val="en-US"/>
              </w:rPr>
              <w:t>raduate Cal</w:t>
            </w:r>
            <w:r w:rsidR="00F768CA">
              <w:rPr>
                <w:rFonts w:eastAsia="Calibri" w:cs="Arial"/>
                <w:color w:val="000000"/>
                <w:lang w:val="en-US"/>
              </w:rPr>
              <w:t>endar:</w:t>
            </w:r>
          </w:p>
          <w:p w14:paraId="5C9D0681" w14:textId="52D5C4F0" w:rsidR="0005530D" w:rsidRPr="00F768CA" w:rsidRDefault="00D769E7" w:rsidP="003166E5">
            <w:pPr>
              <w:spacing w:before="120" w:after="120"/>
              <w:jc w:val="both"/>
              <w:rPr>
                <w:rFonts w:eastAsia="Calibri" w:cs="Arial"/>
                <w:color w:val="000000"/>
                <w:lang w:val="en-US"/>
              </w:rPr>
            </w:pPr>
            <w:hyperlink r:id="rId11" w:history="1">
              <w:r w:rsidRPr="00EE4264">
                <w:rPr>
                  <w:rStyle w:val="Hyperlink"/>
                </w:rPr>
                <w:t>https://calendar.uoguelph.ca/graduate-calendar/general-regulations/academic-misconduct/</w:t>
              </w:r>
            </w:hyperlink>
          </w:p>
        </w:tc>
      </w:tr>
      <w:tr w:rsidR="0005530D" w14:paraId="3896497E" w14:textId="77777777" w:rsidTr="00930A4F">
        <w:tc>
          <w:tcPr>
            <w:tcW w:w="10440" w:type="dxa"/>
            <w:gridSpan w:val="7"/>
          </w:tcPr>
          <w:p w14:paraId="5C640B8D" w14:textId="77777777" w:rsidR="0005530D" w:rsidRPr="003166E5" w:rsidRDefault="0005530D" w:rsidP="003166E5">
            <w:pPr>
              <w:pStyle w:val="Heading2"/>
              <w:rPr>
                <w:rFonts w:eastAsia="Calibri"/>
                <w:szCs w:val="24"/>
                <w:lang w:val="en-US"/>
              </w:rPr>
            </w:pPr>
            <w:r w:rsidRPr="003166E5">
              <w:rPr>
                <w:rFonts w:eastAsia="Calibri"/>
                <w:szCs w:val="24"/>
                <w:lang w:val="en-US"/>
              </w:rPr>
              <w:t>Accessibility</w:t>
            </w:r>
          </w:p>
          <w:p w14:paraId="051C0A7A" w14:textId="77777777" w:rsidR="0005530D" w:rsidRPr="003166E5" w:rsidRDefault="0005530D" w:rsidP="003166E5">
            <w:pPr>
              <w:spacing w:before="120" w:after="120"/>
              <w:jc w:val="both"/>
              <w:rPr>
                <w:rFonts w:eastAsia="Calibri" w:cs="Arial"/>
                <w:color w:val="000000"/>
                <w:lang w:val="en-US"/>
              </w:rPr>
            </w:pPr>
            <w:r w:rsidRPr="003166E5">
              <w:rPr>
                <w:rFonts w:eastAsia="Calibri" w:cs="Arial"/>
                <w:color w:val="000000"/>
                <w:lang w:val="en-US"/>
              </w:rPr>
              <w:t xml:space="preserve">The University of Guelph is committed to creating a barrier-free environment. Providing services for students is a shared responsibility among students, faculty and administrators. This relationship is based on respect of individual rights, the dignity of the individual and the University community's shared commitment to an open and supportive learning environment. Students requiring service or accommodation, whether due to an identified, ongoing disability or a short-term disability should contact Student Accessibility Services as soon as possible. </w:t>
            </w:r>
          </w:p>
          <w:p w14:paraId="1FCA8D2A" w14:textId="77777777" w:rsidR="0005530D" w:rsidRPr="003166E5" w:rsidRDefault="0005530D" w:rsidP="003166E5">
            <w:pPr>
              <w:spacing w:before="120" w:after="120"/>
              <w:jc w:val="both"/>
            </w:pPr>
            <w:r w:rsidRPr="003166E5">
              <w:rPr>
                <w:rFonts w:eastAsia="Calibri" w:cs="Arial"/>
                <w:color w:val="000000"/>
                <w:lang w:val="en-US"/>
              </w:rPr>
              <w:lastRenderedPageBreak/>
              <w:t>For more information, contact SAS at 519-824-4120 ext. 56208 or email sas@uoguelph.ca or see the website:</w:t>
            </w:r>
            <w:r w:rsidRPr="003166E5">
              <w:t xml:space="preserve"> </w:t>
            </w:r>
            <w:hyperlink r:id="rId12" w:history="1">
              <w:r w:rsidR="00796895" w:rsidRPr="003166E5">
                <w:rPr>
                  <w:rStyle w:val="Hyperlink"/>
                </w:rPr>
                <w:t>https://wellness.uoguelph.ca/accessibility/</w:t>
              </w:r>
            </w:hyperlink>
            <w:r w:rsidR="00796895" w:rsidRPr="003166E5">
              <w:t xml:space="preserve"> </w:t>
            </w:r>
          </w:p>
        </w:tc>
      </w:tr>
      <w:tr w:rsidR="0005530D" w14:paraId="1A41727B" w14:textId="77777777" w:rsidTr="00930A4F">
        <w:tc>
          <w:tcPr>
            <w:tcW w:w="10440" w:type="dxa"/>
            <w:gridSpan w:val="7"/>
          </w:tcPr>
          <w:p w14:paraId="788E3A51" w14:textId="77777777" w:rsidR="0005530D" w:rsidRPr="003166E5" w:rsidRDefault="0005530D" w:rsidP="003166E5">
            <w:pPr>
              <w:pStyle w:val="Heading2"/>
              <w:rPr>
                <w:rFonts w:eastAsia="Calibri"/>
                <w:szCs w:val="24"/>
                <w:lang w:val="en-US"/>
              </w:rPr>
            </w:pPr>
            <w:r w:rsidRPr="003166E5">
              <w:rPr>
                <w:rFonts w:eastAsia="Calibri"/>
                <w:szCs w:val="24"/>
                <w:lang w:val="en-US"/>
              </w:rPr>
              <w:lastRenderedPageBreak/>
              <w:t>Course Evaluation Information</w:t>
            </w:r>
          </w:p>
          <w:p w14:paraId="03602393" w14:textId="270ADAF9" w:rsidR="0005530D" w:rsidRPr="003166E5" w:rsidRDefault="0005530D" w:rsidP="003166E5">
            <w:pPr>
              <w:spacing w:before="120" w:after="120"/>
              <w:rPr>
                <w:rFonts w:cs="Arial"/>
              </w:rPr>
            </w:pPr>
            <w:r w:rsidRPr="003166E5">
              <w:rPr>
                <w:rFonts w:eastAsia="Calibri" w:cs="Arial"/>
                <w:color w:val="000000"/>
                <w:lang w:val="en-US"/>
              </w:rPr>
              <w:t>Please refer to the</w:t>
            </w:r>
            <w:r w:rsidR="001F0B8C">
              <w:t xml:space="preserve"> </w:t>
            </w:r>
            <w:hyperlink r:id="rId13" w:history="1">
              <w:r w:rsidR="001F0B8C" w:rsidRPr="00804E84">
                <w:rPr>
                  <w:rStyle w:val="Hyperlink"/>
                  <w:rFonts w:eastAsia="Calibri" w:cs="Arial"/>
                  <w:lang w:val="en-US"/>
                </w:rPr>
                <w:t>Blue by Explorance system</w:t>
              </w:r>
            </w:hyperlink>
            <w:r w:rsidR="001F0B8C">
              <w:rPr>
                <w:rFonts w:eastAsia="Calibri" w:cs="Arial"/>
                <w:color w:val="000000"/>
                <w:lang w:val="en-US"/>
              </w:rPr>
              <w:t xml:space="preserve">. </w:t>
            </w:r>
          </w:p>
        </w:tc>
      </w:tr>
      <w:tr w:rsidR="0005530D" w14:paraId="5E3A8957" w14:textId="77777777" w:rsidTr="00930A4F">
        <w:tc>
          <w:tcPr>
            <w:tcW w:w="10440" w:type="dxa"/>
            <w:gridSpan w:val="7"/>
          </w:tcPr>
          <w:p w14:paraId="5DA03BE1" w14:textId="77777777" w:rsidR="00263154" w:rsidRDefault="00263154" w:rsidP="00263154">
            <w:pPr>
              <w:pStyle w:val="Heading2"/>
              <w:rPr>
                <w:rFonts w:eastAsia="Calibri"/>
                <w:szCs w:val="24"/>
                <w:lang w:val="en-US"/>
              </w:rPr>
            </w:pPr>
            <w:r>
              <w:rPr>
                <w:rFonts w:eastAsia="Calibri"/>
                <w:szCs w:val="24"/>
                <w:lang w:val="en-US"/>
              </w:rPr>
              <w:t xml:space="preserve">Recording of Materials </w:t>
            </w:r>
          </w:p>
          <w:p w14:paraId="33C389A2" w14:textId="64CABEB4" w:rsidR="00263154" w:rsidRDefault="00263154" w:rsidP="00263154">
            <w:pPr>
              <w:rPr>
                <w:rFonts w:eastAsia="Calibri"/>
                <w:lang w:val="en-US"/>
              </w:rPr>
            </w:pPr>
            <w:r w:rsidRPr="00571A75">
              <w:rPr>
                <w:rFonts w:eastAsia="Calibri"/>
              </w:rPr>
              <w:t>Presentations which are made in relation to course work—including lectures—cannot be recorded or copied without the permission of the presenter, whether the instructor, a classmate or guest lecturer. Material recorded with permission is restricted to use for that course unless further permission is granted.</w:t>
            </w:r>
          </w:p>
          <w:p w14:paraId="5BD19560" w14:textId="38F540CB" w:rsidR="0005530D" w:rsidRPr="003166E5" w:rsidRDefault="0005530D" w:rsidP="003166E5">
            <w:pPr>
              <w:pStyle w:val="Heading2"/>
              <w:rPr>
                <w:rFonts w:eastAsia="Calibri"/>
                <w:szCs w:val="24"/>
                <w:lang w:val="en-US"/>
              </w:rPr>
            </w:pPr>
            <w:r w:rsidRPr="003166E5">
              <w:rPr>
                <w:rFonts w:eastAsia="Calibri"/>
                <w:szCs w:val="24"/>
                <w:lang w:val="en-US"/>
              </w:rPr>
              <w:t>Drop date</w:t>
            </w:r>
          </w:p>
          <w:p w14:paraId="2A97A108" w14:textId="3BE3FCA8" w:rsidR="0036771E" w:rsidRPr="003166E5" w:rsidRDefault="0036771E" w:rsidP="0036771E">
            <w:pPr>
              <w:spacing w:before="120" w:after="120"/>
              <w:jc w:val="both"/>
              <w:rPr>
                <w:rFonts w:eastAsia="Calibri" w:cs="Arial"/>
                <w:color w:val="000000"/>
                <w:lang w:val="en-US"/>
              </w:rPr>
            </w:pPr>
            <w:r w:rsidRPr="003166E5">
              <w:rPr>
                <w:rFonts w:eastAsia="Calibri" w:cs="Arial"/>
                <w:color w:val="000000"/>
                <w:lang w:val="en-US"/>
              </w:rPr>
              <w:t>The last date to drop one-semester courses, without academic penalty, is</w:t>
            </w:r>
            <w:r>
              <w:rPr>
                <w:rFonts w:eastAsia="Calibri" w:cs="Arial"/>
                <w:color w:val="000000"/>
                <w:lang w:val="en-US"/>
              </w:rPr>
              <w:t xml:space="preserve"> </w:t>
            </w:r>
            <w:r>
              <w:rPr>
                <w:rFonts w:eastAsia="Calibri" w:cs="Arial"/>
                <w:b/>
                <w:bCs/>
                <w:color w:val="000000"/>
                <w:lang w:val="en-US"/>
              </w:rPr>
              <w:t xml:space="preserve">Friday, December 04, 2026. </w:t>
            </w:r>
            <w:r w:rsidRPr="003166E5">
              <w:rPr>
                <w:rFonts w:eastAsia="Calibri" w:cs="Arial"/>
                <w:color w:val="000000"/>
                <w:lang w:val="en-US"/>
              </w:rPr>
              <w:t>For regulations and procedures for Dropping Courses, see the Academic Calendar:</w:t>
            </w:r>
          </w:p>
          <w:p w14:paraId="7D41BE9D" w14:textId="16098600" w:rsidR="0005530D" w:rsidRPr="00F768CA" w:rsidRDefault="0036771E" w:rsidP="0036771E">
            <w:pPr>
              <w:spacing w:before="120" w:after="120"/>
              <w:jc w:val="both"/>
              <w:rPr>
                <w:rFonts w:eastAsia="Calibri" w:cs="Arial"/>
                <w:color w:val="000000"/>
                <w:lang w:val="en-US"/>
              </w:rPr>
            </w:pPr>
            <w:hyperlink r:id="rId14" w:history="1">
              <w:r w:rsidRPr="00EE4264">
                <w:rPr>
                  <w:rStyle w:val="Hyperlink"/>
                  <w:rFonts w:cs="Arial"/>
                </w:rPr>
                <w:t>https://calendar.uoguelph.ca/graduate-calendar/general-regulations/</w:t>
              </w:r>
            </w:hyperlink>
          </w:p>
        </w:tc>
      </w:tr>
      <w:bookmarkEnd w:id="1"/>
    </w:tbl>
    <w:p w14:paraId="56054206" w14:textId="77777777" w:rsidR="004A0A00" w:rsidRDefault="004A0A00"/>
    <w:sectPr w:rsidR="004A0A00" w:rsidSect="0005530D">
      <w:footerReference w:type="default" r:id="rId15"/>
      <w:pgSz w:w="12240" w:h="15840"/>
      <w:pgMar w:top="630" w:right="720" w:bottom="27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4F009A" w14:textId="77777777" w:rsidR="00462947" w:rsidRDefault="00462947">
      <w:r>
        <w:separator/>
      </w:r>
    </w:p>
  </w:endnote>
  <w:endnote w:type="continuationSeparator" w:id="0">
    <w:p w14:paraId="4EBA7AC4" w14:textId="77777777" w:rsidR="00462947" w:rsidRDefault="004629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8095352"/>
      <w:docPartObj>
        <w:docPartGallery w:val="Page Numbers (Bottom of Page)"/>
        <w:docPartUnique/>
      </w:docPartObj>
    </w:sdtPr>
    <w:sdtEndPr>
      <w:rPr>
        <w:noProof/>
      </w:rPr>
    </w:sdtEndPr>
    <w:sdtContent>
      <w:p w14:paraId="16335034" w14:textId="0706738F" w:rsidR="00515D5F" w:rsidRDefault="0005530D">
        <w:pPr>
          <w:pStyle w:val="Footer"/>
          <w:jc w:val="right"/>
          <w:rPr>
            <w:noProof/>
          </w:rPr>
        </w:pPr>
        <w:r>
          <w:fldChar w:fldCharType="begin"/>
        </w:r>
        <w:r>
          <w:instrText xml:space="preserve"> PAGE   \* MERGEFORMAT </w:instrText>
        </w:r>
        <w:r>
          <w:fldChar w:fldCharType="separate"/>
        </w:r>
        <w:r w:rsidR="00B53434">
          <w:rPr>
            <w:noProof/>
          </w:rPr>
          <w:t>4</w:t>
        </w:r>
        <w:r>
          <w:rPr>
            <w:noProof/>
          </w:rPr>
          <w:fldChar w:fldCharType="end"/>
        </w:r>
      </w:p>
      <w:p w14:paraId="4998A84B" w14:textId="77777777" w:rsidR="00515D5F" w:rsidRDefault="00000000">
        <w:pPr>
          <w:pStyle w:val="Footer"/>
          <w:jc w:val="right"/>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A88FEA" w14:textId="77777777" w:rsidR="00462947" w:rsidRDefault="00462947">
      <w:r>
        <w:separator/>
      </w:r>
    </w:p>
  </w:footnote>
  <w:footnote w:type="continuationSeparator" w:id="0">
    <w:p w14:paraId="0ED6EB15" w14:textId="77777777" w:rsidR="00462947" w:rsidRDefault="004629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91CFD"/>
    <w:multiLevelType w:val="hybridMultilevel"/>
    <w:tmpl w:val="7F8EF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6E6129"/>
    <w:multiLevelType w:val="multilevel"/>
    <w:tmpl w:val="5204EE9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3C0A8D"/>
    <w:multiLevelType w:val="hybridMultilevel"/>
    <w:tmpl w:val="CA3AC23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28783501"/>
    <w:multiLevelType w:val="hybridMultilevel"/>
    <w:tmpl w:val="2C7C1D5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2A5A710B"/>
    <w:multiLevelType w:val="hybridMultilevel"/>
    <w:tmpl w:val="33D4DA3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2F2D0ECB"/>
    <w:multiLevelType w:val="multilevel"/>
    <w:tmpl w:val="831AFB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3A07A1"/>
    <w:multiLevelType w:val="hybridMultilevel"/>
    <w:tmpl w:val="630C2510"/>
    <w:lvl w:ilvl="0" w:tplc="2AE4DF0A">
      <w:start w:val="1"/>
      <w:numFmt w:val="decimal"/>
      <w:lvlText w:val="%1."/>
      <w:lvlJc w:val="left"/>
      <w:pPr>
        <w:ind w:left="720" w:hanging="360"/>
      </w:pPr>
      <w:rPr>
        <w:rFonts w:asciiTheme="minorHAnsi" w:eastAsia="Times New Roman" w:hAnsiTheme="minorHAnsi" w:cs="Times New Roman"/>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3BBE1BA4"/>
    <w:multiLevelType w:val="multilevel"/>
    <w:tmpl w:val="4CCA4D5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79F5359"/>
    <w:multiLevelType w:val="hybridMultilevel"/>
    <w:tmpl w:val="823CC9D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48301110"/>
    <w:multiLevelType w:val="hybridMultilevel"/>
    <w:tmpl w:val="85F6C4E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4A1842DE"/>
    <w:multiLevelType w:val="multilevel"/>
    <w:tmpl w:val="E856B2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C2726F4"/>
    <w:multiLevelType w:val="hybridMultilevel"/>
    <w:tmpl w:val="4FCA4C2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4ED62D36"/>
    <w:multiLevelType w:val="multilevel"/>
    <w:tmpl w:val="4CCA4D5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2EC7733"/>
    <w:multiLevelType w:val="hybridMultilevel"/>
    <w:tmpl w:val="71AE8C1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55527849"/>
    <w:multiLevelType w:val="multilevel"/>
    <w:tmpl w:val="C5BC7A8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BBF56A4"/>
    <w:multiLevelType w:val="hybridMultilevel"/>
    <w:tmpl w:val="E7EAA74A"/>
    <w:lvl w:ilvl="0" w:tplc="7214DBC6">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4D42E0C"/>
    <w:multiLevelType w:val="hybridMultilevel"/>
    <w:tmpl w:val="5FDC07F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783307A6"/>
    <w:multiLevelType w:val="hybridMultilevel"/>
    <w:tmpl w:val="1206D7C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7CA179CB"/>
    <w:multiLevelType w:val="multilevel"/>
    <w:tmpl w:val="5656A80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79720556">
    <w:abstractNumId w:val="15"/>
  </w:num>
  <w:num w:numId="2" w16cid:durableId="1341856667">
    <w:abstractNumId w:val="0"/>
  </w:num>
  <w:num w:numId="3" w16cid:durableId="1628662276">
    <w:abstractNumId w:val="10"/>
  </w:num>
  <w:num w:numId="4" w16cid:durableId="1222473590">
    <w:abstractNumId w:val="5"/>
  </w:num>
  <w:num w:numId="5" w16cid:durableId="1247150922">
    <w:abstractNumId w:val="1"/>
  </w:num>
  <w:num w:numId="6" w16cid:durableId="27995273">
    <w:abstractNumId w:val="12"/>
  </w:num>
  <w:num w:numId="7" w16cid:durableId="1151169041">
    <w:abstractNumId w:val="18"/>
  </w:num>
  <w:num w:numId="8" w16cid:durableId="242765756">
    <w:abstractNumId w:val="14"/>
  </w:num>
  <w:num w:numId="9" w16cid:durableId="593904029">
    <w:abstractNumId w:val="7"/>
  </w:num>
  <w:num w:numId="10" w16cid:durableId="2034914767">
    <w:abstractNumId w:val="6"/>
  </w:num>
  <w:num w:numId="11" w16cid:durableId="1229339195">
    <w:abstractNumId w:val="8"/>
  </w:num>
  <w:num w:numId="12" w16cid:durableId="1335189109">
    <w:abstractNumId w:val="16"/>
  </w:num>
  <w:num w:numId="13" w16cid:durableId="1598637716">
    <w:abstractNumId w:val="17"/>
  </w:num>
  <w:num w:numId="14" w16cid:durableId="1153329787">
    <w:abstractNumId w:val="3"/>
  </w:num>
  <w:num w:numId="15" w16cid:durableId="819150253">
    <w:abstractNumId w:val="4"/>
  </w:num>
  <w:num w:numId="16" w16cid:durableId="1716195978">
    <w:abstractNumId w:val="11"/>
  </w:num>
  <w:num w:numId="17" w16cid:durableId="386760210">
    <w:abstractNumId w:val="9"/>
  </w:num>
  <w:num w:numId="18" w16cid:durableId="563566271">
    <w:abstractNumId w:val="2"/>
  </w:num>
  <w:num w:numId="19" w16cid:durableId="17876257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jS2MLYwMjY3MDWwMLdU0lEKTi0uzszPAykwqQUAeInLVSwAAAA="/>
  </w:docVars>
  <w:rsids>
    <w:rsidRoot w:val="0005530D"/>
    <w:rsid w:val="0005530D"/>
    <w:rsid w:val="0006282A"/>
    <w:rsid w:val="00073705"/>
    <w:rsid w:val="0009504F"/>
    <w:rsid w:val="000B5AF6"/>
    <w:rsid w:val="00106CEF"/>
    <w:rsid w:val="00135628"/>
    <w:rsid w:val="001649A0"/>
    <w:rsid w:val="001A6F49"/>
    <w:rsid w:val="001D4687"/>
    <w:rsid w:val="001D4A26"/>
    <w:rsid w:val="001E52F2"/>
    <w:rsid w:val="001F0B8C"/>
    <w:rsid w:val="002078F2"/>
    <w:rsid w:val="00245D27"/>
    <w:rsid w:val="00263154"/>
    <w:rsid w:val="00282418"/>
    <w:rsid w:val="002858D6"/>
    <w:rsid w:val="00295176"/>
    <w:rsid w:val="002B022D"/>
    <w:rsid w:val="00307542"/>
    <w:rsid w:val="003166E5"/>
    <w:rsid w:val="0035598B"/>
    <w:rsid w:val="0036771E"/>
    <w:rsid w:val="00394EF0"/>
    <w:rsid w:val="0039702D"/>
    <w:rsid w:val="003F0CAE"/>
    <w:rsid w:val="00411319"/>
    <w:rsid w:val="00452BBE"/>
    <w:rsid w:val="00461296"/>
    <w:rsid w:val="00462947"/>
    <w:rsid w:val="004651E4"/>
    <w:rsid w:val="004671CA"/>
    <w:rsid w:val="004A0A00"/>
    <w:rsid w:val="004A2B17"/>
    <w:rsid w:val="004B0D1D"/>
    <w:rsid w:val="004F32B7"/>
    <w:rsid w:val="00515D5F"/>
    <w:rsid w:val="005A09F1"/>
    <w:rsid w:val="005A1D6E"/>
    <w:rsid w:val="005E7D96"/>
    <w:rsid w:val="006112D4"/>
    <w:rsid w:val="00663A53"/>
    <w:rsid w:val="00761C02"/>
    <w:rsid w:val="007713DE"/>
    <w:rsid w:val="00796895"/>
    <w:rsid w:val="00874FC3"/>
    <w:rsid w:val="00880586"/>
    <w:rsid w:val="008A4905"/>
    <w:rsid w:val="008C37DA"/>
    <w:rsid w:val="008E597D"/>
    <w:rsid w:val="00904DEF"/>
    <w:rsid w:val="00913582"/>
    <w:rsid w:val="00930A4F"/>
    <w:rsid w:val="009362A0"/>
    <w:rsid w:val="009F23C2"/>
    <w:rsid w:val="00A02EA8"/>
    <w:rsid w:val="00A268F5"/>
    <w:rsid w:val="00B53434"/>
    <w:rsid w:val="00B56308"/>
    <w:rsid w:val="00BD69A1"/>
    <w:rsid w:val="00BD7857"/>
    <w:rsid w:val="00C4485A"/>
    <w:rsid w:val="00C87839"/>
    <w:rsid w:val="00CC4D5D"/>
    <w:rsid w:val="00CC6A80"/>
    <w:rsid w:val="00D73F94"/>
    <w:rsid w:val="00D76470"/>
    <w:rsid w:val="00D769E7"/>
    <w:rsid w:val="00D97B5D"/>
    <w:rsid w:val="00DB5479"/>
    <w:rsid w:val="00E13303"/>
    <w:rsid w:val="00EB4B75"/>
    <w:rsid w:val="00EC64D6"/>
    <w:rsid w:val="00EF6D5B"/>
    <w:rsid w:val="00F23C9F"/>
    <w:rsid w:val="00F34B2F"/>
    <w:rsid w:val="00F66150"/>
    <w:rsid w:val="00F71856"/>
    <w:rsid w:val="00F768CA"/>
    <w:rsid w:val="00FA68D9"/>
    <w:rsid w:val="00FC6585"/>
    <w:rsid w:val="00FE2E97"/>
    <w:rsid w:val="00FE3636"/>
    <w:rsid w:val="00FE716C"/>
    <w:rsid w:val="00FF28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B7C93"/>
  <w15:chartTrackingRefBased/>
  <w15:docId w15:val="{D3C9EC8C-1C4A-4BB9-9253-32402FEF6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530D"/>
    <w:pPr>
      <w:spacing w:after="0" w:line="240" w:lineRule="auto"/>
    </w:pPr>
    <w:rPr>
      <w:rFonts w:eastAsia="Times New Roman" w:cs="Times New Roman"/>
      <w:sz w:val="24"/>
      <w:szCs w:val="24"/>
      <w:lang w:val="en-CA"/>
    </w:rPr>
  </w:style>
  <w:style w:type="paragraph" w:styleId="Heading1">
    <w:name w:val="heading 1"/>
    <w:basedOn w:val="Normal"/>
    <w:next w:val="Normal"/>
    <w:link w:val="Heading1Char"/>
    <w:uiPriority w:val="9"/>
    <w:qFormat/>
    <w:rsid w:val="0005530D"/>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outlineLvl w:val="0"/>
    </w:pPr>
    <w:rPr>
      <w:rFonts w:asciiTheme="majorHAnsi" w:hAnsiTheme="majorHAnsi"/>
      <w:bCs/>
      <w:sz w:val="28"/>
      <w:szCs w:val="20"/>
      <w:lang w:val="en-GB"/>
    </w:rPr>
  </w:style>
  <w:style w:type="paragraph" w:styleId="Heading2">
    <w:name w:val="heading 2"/>
    <w:basedOn w:val="Normal"/>
    <w:next w:val="Normal"/>
    <w:link w:val="Heading2Char"/>
    <w:uiPriority w:val="9"/>
    <w:unhideWhenUsed/>
    <w:qFormat/>
    <w:rsid w:val="0005530D"/>
    <w:pPr>
      <w:keepNext/>
      <w:spacing w:before="240" w:after="60"/>
      <w:outlineLvl w:val="1"/>
    </w:pPr>
    <w:rPr>
      <w:b/>
      <w:bCs/>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530D"/>
    <w:rPr>
      <w:rFonts w:asciiTheme="majorHAnsi" w:eastAsia="Times New Roman" w:hAnsiTheme="majorHAnsi" w:cs="Times New Roman"/>
      <w:bCs/>
      <w:sz w:val="28"/>
      <w:szCs w:val="20"/>
      <w:lang w:val="en-GB"/>
    </w:rPr>
  </w:style>
  <w:style w:type="character" w:customStyle="1" w:styleId="Heading2Char">
    <w:name w:val="Heading 2 Char"/>
    <w:basedOn w:val="DefaultParagraphFont"/>
    <w:link w:val="Heading2"/>
    <w:uiPriority w:val="9"/>
    <w:rsid w:val="0005530D"/>
    <w:rPr>
      <w:rFonts w:eastAsia="Times New Roman" w:cs="Times New Roman"/>
      <w:b/>
      <w:bCs/>
      <w:iCs/>
      <w:sz w:val="24"/>
      <w:szCs w:val="28"/>
      <w:lang w:val="en-CA"/>
    </w:rPr>
  </w:style>
  <w:style w:type="character" w:styleId="Hyperlink">
    <w:name w:val="Hyperlink"/>
    <w:rsid w:val="0005530D"/>
    <w:rPr>
      <w:color w:val="0000FF"/>
      <w:u w:val="single"/>
    </w:rPr>
  </w:style>
  <w:style w:type="paragraph" w:styleId="Title">
    <w:name w:val="Title"/>
    <w:basedOn w:val="Normal"/>
    <w:link w:val="TitleChar"/>
    <w:qFormat/>
    <w:rsid w:val="0005530D"/>
    <w:pPr>
      <w:tabs>
        <w:tab w:val="left" w:pos="0"/>
        <w:tab w:val="left" w:pos="5760"/>
        <w:tab w:val="left" w:pos="6480"/>
        <w:tab w:val="left" w:pos="7200"/>
        <w:tab w:val="left" w:pos="7920"/>
        <w:tab w:val="left" w:pos="8640"/>
        <w:tab w:val="left" w:pos="9360"/>
        <w:tab w:val="left" w:pos="10080"/>
      </w:tabs>
    </w:pPr>
    <w:rPr>
      <w:rFonts w:asciiTheme="majorHAnsi" w:hAnsiTheme="majorHAnsi" w:cs="Arial"/>
      <w:b/>
      <w:bCs/>
      <w:sz w:val="28"/>
      <w:szCs w:val="20"/>
      <w:lang w:val="en-GB"/>
    </w:rPr>
  </w:style>
  <w:style w:type="character" w:customStyle="1" w:styleId="TitleChar">
    <w:name w:val="Title Char"/>
    <w:basedOn w:val="DefaultParagraphFont"/>
    <w:link w:val="Title"/>
    <w:rsid w:val="0005530D"/>
    <w:rPr>
      <w:rFonts w:asciiTheme="majorHAnsi" w:eastAsia="Times New Roman" w:hAnsiTheme="majorHAnsi" w:cs="Arial"/>
      <w:b/>
      <w:bCs/>
      <w:sz w:val="28"/>
      <w:szCs w:val="20"/>
      <w:lang w:val="en-GB"/>
    </w:rPr>
  </w:style>
  <w:style w:type="paragraph" w:styleId="ListParagraph">
    <w:name w:val="List Paragraph"/>
    <w:basedOn w:val="Normal"/>
    <w:uiPriority w:val="34"/>
    <w:qFormat/>
    <w:rsid w:val="0005530D"/>
    <w:pPr>
      <w:ind w:left="720"/>
    </w:pPr>
  </w:style>
  <w:style w:type="paragraph" w:styleId="Footer">
    <w:name w:val="footer"/>
    <w:basedOn w:val="Normal"/>
    <w:link w:val="FooterChar"/>
    <w:unhideWhenUsed/>
    <w:rsid w:val="0005530D"/>
    <w:pPr>
      <w:tabs>
        <w:tab w:val="center" w:pos="4680"/>
        <w:tab w:val="right" w:pos="9360"/>
      </w:tabs>
    </w:pPr>
  </w:style>
  <w:style w:type="character" w:customStyle="1" w:styleId="FooterChar">
    <w:name w:val="Footer Char"/>
    <w:basedOn w:val="DefaultParagraphFont"/>
    <w:link w:val="Footer"/>
    <w:rsid w:val="0005530D"/>
    <w:rPr>
      <w:rFonts w:eastAsia="Times New Roman" w:cs="Times New Roman"/>
      <w:sz w:val="24"/>
      <w:szCs w:val="24"/>
      <w:lang w:val="en-CA"/>
    </w:rPr>
  </w:style>
  <w:style w:type="paragraph" w:styleId="Header">
    <w:name w:val="header"/>
    <w:basedOn w:val="Normal"/>
    <w:link w:val="HeaderChar"/>
    <w:uiPriority w:val="99"/>
    <w:unhideWhenUsed/>
    <w:rsid w:val="00796895"/>
    <w:pPr>
      <w:tabs>
        <w:tab w:val="center" w:pos="4680"/>
        <w:tab w:val="right" w:pos="9360"/>
      </w:tabs>
    </w:pPr>
  </w:style>
  <w:style w:type="character" w:customStyle="1" w:styleId="HeaderChar">
    <w:name w:val="Header Char"/>
    <w:basedOn w:val="DefaultParagraphFont"/>
    <w:link w:val="Header"/>
    <w:uiPriority w:val="99"/>
    <w:rsid w:val="00796895"/>
    <w:rPr>
      <w:rFonts w:eastAsia="Times New Roman" w:cs="Times New Roman"/>
      <w:sz w:val="24"/>
      <w:szCs w:val="24"/>
      <w:lang w:val="en-CA"/>
    </w:rPr>
  </w:style>
  <w:style w:type="character" w:styleId="FollowedHyperlink">
    <w:name w:val="FollowedHyperlink"/>
    <w:basedOn w:val="DefaultParagraphFont"/>
    <w:uiPriority w:val="99"/>
    <w:semiHidden/>
    <w:unhideWhenUsed/>
    <w:rsid w:val="00796895"/>
    <w:rPr>
      <w:color w:val="954F72" w:themeColor="followedHyperlink"/>
      <w:u w:val="single"/>
    </w:rPr>
  </w:style>
  <w:style w:type="table" w:styleId="TableGrid">
    <w:name w:val="Table Grid"/>
    <w:basedOn w:val="TableNormal"/>
    <w:uiPriority w:val="39"/>
    <w:rsid w:val="004A0A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82418"/>
    <w:rPr>
      <w:sz w:val="16"/>
      <w:szCs w:val="16"/>
    </w:rPr>
  </w:style>
  <w:style w:type="paragraph" w:styleId="CommentText">
    <w:name w:val="annotation text"/>
    <w:basedOn w:val="Normal"/>
    <w:link w:val="CommentTextChar"/>
    <w:uiPriority w:val="99"/>
    <w:semiHidden/>
    <w:unhideWhenUsed/>
    <w:rsid w:val="00282418"/>
    <w:rPr>
      <w:sz w:val="20"/>
      <w:szCs w:val="20"/>
    </w:rPr>
  </w:style>
  <w:style w:type="character" w:customStyle="1" w:styleId="CommentTextChar">
    <w:name w:val="Comment Text Char"/>
    <w:basedOn w:val="DefaultParagraphFont"/>
    <w:link w:val="CommentText"/>
    <w:uiPriority w:val="99"/>
    <w:semiHidden/>
    <w:rsid w:val="00282418"/>
    <w:rPr>
      <w:rFonts w:eastAsia="Times New Roman" w:cs="Times New Roman"/>
      <w:sz w:val="20"/>
      <w:szCs w:val="20"/>
      <w:lang w:val="en-CA"/>
    </w:rPr>
  </w:style>
  <w:style w:type="paragraph" w:styleId="CommentSubject">
    <w:name w:val="annotation subject"/>
    <w:basedOn w:val="CommentText"/>
    <w:next w:val="CommentText"/>
    <w:link w:val="CommentSubjectChar"/>
    <w:uiPriority w:val="99"/>
    <w:semiHidden/>
    <w:unhideWhenUsed/>
    <w:rsid w:val="00282418"/>
    <w:rPr>
      <w:b/>
      <w:bCs/>
    </w:rPr>
  </w:style>
  <w:style w:type="character" w:customStyle="1" w:styleId="CommentSubjectChar">
    <w:name w:val="Comment Subject Char"/>
    <w:basedOn w:val="CommentTextChar"/>
    <w:link w:val="CommentSubject"/>
    <w:uiPriority w:val="99"/>
    <w:semiHidden/>
    <w:rsid w:val="00282418"/>
    <w:rPr>
      <w:rFonts w:eastAsia="Times New Roman" w:cs="Times New Roman"/>
      <w:b/>
      <w:bCs/>
      <w:sz w:val="20"/>
      <w:szCs w:val="20"/>
      <w:lang w:val="en-CA"/>
    </w:rPr>
  </w:style>
  <w:style w:type="paragraph" w:styleId="BalloonText">
    <w:name w:val="Balloon Text"/>
    <w:basedOn w:val="Normal"/>
    <w:link w:val="BalloonTextChar"/>
    <w:uiPriority w:val="99"/>
    <w:semiHidden/>
    <w:unhideWhenUsed/>
    <w:rsid w:val="0028241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2418"/>
    <w:rPr>
      <w:rFonts w:ascii="Segoe UI" w:eastAsia="Times New Roman" w:hAnsi="Segoe UI" w:cs="Segoe UI"/>
      <w:sz w:val="18"/>
      <w:szCs w:val="18"/>
      <w:lang w:val="en-CA"/>
    </w:rPr>
  </w:style>
  <w:style w:type="character" w:styleId="UnresolvedMention">
    <w:name w:val="Unresolved Mention"/>
    <w:basedOn w:val="DefaultParagraphFont"/>
    <w:uiPriority w:val="99"/>
    <w:semiHidden/>
    <w:unhideWhenUsed/>
    <w:rsid w:val="00411319"/>
    <w:rPr>
      <w:color w:val="605E5C"/>
      <w:shd w:val="clear" w:color="auto" w:fill="E1DFDD"/>
    </w:rPr>
  </w:style>
  <w:style w:type="paragraph" w:styleId="BodyText">
    <w:name w:val="Body Text"/>
    <w:basedOn w:val="Normal"/>
    <w:link w:val="BodyTextChar"/>
    <w:unhideWhenUsed/>
    <w:rsid w:val="00F71856"/>
    <w:pPr>
      <w:jc w:val="both"/>
    </w:pPr>
    <w:rPr>
      <w:rFonts w:ascii="Times New Roman" w:hAnsi="Times New Roman"/>
      <w:szCs w:val="20"/>
      <w:lang w:val="en-US"/>
    </w:rPr>
  </w:style>
  <w:style w:type="character" w:customStyle="1" w:styleId="BodyTextChar">
    <w:name w:val="Body Text Char"/>
    <w:basedOn w:val="DefaultParagraphFont"/>
    <w:link w:val="BodyText"/>
    <w:rsid w:val="00F71856"/>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835294">
      <w:bodyDiv w:val="1"/>
      <w:marLeft w:val="0"/>
      <w:marRight w:val="0"/>
      <w:marTop w:val="0"/>
      <w:marBottom w:val="0"/>
      <w:divBdr>
        <w:top w:val="none" w:sz="0" w:space="0" w:color="auto"/>
        <w:left w:val="none" w:sz="0" w:space="0" w:color="auto"/>
        <w:bottom w:val="none" w:sz="0" w:space="0" w:color="auto"/>
        <w:right w:val="none" w:sz="0" w:space="0" w:color="auto"/>
      </w:divBdr>
    </w:div>
    <w:div w:id="470052142">
      <w:bodyDiv w:val="1"/>
      <w:marLeft w:val="0"/>
      <w:marRight w:val="0"/>
      <w:marTop w:val="0"/>
      <w:marBottom w:val="0"/>
      <w:divBdr>
        <w:top w:val="none" w:sz="0" w:space="0" w:color="auto"/>
        <w:left w:val="none" w:sz="0" w:space="0" w:color="auto"/>
        <w:bottom w:val="none" w:sz="0" w:space="0" w:color="auto"/>
        <w:right w:val="none" w:sz="0" w:space="0" w:color="auto"/>
      </w:divBdr>
    </w:div>
    <w:div w:id="770273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jpg"/><Relationship Id="rId13" Type="http://schemas.openxmlformats.org/officeDocument/2006/relationships/hyperlink" Target="https://feedback.uoguelph.ca"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s://wellness.uoguelph.ca/accessibility/"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lendar.uoguelph.ca/graduate-calendar/general-regulations/academic-misconduct/"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uoguelph.ca/registrar/calendars/graduate/current/" TargetMode="External"/><Relationship Id="rId4" Type="http://schemas.openxmlformats.org/officeDocument/2006/relationships/webSettings" Target="webSettings.xml"/><Relationship Id="rId9" Type="http://schemas.openxmlformats.org/officeDocument/2006/relationships/hyperlink" Target="mailto:itsiakas@uoguelph.ca" TargetMode="External"/><Relationship Id="rId14" Type="http://schemas.openxmlformats.org/officeDocument/2006/relationships/hyperlink" Target="https://calendar.uoguelph.ca/graduate-calendar/general-regul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302</TotalTime>
  <Pages>9</Pages>
  <Words>2584</Words>
  <Characters>14733</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University of Guelph</Company>
  <LinksUpToDate>false</LinksUpToDate>
  <CharactersWithSpaces>17283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Connie Zavitz</dc:creator>
  <cp:keywords/>
  <dc:description/>
  <cp:lastModifiedBy>Ilias Tsiakas</cp:lastModifiedBy>
  <cp:revision>24</cp:revision>
  <cp:lastPrinted>2026-08-09T23:01:00Z</cp:lastPrinted>
  <dcterms:created xsi:type="dcterms:W3CDTF">2025-08-15T15:21:00Z</dcterms:created>
  <dcterms:modified xsi:type="dcterms:W3CDTF">2026-08-09T23:05:00Z</dcterms:modified>
</cp:coreProperties>
</file>