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9F9CD" w14:textId="6954A954" w:rsidR="009C2AFA" w:rsidRDefault="00DA0DC1" w:rsidP="00DA0DC1">
      <w:pPr>
        <w:pStyle w:val="Title"/>
      </w:pPr>
      <w:bookmarkStart w:id="0" w:name="_GoBack"/>
      <w:bookmarkEnd w:id="0"/>
      <w:r w:rsidRPr="00DA0DC1">
        <w:t>ENGG*4340 Solid and Hazardous Waste Management</w:t>
      </w:r>
    </w:p>
    <w:p w14:paraId="7E611505" w14:textId="4C0EEDFA" w:rsidR="00BB67D0" w:rsidRPr="00BB67D0" w:rsidRDefault="00F84B28" w:rsidP="00DA0DC1">
      <w:pPr>
        <w:pStyle w:val="Title"/>
      </w:pPr>
      <w:r>
        <w:t>Fall</w:t>
      </w:r>
      <w:r w:rsidR="001D7DA1">
        <w:t xml:space="preserve"> 201</w:t>
      </w:r>
      <w:r w:rsidR="00973B34">
        <w:t>8</w:t>
      </w:r>
    </w:p>
    <w:p w14:paraId="6D706237" w14:textId="77777777" w:rsidR="00D13936" w:rsidRDefault="00D13936" w:rsidP="002A02CF">
      <w:pPr>
        <w:spacing w:after="0"/>
        <w:jc w:val="center"/>
      </w:pPr>
      <w:r>
        <w:rPr>
          <w:noProof/>
          <w:lang w:val="en-US" w:eastAsia="en-US"/>
        </w:rPr>
        <w:drawing>
          <wp:inline distT="0" distB="0" distL="0" distR="0" wp14:anchorId="4E6565DF" wp14:editId="2301ECF0">
            <wp:extent cx="1666800" cy="547200"/>
            <wp:effectExtent l="0" t="0" r="0" b="5715"/>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Gidentifier.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00" cy="547200"/>
                    </a:xfrm>
                    <a:prstGeom prst="rect">
                      <a:avLst/>
                    </a:prstGeom>
                  </pic:spPr>
                </pic:pic>
              </a:graphicData>
            </a:graphic>
          </wp:inline>
        </w:drawing>
      </w:r>
    </w:p>
    <w:p w14:paraId="0B74CC7F" w14:textId="77777777" w:rsidR="00D13936" w:rsidRDefault="0050000D" w:rsidP="002A02CF">
      <w:pPr>
        <w:spacing w:after="0"/>
        <w:jc w:val="center"/>
        <w:rPr>
          <w:rStyle w:val="Hyperlink"/>
          <w:sz w:val="28"/>
          <w:szCs w:val="28"/>
        </w:rPr>
      </w:pPr>
      <w:hyperlink r:id="rId10" w:history="1">
        <w:r w:rsidR="00D13936" w:rsidRPr="000F258A">
          <w:rPr>
            <w:rStyle w:val="Hyperlink"/>
            <w:sz w:val="28"/>
            <w:szCs w:val="28"/>
          </w:rPr>
          <w:t>School of Engineering</w:t>
        </w:r>
      </w:hyperlink>
    </w:p>
    <w:p w14:paraId="1AD5E900" w14:textId="77777777" w:rsidR="00BB67D0" w:rsidRPr="00D13936" w:rsidRDefault="00BB67D0" w:rsidP="002A02CF">
      <w:pPr>
        <w:spacing w:after="0"/>
        <w:jc w:val="center"/>
        <w:rPr>
          <w:sz w:val="28"/>
          <w:szCs w:val="28"/>
        </w:rPr>
      </w:pPr>
    </w:p>
    <w:p w14:paraId="1B5855B5" w14:textId="39968AA2" w:rsidR="00D13936" w:rsidRPr="00BB67D0" w:rsidRDefault="00BB67D0" w:rsidP="00AD4A71">
      <w:pPr>
        <w:spacing w:after="0"/>
        <w:jc w:val="center"/>
        <w:rPr>
          <w:sz w:val="24"/>
          <w:szCs w:val="24"/>
        </w:rPr>
      </w:pPr>
      <w:r w:rsidRPr="00BB67D0">
        <w:rPr>
          <w:sz w:val="24"/>
          <w:szCs w:val="24"/>
        </w:rPr>
        <w:t xml:space="preserve"> </w:t>
      </w:r>
      <w:r w:rsidR="0090732E">
        <w:rPr>
          <w:sz w:val="24"/>
          <w:szCs w:val="24"/>
        </w:rPr>
        <w:t>(</w:t>
      </w:r>
      <w:r w:rsidR="00CB5085">
        <w:rPr>
          <w:sz w:val="24"/>
          <w:szCs w:val="24"/>
        </w:rPr>
        <w:t>September</w:t>
      </w:r>
      <w:r w:rsidR="001D7DA1">
        <w:rPr>
          <w:sz w:val="24"/>
          <w:szCs w:val="24"/>
        </w:rPr>
        <w:t xml:space="preserve"> </w:t>
      </w:r>
      <w:r w:rsidR="00CB5085">
        <w:rPr>
          <w:sz w:val="24"/>
          <w:szCs w:val="24"/>
        </w:rPr>
        <w:t>05</w:t>
      </w:r>
      <w:r w:rsidR="00F84B28">
        <w:rPr>
          <w:sz w:val="24"/>
          <w:szCs w:val="24"/>
        </w:rPr>
        <w:t>, 201</w:t>
      </w:r>
      <w:r w:rsidR="00973B34">
        <w:rPr>
          <w:sz w:val="24"/>
          <w:szCs w:val="24"/>
        </w:rPr>
        <w:t>8</w:t>
      </w:r>
      <w:r w:rsidR="00D13936" w:rsidRPr="00BB67D0">
        <w:rPr>
          <w:sz w:val="24"/>
          <w:szCs w:val="24"/>
        </w:rPr>
        <w:t>)</w:t>
      </w:r>
    </w:p>
    <w:p w14:paraId="26DCB6C7" w14:textId="77777777" w:rsidR="00D13936" w:rsidRDefault="00102AFF" w:rsidP="007E4B6A">
      <w:pPr>
        <w:pStyle w:val="Heading1"/>
      </w:pPr>
      <w:r>
        <w:t>Instructional Support</w:t>
      </w:r>
    </w:p>
    <w:p w14:paraId="7C5CC8B4" w14:textId="77777777" w:rsidR="00102AFF" w:rsidRDefault="00CE60D5" w:rsidP="00C42A2F">
      <w:pPr>
        <w:pStyle w:val="Heading2"/>
      </w:pPr>
      <w:r>
        <w:t>Instructor</w:t>
      </w:r>
    </w:p>
    <w:p w14:paraId="22FC37CF" w14:textId="02F84DD1" w:rsidR="00BE6062" w:rsidRDefault="00CE60D5" w:rsidP="009C274D">
      <w:pPr>
        <w:spacing w:after="0" w:line="276" w:lineRule="auto"/>
      </w:pPr>
      <w:r w:rsidRPr="00CE60D5">
        <w:t xml:space="preserve">Instructor: </w:t>
      </w:r>
      <w:r>
        <w:tab/>
      </w:r>
      <w:r w:rsidR="00DA0DC1">
        <w:t>Bassim E. Abbassi</w:t>
      </w:r>
      <w:r w:rsidR="009C274D">
        <w:t>, Ph.D.</w:t>
      </w:r>
      <w:r w:rsidR="00417E5D">
        <w:br/>
      </w:r>
      <w:r w:rsidRPr="00CE60D5">
        <w:t xml:space="preserve">Office: </w:t>
      </w:r>
      <w:r>
        <w:tab/>
      </w:r>
      <w:r>
        <w:tab/>
      </w:r>
      <w:r w:rsidR="00BB67D0">
        <w:t>THRN</w:t>
      </w:r>
      <w:r w:rsidR="00BE6062">
        <w:t xml:space="preserve"> </w:t>
      </w:r>
      <w:r w:rsidR="00DA0DC1">
        <w:t>2333</w:t>
      </w:r>
      <w:r w:rsidRPr="00CE60D5">
        <w:t xml:space="preserve">, ext. </w:t>
      </w:r>
      <w:r w:rsidR="00DA0DC1">
        <w:rPr>
          <w:rFonts w:ascii="Times New Roman" w:hAnsi="Times New Roman" w:cs="Times New Roman"/>
          <w:color w:val="000000"/>
        </w:rPr>
        <w:t>52040</w:t>
      </w:r>
      <w:r w:rsidR="00417E5D">
        <w:br/>
      </w:r>
      <w:r w:rsidRPr="00CE60D5">
        <w:t>Email:</w:t>
      </w:r>
      <w:r>
        <w:tab/>
      </w:r>
      <w:r w:rsidRPr="00CE60D5">
        <w:t xml:space="preserve"> </w:t>
      </w:r>
      <w:r>
        <w:tab/>
      </w:r>
      <w:hyperlink r:id="rId11" w:history="1">
        <w:r w:rsidR="00DA0DC1" w:rsidRPr="00834011">
          <w:rPr>
            <w:rStyle w:val="Hyperlink"/>
          </w:rPr>
          <w:t>babbassi@uoguelph.ca</w:t>
        </w:r>
      </w:hyperlink>
    </w:p>
    <w:p w14:paraId="0E8CAE7C" w14:textId="64C1E3C3" w:rsidR="00CE60D5" w:rsidRDefault="0050000D" w:rsidP="00357AD0">
      <w:pPr>
        <w:spacing w:after="0" w:line="276" w:lineRule="auto"/>
        <w:jc w:val="both"/>
      </w:pPr>
      <w:hyperlink r:id="rId12" w:history="1"/>
      <w:r w:rsidR="0024442E">
        <w:t>Office hour</w:t>
      </w:r>
      <w:r w:rsidR="00CE60D5" w:rsidRPr="00CE60D5">
        <w:t xml:space="preserve">: </w:t>
      </w:r>
      <w:r w:rsidR="00CE60D5">
        <w:tab/>
      </w:r>
      <w:r w:rsidR="00DA0DC1">
        <w:rPr>
          <w:rFonts w:ascii="Times New Roman" w:hAnsi="Times New Roman" w:cs="Times New Roman"/>
          <w:color w:val="000000"/>
        </w:rPr>
        <w:t>Tue. &amp; Thur. (</w:t>
      </w:r>
      <w:r w:rsidR="0090732E">
        <w:rPr>
          <w:rFonts w:ascii="Times New Roman" w:hAnsi="Times New Roman" w:cs="Times New Roman"/>
          <w:color w:val="000000"/>
        </w:rPr>
        <w:t>1</w:t>
      </w:r>
      <w:r w:rsidR="00B73CB9">
        <w:rPr>
          <w:rFonts w:ascii="Times New Roman" w:hAnsi="Times New Roman" w:cs="Times New Roman"/>
          <w:color w:val="000000"/>
        </w:rPr>
        <w:t>:00 P</w:t>
      </w:r>
      <w:r w:rsidR="0090732E">
        <w:rPr>
          <w:rFonts w:ascii="Times New Roman" w:hAnsi="Times New Roman" w:cs="Times New Roman"/>
          <w:color w:val="000000"/>
        </w:rPr>
        <w:t xml:space="preserve">M </w:t>
      </w:r>
      <w:r w:rsidR="00DA0DC1">
        <w:rPr>
          <w:rFonts w:ascii="Times New Roman" w:hAnsi="Times New Roman" w:cs="Times New Roman"/>
          <w:color w:val="000000"/>
        </w:rPr>
        <w:t xml:space="preserve">to </w:t>
      </w:r>
      <w:r w:rsidR="00D51BC9">
        <w:rPr>
          <w:rFonts w:ascii="Times New Roman" w:hAnsi="Times New Roman" w:cs="Times New Roman"/>
          <w:color w:val="000000"/>
        </w:rPr>
        <w:t>2</w:t>
      </w:r>
      <w:r w:rsidR="0090732E">
        <w:rPr>
          <w:rFonts w:ascii="Times New Roman" w:hAnsi="Times New Roman" w:cs="Times New Roman"/>
          <w:color w:val="000000"/>
        </w:rPr>
        <w:t>:00</w:t>
      </w:r>
      <w:r w:rsidR="00DA0DC1">
        <w:rPr>
          <w:rFonts w:ascii="Times New Roman" w:hAnsi="Times New Roman" w:cs="Times New Roman"/>
          <w:color w:val="000000"/>
        </w:rPr>
        <w:t xml:space="preserve"> </w:t>
      </w:r>
      <w:r w:rsidR="00B73CB9">
        <w:rPr>
          <w:rFonts w:ascii="Times New Roman" w:hAnsi="Times New Roman" w:cs="Times New Roman"/>
          <w:color w:val="000000"/>
        </w:rPr>
        <w:t>PM</w:t>
      </w:r>
      <w:r w:rsidR="00DA0DC1">
        <w:rPr>
          <w:rFonts w:ascii="Times New Roman" w:hAnsi="Times New Roman" w:cs="Times New Roman"/>
          <w:color w:val="000000"/>
        </w:rPr>
        <w:t xml:space="preserve">) </w:t>
      </w:r>
      <w:r w:rsidR="00CE60D5" w:rsidRPr="00CE60D5">
        <w:t>or by appointment</w:t>
      </w:r>
    </w:p>
    <w:p w14:paraId="72FF7055" w14:textId="77777777" w:rsidR="00CE60D5" w:rsidRDefault="00CE60D5" w:rsidP="00C42A2F">
      <w:pPr>
        <w:pStyle w:val="Heading2"/>
      </w:pPr>
      <w:r>
        <w:t>Teaching Assistants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197"/>
        <w:gridCol w:w="3131"/>
      </w:tblGrid>
      <w:tr w:rsidR="00CA67E1" w14:paraId="7EF445CD" w14:textId="5B9CD33F" w:rsidTr="00747915">
        <w:tc>
          <w:tcPr>
            <w:tcW w:w="0" w:type="auto"/>
            <w:tcBorders>
              <w:bottom w:val="single" w:sz="4" w:space="0" w:color="auto"/>
            </w:tcBorders>
          </w:tcPr>
          <w:p w14:paraId="4C856776" w14:textId="77777777" w:rsidR="00CA67E1" w:rsidRPr="00417E5D" w:rsidRDefault="00CA67E1" w:rsidP="00417E5D">
            <w:pPr>
              <w:rPr>
                <w:b/>
              </w:rPr>
            </w:pPr>
            <w:r>
              <w:rPr>
                <w:b/>
              </w:rPr>
              <w:t>GTA</w:t>
            </w:r>
          </w:p>
        </w:tc>
        <w:tc>
          <w:tcPr>
            <w:tcW w:w="0" w:type="auto"/>
            <w:tcBorders>
              <w:bottom w:val="single" w:sz="4" w:space="0" w:color="auto"/>
            </w:tcBorders>
          </w:tcPr>
          <w:p w14:paraId="34DEFA00" w14:textId="77777777" w:rsidR="00CA67E1" w:rsidRPr="00417E5D" w:rsidRDefault="00CA67E1" w:rsidP="00417E5D">
            <w:pPr>
              <w:rPr>
                <w:b/>
              </w:rPr>
            </w:pPr>
            <w:r w:rsidRPr="00417E5D">
              <w:rPr>
                <w:b/>
              </w:rPr>
              <w:t>Email</w:t>
            </w:r>
          </w:p>
        </w:tc>
        <w:tc>
          <w:tcPr>
            <w:tcW w:w="0" w:type="auto"/>
            <w:tcBorders>
              <w:bottom w:val="single" w:sz="4" w:space="0" w:color="auto"/>
            </w:tcBorders>
          </w:tcPr>
          <w:p w14:paraId="2A610642" w14:textId="1D896DBC" w:rsidR="00CA67E1" w:rsidRPr="00417E5D" w:rsidRDefault="00CA67E1" w:rsidP="00417E5D">
            <w:pPr>
              <w:rPr>
                <w:b/>
              </w:rPr>
            </w:pPr>
            <w:r>
              <w:rPr>
                <w:b/>
              </w:rPr>
              <w:t>Office Hours</w:t>
            </w:r>
          </w:p>
        </w:tc>
      </w:tr>
      <w:tr w:rsidR="00CA67E1" w14:paraId="3776D1D8" w14:textId="6739DACE" w:rsidTr="00747915">
        <w:tc>
          <w:tcPr>
            <w:tcW w:w="0" w:type="auto"/>
            <w:tcBorders>
              <w:top w:val="single" w:sz="4" w:space="0" w:color="auto"/>
            </w:tcBorders>
          </w:tcPr>
          <w:p w14:paraId="5B83219F" w14:textId="77777777" w:rsidR="001F2470" w:rsidRDefault="00973B34" w:rsidP="00973B34">
            <w:r w:rsidRPr="00973B34">
              <w:t>Juanita Arevalo Camargo</w:t>
            </w:r>
          </w:p>
          <w:p w14:paraId="7C26B72A" w14:textId="1AC0E860" w:rsidR="00CA67E1" w:rsidRDefault="001F2470" w:rsidP="001F2470">
            <w:r>
              <w:t>Khyati Desai</w:t>
            </w:r>
          </w:p>
        </w:tc>
        <w:tc>
          <w:tcPr>
            <w:tcW w:w="0" w:type="auto"/>
            <w:tcBorders>
              <w:top w:val="single" w:sz="4" w:space="0" w:color="auto"/>
            </w:tcBorders>
          </w:tcPr>
          <w:p w14:paraId="298FD711" w14:textId="77777777" w:rsidR="001F2470" w:rsidRDefault="0050000D" w:rsidP="00DA0DC1">
            <w:pPr>
              <w:rPr>
                <w:rStyle w:val="Hyperlink"/>
              </w:rPr>
            </w:pPr>
            <w:hyperlink r:id="rId13" w:history="1">
              <w:r w:rsidR="00973B34" w:rsidRPr="005936D3">
                <w:rPr>
                  <w:rStyle w:val="Hyperlink"/>
                </w:rPr>
                <w:t>arevaloj@uoguelph.ca</w:t>
              </w:r>
            </w:hyperlink>
          </w:p>
          <w:p w14:paraId="744DC376" w14:textId="06026E2D" w:rsidR="00CA67E1" w:rsidRDefault="0050000D" w:rsidP="00DA0DC1">
            <w:hyperlink r:id="rId14" w:history="1">
              <w:r w:rsidR="001F2470" w:rsidRPr="00852743">
                <w:rPr>
                  <w:rStyle w:val="Hyperlink"/>
                </w:rPr>
                <w:t>desaik@uoguelph.ca</w:t>
              </w:r>
            </w:hyperlink>
            <w:r w:rsidR="001F2470">
              <w:t xml:space="preserve"> </w:t>
            </w:r>
            <w:r w:rsidR="00973B34">
              <w:t xml:space="preserve"> </w:t>
            </w:r>
          </w:p>
        </w:tc>
        <w:tc>
          <w:tcPr>
            <w:tcW w:w="0" w:type="auto"/>
            <w:tcBorders>
              <w:top w:val="single" w:sz="4" w:space="0" w:color="auto"/>
            </w:tcBorders>
          </w:tcPr>
          <w:p w14:paraId="75410C55" w14:textId="0B8A4658" w:rsidR="00CA67E1" w:rsidRDefault="001F2470" w:rsidP="001F2470">
            <w:r>
              <w:t xml:space="preserve">Mon.  11:30-12:30, </w:t>
            </w:r>
            <w:r w:rsidRPr="001F2470">
              <w:t>THRN 2129</w:t>
            </w:r>
          </w:p>
          <w:p w14:paraId="318BFFF5" w14:textId="0AB35522" w:rsidR="001F2470" w:rsidRDefault="001F2470" w:rsidP="001F2470">
            <w:r>
              <w:t xml:space="preserve">Wed.  11:00-12:00,  </w:t>
            </w:r>
            <w:r w:rsidRPr="001F2470">
              <w:t>THRN 2129</w:t>
            </w:r>
          </w:p>
        </w:tc>
      </w:tr>
      <w:tr w:rsidR="00CA67E1" w14:paraId="6FC25DDD" w14:textId="62E71BCA" w:rsidTr="00747915">
        <w:tc>
          <w:tcPr>
            <w:tcW w:w="0" w:type="auto"/>
          </w:tcPr>
          <w:p w14:paraId="645D0D8E" w14:textId="4E42C733" w:rsidR="00CA67E1" w:rsidRDefault="00CA67E1" w:rsidP="008E2686"/>
        </w:tc>
        <w:tc>
          <w:tcPr>
            <w:tcW w:w="0" w:type="auto"/>
          </w:tcPr>
          <w:p w14:paraId="60DDE25E" w14:textId="7983BEFC" w:rsidR="004A7CD9" w:rsidRDefault="004A7CD9" w:rsidP="004A7CD9"/>
        </w:tc>
        <w:tc>
          <w:tcPr>
            <w:tcW w:w="0" w:type="auto"/>
          </w:tcPr>
          <w:p w14:paraId="572200A7" w14:textId="114AB162" w:rsidR="00CA67E1" w:rsidRDefault="00CA67E1" w:rsidP="00CA67E1"/>
        </w:tc>
      </w:tr>
    </w:tbl>
    <w:p w14:paraId="0E97DD3A" w14:textId="77777777" w:rsidR="00CE60D5" w:rsidRDefault="003B6B7E" w:rsidP="007E4B6A">
      <w:pPr>
        <w:pStyle w:val="Heading1"/>
      </w:pPr>
      <w:r>
        <w:t>Learning Resources</w:t>
      </w:r>
    </w:p>
    <w:p w14:paraId="730EA9F2" w14:textId="77777777" w:rsidR="007F0A6B" w:rsidRDefault="007F0A6B" w:rsidP="00C42A2F">
      <w:pPr>
        <w:pStyle w:val="Heading2"/>
      </w:pPr>
      <w:r>
        <w:t>Course Website</w:t>
      </w:r>
    </w:p>
    <w:p w14:paraId="149AABBE" w14:textId="780F6780" w:rsidR="007E4B6A" w:rsidRDefault="007F0A6B" w:rsidP="00357AD0">
      <w:pPr>
        <w:jc w:val="both"/>
      </w:pPr>
      <w:r>
        <w:t>Course material, news, announcements, and grades will be r</w:t>
      </w:r>
      <w:r w:rsidR="00DA0DC1">
        <w:t>egularly posted to the ENGG*4</w:t>
      </w:r>
      <w:r w:rsidR="0024442E">
        <w:t>3</w:t>
      </w:r>
      <w:r w:rsidR="00DA0DC1">
        <w:t>4</w:t>
      </w:r>
      <w:r w:rsidR="0024442E">
        <w:t>0</w:t>
      </w:r>
      <w:r>
        <w:t xml:space="preserve"> </w:t>
      </w:r>
      <w:r w:rsidR="00BB67D0">
        <w:t>Courselink</w:t>
      </w:r>
      <w:r>
        <w:t xml:space="preserve"> site. You are responsible for checking the site regularly.</w:t>
      </w:r>
      <w:r w:rsidR="007E4B6A">
        <w:br w:type="page"/>
      </w:r>
    </w:p>
    <w:p w14:paraId="0CBB5132" w14:textId="77777777" w:rsidR="003B6B7E" w:rsidRPr="003B6B7E" w:rsidRDefault="003B6B7E" w:rsidP="00C42A2F">
      <w:pPr>
        <w:pStyle w:val="Heading2"/>
      </w:pPr>
      <w:r w:rsidRPr="003B6B7E">
        <w:lastRenderedPageBreak/>
        <w:t>Required Resources</w:t>
      </w:r>
    </w:p>
    <w:p w14:paraId="7E7EA530" w14:textId="77777777" w:rsidR="00DA0DC1" w:rsidRDefault="0024442E" w:rsidP="00DA0DC1">
      <w:pPr>
        <w:pStyle w:val="ListParagraph"/>
        <w:numPr>
          <w:ilvl w:val="0"/>
          <w:numId w:val="20"/>
        </w:numPr>
      </w:pPr>
      <w:r>
        <w:t>Required resources will be distributed via Courselink</w:t>
      </w:r>
    </w:p>
    <w:p w14:paraId="0CA81C85" w14:textId="45F25976" w:rsidR="00DA0DC1" w:rsidRPr="004E11F8" w:rsidRDefault="00DA0DC1" w:rsidP="00357AD0">
      <w:pPr>
        <w:ind w:left="567" w:firstLine="11"/>
        <w:jc w:val="both"/>
        <w:rPr>
          <w:b/>
        </w:rPr>
      </w:pPr>
      <w:r>
        <w:t>Part of the course will be using the “</w:t>
      </w:r>
      <w:r w:rsidRPr="00DA0DC1">
        <w:t>Handbook of Solid Waste Management</w:t>
      </w:r>
      <w:r>
        <w:t>”</w:t>
      </w:r>
      <w:r w:rsidRPr="00DA0DC1">
        <w:t>. George Tchobanoglous and Frank Kreith. McG</w:t>
      </w:r>
      <w:r w:rsidR="008C14F8">
        <w:t xml:space="preserve">raw-Hill, (ISBN: 0-07-150034-0), </w:t>
      </w:r>
      <w:hyperlink r:id="rId15" w:history="1">
        <w:r w:rsidR="008C14F8" w:rsidRPr="00852743">
          <w:rPr>
            <w:rStyle w:val="Hyperlink"/>
          </w:rPr>
          <w:t>https://sanitarac.pro/wp-content/uploads/2017/07/Solid-Waste-Management.pdf</w:t>
        </w:r>
      </w:hyperlink>
      <w:r w:rsidR="008C14F8">
        <w:t xml:space="preserve">. </w:t>
      </w:r>
      <w:r w:rsidR="00CC55E9" w:rsidRPr="004E11F8">
        <w:rPr>
          <w:b/>
        </w:rPr>
        <w:t xml:space="preserve">A pdf copy of the book will be posted in the CourseLink for the students to </w:t>
      </w:r>
      <w:r w:rsidRPr="004E11F8">
        <w:rPr>
          <w:b/>
        </w:rPr>
        <w:t>download</w:t>
      </w:r>
      <w:r w:rsidR="00CC55E9" w:rsidRPr="004E11F8">
        <w:rPr>
          <w:b/>
        </w:rPr>
        <w:t>.</w:t>
      </w:r>
    </w:p>
    <w:p w14:paraId="4C3DBFF5" w14:textId="77777777" w:rsidR="008D665A" w:rsidRPr="00DD03C9" w:rsidRDefault="008D665A" w:rsidP="00357AD0">
      <w:pPr>
        <w:ind w:left="567" w:firstLine="11"/>
        <w:jc w:val="both"/>
        <w:rPr>
          <w:color w:val="0070C0"/>
        </w:rPr>
      </w:pPr>
    </w:p>
    <w:p w14:paraId="2D07C411" w14:textId="77777777" w:rsidR="003B6B7E" w:rsidRDefault="003B6B7E" w:rsidP="00C42A2F">
      <w:pPr>
        <w:pStyle w:val="Heading2"/>
      </w:pPr>
      <w:r w:rsidRPr="003B6B7E">
        <w:t>Recommended Resources</w:t>
      </w:r>
    </w:p>
    <w:p w14:paraId="49F8172D" w14:textId="23A4E584" w:rsidR="00DA0DC1" w:rsidRPr="00AD4A71" w:rsidRDefault="00AD4A71" w:rsidP="00AD4A71">
      <w:pPr>
        <w:jc w:val="both"/>
        <w:rPr>
          <w:rFonts w:ascii="Times New Roman" w:hAnsi="Times New Roman" w:cs="Times New Roman"/>
        </w:rPr>
      </w:pPr>
      <w:r w:rsidRPr="00B85BE1">
        <w:rPr>
          <w:rFonts w:ascii="Times New Roman" w:hAnsi="Times New Roman" w:cs="Times New Roman"/>
          <w:b/>
          <w:i/>
        </w:rPr>
        <w:t>Book A</w:t>
      </w:r>
      <w:r>
        <w:rPr>
          <w:rFonts w:ascii="Times New Roman" w:hAnsi="Times New Roman" w:cs="Times New Roman"/>
        </w:rPr>
        <w:t xml:space="preserve">: </w:t>
      </w:r>
      <w:r w:rsidR="00DA0DC1" w:rsidRPr="00AD4A71">
        <w:rPr>
          <w:rFonts w:ascii="Times New Roman" w:hAnsi="Times New Roman" w:cs="Times New Roman"/>
        </w:rPr>
        <w:t>Integrated Solid Waste Management, Engineering Principals and Management Issues. George Tchobanoglous, Hilary Theisen, Samuel Vigil. McGraw-Hill, (ISBN: 0-07-063237-5)</w:t>
      </w:r>
    </w:p>
    <w:p w14:paraId="0DA5AAD4" w14:textId="0F47B014" w:rsidR="00553545" w:rsidRDefault="00AD4A71" w:rsidP="006363DD">
      <w:pPr>
        <w:jc w:val="both"/>
      </w:pPr>
      <w:r w:rsidRPr="00B85BE1">
        <w:rPr>
          <w:b/>
          <w:i/>
        </w:rPr>
        <w:t>Book B</w:t>
      </w:r>
      <w:r>
        <w:t xml:space="preserve">: </w:t>
      </w:r>
      <w:r w:rsidR="00DE6A2C">
        <w:t xml:space="preserve">Hazardous Wastes: Sources, Pathways, </w:t>
      </w:r>
      <w:r w:rsidR="0019308F">
        <w:t xml:space="preserve">and </w:t>
      </w:r>
      <w:r w:rsidR="00DE6A2C">
        <w:t xml:space="preserve">Receptors. </w:t>
      </w:r>
      <w:r w:rsidR="00613C6D">
        <w:t>Richard</w:t>
      </w:r>
      <w:r w:rsidR="00DE6A2C">
        <w:t xml:space="preserve"> J Watts. John Wiley &amp; Sons</w:t>
      </w:r>
      <w:r w:rsidR="00B85BE1">
        <w:t>, (ISBN: 0-471-00238-0)</w:t>
      </w:r>
      <w:r w:rsidR="00DE6A2C">
        <w:t>.</w:t>
      </w:r>
    </w:p>
    <w:p w14:paraId="77F9FC62" w14:textId="77777777" w:rsidR="008D665A" w:rsidRPr="00DA0DC1" w:rsidRDefault="008D665A" w:rsidP="00AD4A71"/>
    <w:p w14:paraId="018EB766" w14:textId="77777777" w:rsidR="003B6B7E" w:rsidRDefault="00116436" w:rsidP="00C42A2F">
      <w:pPr>
        <w:pStyle w:val="Heading2"/>
      </w:pPr>
      <w:r>
        <w:t>Additional</w:t>
      </w:r>
      <w:r w:rsidR="003B6B7E" w:rsidRPr="003B6B7E">
        <w:t xml:space="preserve"> Resources</w:t>
      </w:r>
    </w:p>
    <w:p w14:paraId="3A413510" w14:textId="57C698E0" w:rsidR="003B6B7E" w:rsidRDefault="003B6B7E" w:rsidP="00357AD0">
      <w:pPr>
        <w:pStyle w:val="ListParagraph"/>
        <w:ind w:left="2127" w:hanging="2127"/>
        <w:jc w:val="both"/>
      </w:pPr>
      <w:r w:rsidRPr="003B6B7E">
        <w:rPr>
          <w:b/>
        </w:rPr>
        <w:t>Lecture Information</w:t>
      </w:r>
      <w:r w:rsidR="0024442E">
        <w:t xml:space="preserve">: </w:t>
      </w:r>
      <w:r w:rsidR="00E97490">
        <w:t>Some l</w:t>
      </w:r>
      <w:r w:rsidR="0024442E">
        <w:t xml:space="preserve">ecture notes will be posted on Courselink, generally before the specific lecture. Note that posted notes </w:t>
      </w:r>
      <w:r w:rsidR="00DE6A2C">
        <w:t>might</w:t>
      </w:r>
      <w:r w:rsidR="0024442E">
        <w:t xml:space="preserve"> be incomplete, prepared with the intention that students will take additional notes during lectures.</w:t>
      </w:r>
    </w:p>
    <w:p w14:paraId="7445E05B" w14:textId="50A89EC3" w:rsidR="003C269F" w:rsidRDefault="003C269F" w:rsidP="00357AD0">
      <w:pPr>
        <w:pStyle w:val="ListParagraph"/>
        <w:ind w:left="2127" w:hanging="2127"/>
        <w:jc w:val="both"/>
      </w:pPr>
      <w:r w:rsidRPr="003C269F">
        <w:rPr>
          <w:b/>
          <w:bCs/>
        </w:rPr>
        <w:t>Tutorial Information</w:t>
      </w:r>
      <w:r>
        <w:t xml:space="preserve">: </w:t>
      </w:r>
      <w:r>
        <w:tab/>
        <w:t xml:space="preserve">The handouts for all the tutorial sessions will be posted within the </w:t>
      </w:r>
      <w:r w:rsidR="00DE6A2C">
        <w:t>t</w:t>
      </w:r>
      <w:r>
        <w:t xml:space="preserve">utorial section. All types of resources regarding tutorials, links to web pages can be found in this section. </w:t>
      </w:r>
    </w:p>
    <w:p w14:paraId="3ACAC499" w14:textId="133C56C2" w:rsidR="0024442E" w:rsidRPr="0024442E" w:rsidRDefault="0024442E" w:rsidP="009A2482">
      <w:pPr>
        <w:pStyle w:val="ListParagraph"/>
      </w:pPr>
      <w:r>
        <w:rPr>
          <w:b/>
        </w:rPr>
        <w:t>Project Information</w:t>
      </w:r>
      <w:r>
        <w:t>: Requirements will be posted on Courselink</w:t>
      </w:r>
    </w:p>
    <w:p w14:paraId="3D737826" w14:textId="55FBD576" w:rsidR="003B6B7E" w:rsidRDefault="003B6B7E" w:rsidP="009A2482">
      <w:pPr>
        <w:pStyle w:val="ListParagraph"/>
      </w:pPr>
      <w:r w:rsidRPr="003B6B7E">
        <w:rPr>
          <w:b/>
        </w:rPr>
        <w:t>Miscellaneous Information</w:t>
      </w:r>
      <w:r w:rsidR="0024442E">
        <w:t>: Other information will be posted on Courselink</w:t>
      </w:r>
      <w:r w:rsidRPr="003B6B7E">
        <w:t>.</w:t>
      </w:r>
    </w:p>
    <w:p w14:paraId="490D0701" w14:textId="77777777" w:rsidR="002E0EF7" w:rsidRDefault="002E0EF7" w:rsidP="009A2482">
      <w:pPr>
        <w:pStyle w:val="ListParagraph"/>
      </w:pPr>
    </w:p>
    <w:p w14:paraId="11D52FDC" w14:textId="77777777" w:rsidR="00D72710" w:rsidRDefault="00D72710" w:rsidP="00D72710">
      <w:pPr>
        <w:pStyle w:val="Heading2"/>
        <w:rPr>
          <w:lang w:val="en-US"/>
        </w:rPr>
      </w:pPr>
      <w:r>
        <w:rPr>
          <w:lang w:val="en-US"/>
        </w:rPr>
        <w:t>Communication &amp; Email Policy</w:t>
      </w:r>
    </w:p>
    <w:p w14:paraId="3A99CD89" w14:textId="13B89759" w:rsidR="00D72710" w:rsidRDefault="00D72710" w:rsidP="00357AD0">
      <w:pPr>
        <w:autoSpaceDE w:val="0"/>
        <w:autoSpaceDN w:val="0"/>
        <w:adjustRightInd w:val="0"/>
        <w:spacing w:after="0"/>
        <w:jc w:val="both"/>
        <w:rPr>
          <w:rFonts w:cstheme="minorHAnsi"/>
          <w:lang w:val="en-US"/>
        </w:rPr>
      </w:pPr>
      <w:r w:rsidRPr="00D72710">
        <w:rPr>
          <w:rFonts w:cstheme="minorHAnsi"/>
          <w:lang w:val="en-US"/>
        </w:rPr>
        <w:t xml:space="preserve">Please use lectures and </w:t>
      </w:r>
      <w:r w:rsidR="00B73CB9">
        <w:rPr>
          <w:rFonts w:cstheme="minorHAnsi"/>
          <w:lang w:val="en-US"/>
        </w:rPr>
        <w:t>tutorial</w:t>
      </w:r>
      <w:r w:rsidRPr="00D72710">
        <w:rPr>
          <w:rFonts w:cstheme="minorHAnsi"/>
          <w:lang w:val="en-US"/>
        </w:rPr>
        <w:t xml:space="preserve"> sessions as your main opportunity to ask questions about the</w:t>
      </w:r>
      <w:r>
        <w:rPr>
          <w:rFonts w:cstheme="minorHAnsi"/>
          <w:lang w:val="en-US"/>
        </w:rPr>
        <w:t xml:space="preserve"> </w:t>
      </w:r>
      <w:r w:rsidRPr="00D72710">
        <w:rPr>
          <w:rFonts w:cstheme="minorHAnsi"/>
          <w:lang w:val="en-US"/>
        </w:rPr>
        <w:t xml:space="preserve">course. Major announcements will be posted to the course website. </w:t>
      </w:r>
      <w:r w:rsidRPr="00D72710">
        <w:rPr>
          <w:rFonts w:cstheme="minorHAnsi"/>
          <w:b/>
          <w:bCs/>
          <w:lang w:val="en-US"/>
        </w:rPr>
        <w:t>It is your</w:t>
      </w:r>
      <w:r>
        <w:rPr>
          <w:rFonts w:cstheme="minorHAnsi"/>
          <w:b/>
          <w:bCs/>
          <w:lang w:val="en-US"/>
        </w:rPr>
        <w:t xml:space="preserve"> </w:t>
      </w:r>
      <w:r w:rsidRPr="00D72710">
        <w:rPr>
          <w:rFonts w:cstheme="minorHAnsi"/>
          <w:b/>
          <w:bCs/>
          <w:lang w:val="en-US"/>
        </w:rPr>
        <w:t xml:space="preserve">responsibility to check the course website regularly. </w:t>
      </w:r>
      <w:r w:rsidRPr="00D72710">
        <w:rPr>
          <w:rFonts w:cstheme="minorHAnsi"/>
          <w:lang w:val="en-US"/>
        </w:rPr>
        <w:t>As per university regulations, all</w:t>
      </w:r>
      <w:r>
        <w:rPr>
          <w:rFonts w:cstheme="minorHAnsi"/>
          <w:lang w:val="en-US"/>
        </w:rPr>
        <w:t xml:space="preserve"> </w:t>
      </w:r>
      <w:r w:rsidRPr="00D72710">
        <w:rPr>
          <w:rFonts w:cstheme="minorHAnsi"/>
          <w:lang w:val="en-US"/>
        </w:rPr>
        <w:t>students are required to check their &lt;</w:t>
      </w:r>
      <w:r w:rsidR="00B11046">
        <w:rPr>
          <w:rFonts w:cstheme="minorHAnsi"/>
          <w:lang w:val="en-US"/>
        </w:rPr>
        <w:t>mail.</w:t>
      </w:r>
      <w:r w:rsidRPr="00D72710">
        <w:rPr>
          <w:rFonts w:cstheme="minorHAnsi"/>
          <w:lang w:val="en-US"/>
        </w:rPr>
        <w:t>uoguelph.ca&gt; e-mail account regularly: e-mail is the</w:t>
      </w:r>
      <w:r>
        <w:rPr>
          <w:rFonts w:cstheme="minorHAnsi"/>
          <w:lang w:val="en-US"/>
        </w:rPr>
        <w:t xml:space="preserve"> </w:t>
      </w:r>
      <w:r w:rsidRPr="00D72710">
        <w:rPr>
          <w:rFonts w:cstheme="minorHAnsi"/>
          <w:lang w:val="en-US"/>
        </w:rPr>
        <w:t>official route of communication between the University and its student</w:t>
      </w:r>
      <w:r w:rsidR="003A5F7B">
        <w:rPr>
          <w:rFonts w:cstheme="minorHAnsi"/>
          <w:lang w:val="en-US"/>
        </w:rPr>
        <w:t>s.</w:t>
      </w:r>
    </w:p>
    <w:p w14:paraId="3A6E8353" w14:textId="3CB0E8B6" w:rsidR="001F6A04" w:rsidRDefault="001F6A04">
      <w:pPr>
        <w:rPr>
          <w:rFonts w:cstheme="minorHAnsi"/>
          <w:lang w:val="en-US"/>
        </w:rPr>
      </w:pPr>
      <w:r>
        <w:rPr>
          <w:rFonts w:cstheme="minorHAnsi"/>
          <w:lang w:val="en-US"/>
        </w:rPr>
        <w:br w:type="page"/>
      </w:r>
    </w:p>
    <w:p w14:paraId="396EC69A" w14:textId="77777777" w:rsidR="004875B9" w:rsidRDefault="004875B9" w:rsidP="007E4B6A">
      <w:pPr>
        <w:pStyle w:val="Heading1"/>
      </w:pPr>
      <w:r w:rsidRPr="007E4B6A">
        <w:lastRenderedPageBreak/>
        <w:t>Assessment</w:t>
      </w:r>
    </w:p>
    <w:p w14:paraId="69C5E6DF" w14:textId="77777777" w:rsidR="004875B9" w:rsidRDefault="004875B9" w:rsidP="00C42A2F">
      <w:pPr>
        <w:pStyle w:val="Heading2"/>
      </w:pPr>
      <w:r>
        <w:t>Dates and Distribution</w:t>
      </w:r>
    </w:p>
    <w:tbl>
      <w:tblPr>
        <w:tblStyle w:val="TableGrid"/>
        <w:tblW w:w="0" w:type="auto"/>
        <w:tblInd w:w="576" w:type="dxa"/>
        <w:tblLook w:val="04A0" w:firstRow="1" w:lastRow="0" w:firstColumn="1" w:lastColumn="0" w:noHBand="0" w:noVBand="1"/>
      </w:tblPr>
      <w:tblGrid>
        <w:gridCol w:w="2821"/>
        <w:gridCol w:w="709"/>
        <w:gridCol w:w="5244"/>
      </w:tblGrid>
      <w:tr w:rsidR="00593CC7" w14:paraId="7A21D904" w14:textId="77777777" w:rsidTr="00FB15CB">
        <w:tc>
          <w:tcPr>
            <w:tcW w:w="2821" w:type="dxa"/>
          </w:tcPr>
          <w:p w14:paraId="65A10C2C" w14:textId="77777777" w:rsidR="00593CC7" w:rsidRDefault="00593CC7" w:rsidP="003C269F">
            <w:pPr>
              <w:autoSpaceDE w:val="0"/>
              <w:autoSpaceDN w:val="0"/>
              <w:adjustRightInd w:val="0"/>
              <w:rPr>
                <w:rFonts w:ascii="Times New Roman" w:hAnsi="Times New Roman" w:cs="Times New Roman"/>
                <w:b/>
                <w:bCs/>
              </w:rPr>
            </w:pPr>
            <w:r>
              <w:rPr>
                <w:rFonts w:ascii="Times New Roman" w:hAnsi="Times New Roman" w:cs="Times New Roman"/>
                <w:b/>
                <w:bCs/>
              </w:rPr>
              <w:t>Assignments</w:t>
            </w:r>
          </w:p>
          <w:p w14:paraId="5C6DFD9E" w14:textId="77777777" w:rsidR="006A7089" w:rsidRDefault="006A7089" w:rsidP="003C269F">
            <w:pPr>
              <w:autoSpaceDE w:val="0"/>
              <w:autoSpaceDN w:val="0"/>
              <w:adjustRightInd w:val="0"/>
              <w:rPr>
                <w:rFonts w:ascii="Times New Roman" w:hAnsi="Times New Roman" w:cs="Times New Roman"/>
                <w:bCs/>
              </w:rPr>
            </w:pPr>
          </w:p>
          <w:p w14:paraId="1F471FC2" w14:textId="5208CEA4" w:rsidR="006A7089" w:rsidRPr="006A7089" w:rsidRDefault="006A7089" w:rsidP="00FB15CB">
            <w:pPr>
              <w:autoSpaceDE w:val="0"/>
              <w:autoSpaceDN w:val="0"/>
              <w:adjustRightInd w:val="0"/>
              <w:rPr>
                <w:rFonts w:ascii="Times New Roman" w:hAnsi="Times New Roman" w:cs="Times New Roman"/>
                <w:bCs/>
              </w:rPr>
            </w:pPr>
            <w:r w:rsidRPr="006A7089">
              <w:rPr>
                <w:rFonts w:ascii="Times New Roman" w:hAnsi="Times New Roman" w:cs="Times New Roman"/>
                <w:bCs/>
              </w:rPr>
              <w:t xml:space="preserve">All assignments </w:t>
            </w:r>
            <w:r>
              <w:rPr>
                <w:rFonts w:ascii="Times New Roman" w:hAnsi="Times New Roman" w:cs="Times New Roman"/>
                <w:bCs/>
              </w:rPr>
              <w:t>are to</w:t>
            </w:r>
            <w:r w:rsidRPr="006A7089">
              <w:rPr>
                <w:rFonts w:ascii="Times New Roman" w:hAnsi="Times New Roman" w:cs="Times New Roman"/>
                <w:bCs/>
              </w:rPr>
              <w:t xml:space="preserve"> be submitted </w:t>
            </w:r>
            <w:r>
              <w:rPr>
                <w:rFonts w:ascii="Times New Roman" w:hAnsi="Times New Roman" w:cs="Times New Roman"/>
                <w:bCs/>
              </w:rPr>
              <w:t>in</w:t>
            </w:r>
            <w:r w:rsidR="00FB15CB">
              <w:rPr>
                <w:rFonts w:ascii="Times New Roman" w:hAnsi="Times New Roman" w:cs="Times New Roman"/>
                <w:bCs/>
              </w:rPr>
              <w:t xml:space="preserve"> the designated Dropbox in CourseLink</w:t>
            </w:r>
          </w:p>
        </w:tc>
        <w:tc>
          <w:tcPr>
            <w:tcW w:w="709" w:type="dxa"/>
          </w:tcPr>
          <w:p w14:paraId="069A0E0D" w14:textId="02EADD25" w:rsidR="00593CC7" w:rsidRDefault="006A7089" w:rsidP="006A7089">
            <w:pPr>
              <w:pStyle w:val="ListParagraph"/>
              <w:ind w:left="0" w:firstLine="0"/>
            </w:pPr>
            <w:r>
              <w:t>2</w:t>
            </w:r>
            <w:r w:rsidR="00593CC7">
              <w:t>0%</w:t>
            </w:r>
          </w:p>
        </w:tc>
        <w:tc>
          <w:tcPr>
            <w:tcW w:w="5244" w:type="dxa"/>
          </w:tcPr>
          <w:p w14:paraId="1B7E7836" w14:textId="38208436" w:rsidR="00593CC7" w:rsidRDefault="00593CC7" w:rsidP="003C269F">
            <w:pPr>
              <w:autoSpaceDE w:val="0"/>
              <w:autoSpaceDN w:val="0"/>
              <w:adjustRightInd w:val="0"/>
              <w:rPr>
                <w:rFonts w:ascii="Times New Roman" w:hAnsi="Times New Roman" w:cs="Times New Roman"/>
              </w:rPr>
            </w:pPr>
            <w:r>
              <w:rPr>
                <w:rFonts w:ascii="Times New Roman" w:hAnsi="Times New Roman" w:cs="Times New Roman"/>
              </w:rPr>
              <w:t xml:space="preserve">Ass. # 1. Due </w:t>
            </w:r>
            <w:r w:rsidR="0073431F">
              <w:rPr>
                <w:rFonts w:ascii="Times New Roman" w:hAnsi="Times New Roman" w:cs="Times New Roman"/>
              </w:rPr>
              <w:t>October</w:t>
            </w:r>
            <w:r w:rsidR="006A7089">
              <w:rPr>
                <w:rFonts w:ascii="Times New Roman" w:hAnsi="Times New Roman" w:cs="Times New Roman"/>
              </w:rPr>
              <w:t xml:space="preserve"> </w:t>
            </w:r>
            <w:r w:rsidR="00973B34">
              <w:rPr>
                <w:rFonts w:ascii="Times New Roman" w:hAnsi="Times New Roman" w:cs="Times New Roman"/>
              </w:rPr>
              <w:t>5</w:t>
            </w:r>
          </w:p>
          <w:p w14:paraId="07328CCB" w14:textId="26E5B04E" w:rsidR="00593CC7" w:rsidRDefault="00593CC7" w:rsidP="001E0A89">
            <w:pPr>
              <w:autoSpaceDE w:val="0"/>
              <w:autoSpaceDN w:val="0"/>
              <w:adjustRightInd w:val="0"/>
              <w:rPr>
                <w:rFonts w:ascii="Times New Roman" w:hAnsi="Times New Roman" w:cs="Times New Roman"/>
              </w:rPr>
            </w:pPr>
            <w:r>
              <w:rPr>
                <w:rFonts w:ascii="Times New Roman" w:hAnsi="Times New Roman" w:cs="Times New Roman"/>
              </w:rPr>
              <w:t xml:space="preserve">Ass. # 2. Due </w:t>
            </w:r>
            <w:r w:rsidR="006A7089">
              <w:rPr>
                <w:rFonts w:ascii="Times New Roman" w:hAnsi="Times New Roman" w:cs="Times New Roman"/>
              </w:rPr>
              <w:t xml:space="preserve">October </w:t>
            </w:r>
            <w:r w:rsidR="00973B34">
              <w:rPr>
                <w:rFonts w:ascii="Times New Roman" w:hAnsi="Times New Roman" w:cs="Times New Roman"/>
              </w:rPr>
              <w:t>19</w:t>
            </w:r>
          </w:p>
          <w:p w14:paraId="2FA29CC9" w14:textId="04ACC2EE" w:rsidR="006A7089" w:rsidRDefault="006A7089" w:rsidP="006A7089">
            <w:pPr>
              <w:autoSpaceDE w:val="0"/>
              <w:autoSpaceDN w:val="0"/>
              <w:adjustRightInd w:val="0"/>
              <w:rPr>
                <w:rFonts w:ascii="Times New Roman" w:hAnsi="Times New Roman" w:cs="Times New Roman"/>
              </w:rPr>
            </w:pPr>
            <w:r>
              <w:rPr>
                <w:rFonts w:ascii="Times New Roman" w:hAnsi="Times New Roman" w:cs="Times New Roman"/>
              </w:rPr>
              <w:t xml:space="preserve">Ass. # 3. Due November </w:t>
            </w:r>
            <w:r w:rsidR="00973B34">
              <w:rPr>
                <w:rFonts w:ascii="Times New Roman" w:hAnsi="Times New Roman" w:cs="Times New Roman"/>
              </w:rPr>
              <w:t>2</w:t>
            </w:r>
            <w:r>
              <w:rPr>
                <w:rFonts w:ascii="Times New Roman" w:hAnsi="Times New Roman" w:cs="Times New Roman"/>
              </w:rPr>
              <w:t xml:space="preserve"> </w:t>
            </w:r>
          </w:p>
          <w:p w14:paraId="5F19C184" w14:textId="1CF09510" w:rsidR="006A7089" w:rsidRDefault="006A7089" w:rsidP="00973B34">
            <w:pPr>
              <w:autoSpaceDE w:val="0"/>
              <w:autoSpaceDN w:val="0"/>
              <w:adjustRightInd w:val="0"/>
              <w:rPr>
                <w:rFonts w:ascii="Times New Roman" w:hAnsi="Times New Roman" w:cs="Times New Roman"/>
              </w:rPr>
            </w:pPr>
            <w:r>
              <w:rPr>
                <w:rFonts w:ascii="Times New Roman" w:hAnsi="Times New Roman" w:cs="Times New Roman"/>
              </w:rPr>
              <w:t>Ass. # 4. Due November 2</w:t>
            </w:r>
            <w:r w:rsidR="00973B34">
              <w:rPr>
                <w:rFonts w:ascii="Times New Roman" w:hAnsi="Times New Roman" w:cs="Times New Roman"/>
              </w:rPr>
              <w:t>3</w:t>
            </w:r>
          </w:p>
        </w:tc>
      </w:tr>
      <w:tr w:rsidR="003C269F" w14:paraId="1ED23E7A" w14:textId="77777777" w:rsidTr="00FB15CB">
        <w:tc>
          <w:tcPr>
            <w:tcW w:w="2821" w:type="dxa"/>
          </w:tcPr>
          <w:p w14:paraId="626FADDE" w14:textId="77777777" w:rsidR="003C269F" w:rsidRDefault="003C269F" w:rsidP="009A2482">
            <w:pPr>
              <w:pStyle w:val="ListParagraph"/>
              <w:ind w:left="0" w:firstLine="0"/>
              <w:rPr>
                <w:b/>
              </w:rPr>
            </w:pPr>
            <w:r>
              <w:rPr>
                <w:b/>
              </w:rPr>
              <w:t>Project</w:t>
            </w:r>
          </w:p>
          <w:p w14:paraId="716E050C" w14:textId="77777777" w:rsidR="00CC55E9" w:rsidRDefault="00CC55E9" w:rsidP="009A2482">
            <w:pPr>
              <w:pStyle w:val="ListParagraph"/>
              <w:ind w:left="0" w:firstLine="0"/>
              <w:rPr>
                <w:b/>
              </w:rPr>
            </w:pPr>
          </w:p>
          <w:p w14:paraId="55B200DE" w14:textId="24265422" w:rsidR="00CC55E9" w:rsidRDefault="00CC55E9" w:rsidP="00CC55E9">
            <w:pPr>
              <w:pStyle w:val="ListParagraph"/>
              <w:ind w:left="0" w:firstLine="0"/>
              <w:rPr>
                <w:b/>
              </w:rPr>
            </w:pPr>
            <w:r>
              <w:t>Electronic copies of both manuscript (MS-word) and presentation (PPT) are to be submitted via CourseLink Dropbox</w:t>
            </w:r>
          </w:p>
        </w:tc>
        <w:tc>
          <w:tcPr>
            <w:tcW w:w="709" w:type="dxa"/>
          </w:tcPr>
          <w:p w14:paraId="28D81F63" w14:textId="7273608F" w:rsidR="003C269F" w:rsidRPr="005F045E" w:rsidRDefault="003C269F" w:rsidP="00CC55E9">
            <w:pPr>
              <w:pStyle w:val="ListParagraph"/>
              <w:ind w:left="0" w:firstLine="0"/>
            </w:pPr>
            <w:r>
              <w:t>2</w:t>
            </w:r>
            <w:r w:rsidR="00CC55E9">
              <w:t>0</w:t>
            </w:r>
            <w:r>
              <w:t>%</w:t>
            </w:r>
          </w:p>
        </w:tc>
        <w:tc>
          <w:tcPr>
            <w:tcW w:w="5244" w:type="dxa"/>
          </w:tcPr>
          <w:p w14:paraId="731F907E" w14:textId="30C82831" w:rsidR="003C269F" w:rsidRDefault="003C269F" w:rsidP="00AD4A71">
            <w:pPr>
              <w:pStyle w:val="ListParagraph"/>
              <w:tabs>
                <w:tab w:val="left" w:pos="1961"/>
              </w:tabs>
            </w:pPr>
            <w:r w:rsidRPr="00CC55E9">
              <w:rPr>
                <w:b/>
                <w:i/>
              </w:rPr>
              <w:t>Submission 1:</w:t>
            </w:r>
            <w:r>
              <w:t xml:space="preserve"> </w:t>
            </w:r>
            <w:r w:rsidR="00AD4A71">
              <w:t xml:space="preserve">Friday </w:t>
            </w:r>
            <w:r w:rsidR="00741CA9">
              <w:t>September 2</w:t>
            </w:r>
            <w:r w:rsidR="00973B34">
              <w:t>8</w:t>
            </w:r>
            <w:r>
              <w:t xml:space="preserve">, </w:t>
            </w:r>
            <w:r w:rsidR="0082745A">
              <w:t>email</w:t>
            </w:r>
          </w:p>
          <w:p w14:paraId="225BF104" w14:textId="48DCB5AE" w:rsidR="00CC55E9" w:rsidRDefault="00CC55E9" w:rsidP="00741CA9">
            <w:pPr>
              <w:pStyle w:val="ListParagraph"/>
            </w:pPr>
            <w:r>
              <w:t>Ono-on-one meeting with each group will be scheduled in the second half of October (date: TBA)</w:t>
            </w:r>
          </w:p>
          <w:p w14:paraId="4D3B942F" w14:textId="57257FF4" w:rsidR="00741CA9" w:rsidRDefault="00741CA9" w:rsidP="00741CA9">
            <w:pPr>
              <w:pStyle w:val="ListParagraph"/>
            </w:pPr>
            <w:r w:rsidRPr="00CC55E9">
              <w:rPr>
                <w:b/>
                <w:i/>
              </w:rPr>
              <w:t>Final Submission:</w:t>
            </w:r>
            <w:r>
              <w:t xml:space="preserve"> </w:t>
            </w:r>
            <w:r w:rsidR="00973B34">
              <w:t>Sunday</w:t>
            </w:r>
            <w:r>
              <w:t xml:space="preserve"> December </w:t>
            </w:r>
            <w:r w:rsidR="00973B34">
              <w:t>2</w:t>
            </w:r>
          </w:p>
          <w:p w14:paraId="4F7675E6" w14:textId="597C603A" w:rsidR="003C269F" w:rsidRDefault="003C269F" w:rsidP="006A63AB">
            <w:pPr>
              <w:pStyle w:val="ListParagraph"/>
              <w:ind w:left="1310" w:hanging="1310"/>
            </w:pPr>
            <w:r>
              <w:t xml:space="preserve">Presentations: During the </w:t>
            </w:r>
            <w:r w:rsidR="00E06DF8">
              <w:t xml:space="preserve">tutorial hours </w:t>
            </w:r>
            <w:r w:rsidR="00B134A2">
              <w:t>(</w:t>
            </w:r>
            <w:r w:rsidR="00973B34">
              <w:t>TBA</w:t>
            </w:r>
            <w:r w:rsidR="0082745A">
              <w:t>)</w:t>
            </w:r>
          </w:p>
          <w:p w14:paraId="5196BCB5" w14:textId="5DB39A51" w:rsidR="003C269F" w:rsidRPr="005F045E" w:rsidRDefault="003C269F" w:rsidP="001E0A89">
            <w:pPr>
              <w:pStyle w:val="ListParagraph"/>
            </w:pPr>
          </w:p>
        </w:tc>
      </w:tr>
      <w:tr w:rsidR="003C269F" w14:paraId="696BC8EB" w14:textId="77777777" w:rsidTr="00FB15CB">
        <w:tc>
          <w:tcPr>
            <w:tcW w:w="2821" w:type="dxa"/>
          </w:tcPr>
          <w:p w14:paraId="609FE1B8" w14:textId="5F9D4D6E" w:rsidR="003C269F" w:rsidRDefault="003C269F" w:rsidP="009A2482">
            <w:pPr>
              <w:pStyle w:val="ListParagraph"/>
              <w:ind w:left="0" w:firstLine="0"/>
              <w:rPr>
                <w:b/>
              </w:rPr>
            </w:pPr>
            <w:r>
              <w:rPr>
                <w:rFonts w:ascii="Times New Roman" w:hAnsi="Times New Roman" w:cs="Times New Roman"/>
                <w:b/>
                <w:bCs/>
              </w:rPr>
              <w:t>Midterm Exam</w:t>
            </w:r>
          </w:p>
        </w:tc>
        <w:tc>
          <w:tcPr>
            <w:tcW w:w="709" w:type="dxa"/>
          </w:tcPr>
          <w:p w14:paraId="70A33751" w14:textId="59705458" w:rsidR="003C269F" w:rsidRPr="005F045E" w:rsidRDefault="003C269F" w:rsidP="00593CC7">
            <w:pPr>
              <w:pStyle w:val="ListParagraph"/>
              <w:ind w:left="0" w:firstLine="0"/>
            </w:pPr>
            <w:r>
              <w:t>20%</w:t>
            </w:r>
          </w:p>
        </w:tc>
        <w:tc>
          <w:tcPr>
            <w:tcW w:w="5244" w:type="dxa"/>
          </w:tcPr>
          <w:p w14:paraId="2656C261" w14:textId="099F84C7" w:rsidR="003C269F" w:rsidRPr="005F045E" w:rsidRDefault="00973B34" w:rsidP="00973B34">
            <w:pPr>
              <w:pStyle w:val="ListParagraph"/>
              <w:ind w:left="0" w:firstLine="0"/>
            </w:pPr>
            <w:r>
              <w:t>Thursday</w:t>
            </w:r>
            <w:r w:rsidR="00593CC7">
              <w:t>,</w:t>
            </w:r>
            <w:r w:rsidR="00477117">
              <w:t xml:space="preserve"> </w:t>
            </w:r>
            <w:r w:rsidR="00DD03C9">
              <w:t xml:space="preserve">Oct. </w:t>
            </w:r>
            <w:r w:rsidR="003C269F" w:rsidRPr="003C269F">
              <w:t>2</w:t>
            </w:r>
            <w:r>
              <w:t>5</w:t>
            </w:r>
            <w:r w:rsidR="003C269F" w:rsidRPr="003C269F">
              <w:t>, in class</w:t>
            </w:r>
          </w:p>
        </w:tc>
      </w:tr>
      <w:tr w:rsidR="003C269F" w14:paraId="70B602AF" w14:textId="77777777" w:rsidTr="00FB15CB">
        <w:tc>
          <w:tcPr>
            <w:tcW w:w="2821" w:type="dxa"/>
          </w:tcPr>
          <w:p w14:paraId="6707DCB9" w14:textId="04A3675A" w:rsidR="003C269F" w:rsidRPr="00DD03C9" w:rsidRDefault="003C269F" w:rsidP="00DD03C9">
            <w:pPr>
              <w:autoSpaceDE w:val="0"/>
              <w:autoSpaceDN w:val="0"/>
              <w:adjustRightInd w:val="0"/>
              <w:rPr>
                <w:rFonts w:ascii="Times New Roman" w:hAnsi="Times New Roman" w:cs="Times New Roman"/>
              </w:rPr>
            </w:pPr>
            <w:r>
              <w:rPr>
                <w:rFonts w:ascii="Times New Roman" w:hAnsi="Times New Roman" w:cs="Times New Roman"/>
                <w:b/>
                <w:bCs/>
              </w:rPr>
              <w:t>Final Exam</w:t>
            </w:r>
            <w:r>
              <w:rPr>
                <w:rFonts w:ascii="Times New Roman" w:hAnsi="Times New Roman" w:cs="Times New Roman"/>
              </w:rPr>
              <w:t xml:space="preserve">: </w:t>
            </w:r>
          </w:p>
        </w:tc>
        <w:tc>
          <w:tcPr>
            <w:tcW w:w="709" w:type="dxa"/>
          </w:tcPr>
          <w:p w14:paraId="33ABA0FD" w14:textId="45609A2C" w:rsidR="003C269F" w:rsidRPr="005F045E" w:rsidRDefault="003C269F" w:rsidP="00593CC7">
            <w:pPr>
              <w:pStyle w:val="ListParagraph"/>
              <w:ind w:left="0" w:firstLine="0"/>
            </w:pPr>
            <w:r>
              <w:rPr>
                <w:rFonts w:ascii="Times New Roman" w:hAnsi="Times New Roman" w:cs="Times New Roman"/>
              </w:rPr>
              <w:t>40%</w:t>
            </w:r>
          </w:p>
        </w:tc>
        <w:tc>
          <w:tcPr>
            <w:tcW w:w="5244" w:type="dxa"/>
          </w:tcPr>
          <w:p w14:paraId="2788ADC1" w14:textId="3B75F3CE" w:rsidR="000E1217" w:rsidRDefault="00973B34" w:rsidP="000E1217">
            <w:pPr>
              <w:pStyle w:val="ListParagraph"/>
              <w:ind w:left="0" w:firstLine="0"/>
            </w:pPr>
            <w:r>
              <w:t>Tuesday</w:t>
            </w:r>
            <w:r w:rsidR="000E1217">
              <w:t xml:space="preserve"> Dec. </w:t>
            </w:r>
            <w:r>
              <w:t>11</w:t>
            </w:r>
            <w:r w:rsidR="000E1217">
              <w:t>,</w:t>
            </w:r>
            <w:r w:rsidR="008D665A">
              <w:t xml:space="preserve">  </w:t>
            </w:r>
            <w:r w:rsidR="000E1217">
              <w:t xml:space="preserve"> </w:t>
            </w:r>
            <w:r w:rsidRPr="00973B34">
              <w:t>08:30AM - 10:30AM</w:t>
            </w:r>
          </w:p>
          <w:p w14:paraId="2CD489C5" w14:textId="1BD0A772" w:rsidR="00D93D12" w:rsidRPr="005F045E" w:rsidRDefault="000E1217" w:rsidP="00D93D12">
            <w:pPr>
              <w:pStyle w:val="ListParagraph"/>
              <w:ind w:left="0" w:firstLine="0"/>
            </w:pPr>
            <w:r>
              <w:t>R</w:t>
            </w:r>
            <w:r w:rsidR="003C269F" w:rsidRPr="003C269F">
              <w:t>oom TBA on Web advisor</w:t>
            </w:r>
          </w:p>
        </w:tc>
      </w:tr>
    </w:tbl>
    <w:p w14:paraId="7ED49E67" w14:textId="77777777" w:rsidR="004875B9" w:rsidRDefault="004875B9" w:rsidP="00C42A2F">
      <w:pPr>
        <w:pStyle w:val="Heading2"/>
      </w:pPr>
      <w:r>
        <w:t>Course Grading Policies</w:t>
      </w:r>
    </w:p>
    <w:p w14:paraId="3DCDC01E" w14:textId="77777777" w:rsidR="004875B9" w:rsidRDefault="004875B9" w:rsidP="006820DF">
      <w:pPr>
        <w:pStyle w:val="ListParagraph"/>
        <w:ind w:left="567"/>
        <w:rPr>
          <w:rStyle w:val="Hyperlink"/>
        </w:rPr>
      </w:pPr>
      <w:r w:rsidRPr="0035641B">
        <w:rPr>
          <w:b/>
        </w:rPr>
        <w:t>Missed Assessments</w:t>
      </w:r>
      <w:r>
        <w:t xml:space="preserve">: If you are unable to meet an in-course requirement </w:t>
      </w:r>
      <w:r w:rsidR="008D6D79">
        <w:t>due to</w:t>
      </w:r>
      <w:r w:rsidR="003242A0">
        <w:t xml:space="preserve"> medical, psychological,</w:t>
      </w:r>
      <w:r>
        <w:t xml:space="preserve"> or comp</w:t>
      </w:r>
      <w:r w:rsidR="003242A0">
        <w:t>assionate reasons, please email</w:t>
      </w:r>
      <w:r>
        <w:t xml:space="preserve"> the </w:t>
      </w:r>
      <w:r w:rsidRPr="008D7F10">
        <w:t>course</w:t>
      </w:r>
      <w:r>
        <w:t xml:space="preserve"> instructor. </w:t>
      </w:r>
      <w:r w:rsidR="001D3CCE">
        <w:t xml:space="preserve">Please see below for specific details and consult </w:t>
      </w:r>
      <w:r>
        <w:t>the undergraduate calendar for information on regulations and procedures for Academic Consideration:</w:t>
      </w:r>
      <w:r w:rsidR="008D7F10">
        <w:br/>
      </w:r>
      <w:hyperlink r:id="rId16" w:history="1">
        <w:r w:rsidRPr="002F0F81">
          <w:rPr>
            <w:rStyle w:val="Hyperlink"/>
          </w:rPr>
          <w:t>http://www.uoguelph.ca/registrar/calendars/undergraduate/current/c08/c08-ac.shtml</w:t>
        </w:r>
      </w:hyperlink>
    </w:p>
    <w:p w14:paraId="19500B8E" w14:textId="77777777" w:rsidR="008D6D79" w:rsidRDefault="008D6D79" w:rsidP="006820DF">
      <w:pPr>
        <w:pStyle w:val="ListParagraph"/>
        <w:ind w:left="567"/>
      </w:pPr>
      <w:r w:rsidRPr="008D6D79">
        <w:rPr>
          <w:b/>
        </w:rPr>
        <w:t>Accommodation of Religious Obligations</w:t>
      </w:r>
      <w:r w:rsidR="00802015">
        <w:t xml:space="preserve">: If you are </w:t>
      </w:r>
      <w:r>
        <w:t xml:space="preserve">unable to meet an in-course requirement due to religious obligations, please </w:t>
      </w:r>
      <w:r w:rsidR="00802015">
        <w:t>email</w:t>
      </w:r>
      <w:r>
        <w:t xml:space="preserve"> the course instructor</w:t>
      </w:r>
      <w:r w:rsidR="00802015">
        <w:t xml:space="preserve"> </w:t>
      </w:r>
      <w:r w:rsidR="00ED05EE">
        <w:t xml:space="preserve">within two weeks of </w:t>
      </w:r>
      <w:r w:rsidR="00802015">
        <w:t>the start of the semester to make alternate arrangements</w:t>
      </w:r>
      <w:r>
        <w:t>. See the undergraduate calendar for information on regulations and procedures for Academic Accommodation of Religious Obligations:</w:t>
      </w:r>
      <w:r>
        <w:br/>
      </w:r>
      <w:hyperlink r:id="rId17" w:history="1">
        <w:r w:rsidRPr="008D6D79">
          <w:rPr>
            <w:rStyle w:val="Hyperlink"/>
          </w:rPr>
          <w:t>http://www.uoguelph.ca/registrar/calendars/undergraduate/current/c08/c08-accomrelig.shtml</w:t>
        </w:r>
      </w:hyperlink>
    </w:p>
    <w:p w14:paraId="2ED7F318" w14:textId="4A2E18E8" w:rsidR="004875B9" w:rsidRPr="00F33BC4" w:rsidRDefault="004875B9" w:rsidP="00D50830">
      <w:pPr>
        <w:pStyle w:val="ListParagraph"/>
        <w:ind w:left="567"/>
      </w:pPr>
      <w:r w:rsidRPr="00F33BC4">
        <w:rPr>
          <w:b/>
        </w:rPr>
        <w:t>Passing grade</w:t>
      </w:r>
      <w:r w:rsidRPr="00F33BC4">
        <w:t xml:space="preserve">: </w:t>
      </w:r>
      <w:r w:rsidR="00D50830" w:rsidRPr="00D50830">
        <w:t>In order to pass the course, you must obtain a grade of 50% or higher on agg</w:t>
      </w:r>
      <w:r w:rsidR="00D50830">
        <w:t>regate from all the assessments.</w:t>
      </w:r>
      <w:r w:rsidR="00682770">
        <w:t xml:space="preserve"> </w:t>
      </w:r>
    </w:p>
    <w:p w14:paraId="2D95B583" w14:textId="4E4FF9D4" w:rsidR="004875B9" w:rsidRDefault="00682770" w:rsidP="00D50830">
      <w:pPr>
        <w:pStyle w:val="ListParagraph"/>
        <w:ind w:left="567"/>
      </w:pPr>
      <w:r>
        <w:rPr>
          <w:b/>
        </w:rPr>
        <w:t>Missed</w:t>
      </w:r>
      <w:r w:rsidR="004875B9" w:rsidRPr="0035641B">
        <w:rPr>
          <w:b/>
        </w:rPr>
        <w:t xml:space="preserve"> tests</w:t>
      </w:r>
      <w:r w:rsidR="004875B9">
        <w:t xml:space="preserve">: </w:t>
      </w:r>
      <w:r w:rsidR="00D50830" w:rsidRPr="00D50830">
        <w:t>If you miss a test due to grounds for granting academic consideration or religious accommodation, the weight of the missed test will be added to the final exam. There will be no makeup midterm tests or quizzes</w:t>
      </w:r>
      <w:r w:rsidR="002413EA">
        <w:t xml:space="preserve">. </w:t>
      </w:r>
    </w:p>
    <w:p w14:paraId="41346210" w14:textId="0ACA36DD" w:rsidR="00C0396A" w:rsidRDefault="00C0396A" w:rsidP="00D50830">
      <w:pPr>
        <w:pStyle w:val="ListParagraph"/>
        <w:ind w:left="567"/>
      </w:pPr>
      <w:r w:rsidRPr="00C0396A">
        <w:rPr>
          <w:b/>
        </w:rPr>
        <w:t>Team Work</w:t>
      </w:r>
      <w:r>
        <w:t xml:space="preserve">: Team work is required for the </w:t>
      </w:r>
      <w:r w:rsidR="00D50830">
        <w:t>project assignment</w:t>
      </w:r>
      <w:r>
        <w:t xml:space="preserve">. If there is some observation or evidence that you have not been an approximately equal contributor to the work then you will be asked to provide evidence of </w:t>
      </w:r>
      <w:r>
        <w:rPr>
          <w:u w:val="single"/>
        </w:rPr>
        <w:t>your individual</w:t>
      </w:r>
      <w:r>
        <w:t xml:space="preserve"> efforts, contributions and results. Keeping a log book may be one effective means to help demonstrate your contributions.  </w:t>
      </w:r>
    </w:p>
    <w:p w14:paraId="25D5A872" w14:textId="77777777" w:rsidR="003B6B7E" w:rsidRDefault="003B6B7E" w:rsidP="007E4B6A">
      <w:pPr>
        <w:pStyle w:val="Heading1"/>
      </w:pPr>
      <w:r>
        <w:lastRenderedPageBreak/>
        <w:t xml:space="preserve">Aims, </w:t>
      </w:r>
      <w:r w:rsidRPr="00607770">
        <w:t>Objectives</w:t>
      </w:r>
      <w:r>
        <w:t xml:space="preserve"> &amp; Graduate Attributes</w:t>
      </w:r>
    </w:p>
    <w:p w14:paraId="0AE29D3C" w14:textId="77777777" w:rsidR="00C0396A" w:rsidRDefault="00C0396A" w:rsidP="00C0396A">
      <w:pPr>
        <w:pStyle w:val="Heading2"/>
      </w:pPr>
      <w:r w:rsidRPr="00C42A2F">
        <w:t>Calendar</w:t>
      </w:r>
      <w:r>
        <w:t xml:space="preserve"> Description</w:t>
      </w:r>
    </w:p>
    <w:p w14:paraId="32B6AAD7" w14:textId="0A96F150" w:rsidR="00C0396A" w:rsidRPr="00CE57C1" w:rsidRDefault="00D50830" w:rsidP="00EC4A3C">
      <w:pPr>
        <w:jc w:val="both"/>
        <w:rPr>
          <w:rFonts w:cs="Arial"/>
          <w:lang w:val="en-US"/>
        </w:rPr>
      </w:pPr>
      <w:r w:rsidRPr="00D50830">
        <w:rPr>
          <w:rFonts w:cs="Arial"/>
          <w:lang w:val="en-US"/>
        </w:rPr>
        <w:t>Solid waste generation rates and waste composition; Integrated waste management: collection, recovery, reuse, recycling, energy-from-waste, and landfilling. Biological treatment of the organic waste fraction, direct land application, composting, anaerobic digestion. Environmental impact of waste management and sustainable development. Cross media issues related to solid waste disposal. An introduction to hazardous waste management and treatment methods</w:t>
      </w:r>
      <w:r w:rsidR="00C0396A" w:rsidRPr="00CE57C1">
        <w:rPr>
          <w:rFonts w:cs="Arial"/>
          <w:lang w:val="en-US"/>
        </w:rPr>
        <w:t>.</w:t>
      </w:r>
    </w:p>
    <w:p w14:paraId="24C4BBBF" w14:textId="7AC2BFDE" w:rsidR="00C0396A" w:rsidRPr="007F0A6B" w:rsidRDefault="00C0396A" w:rsidP="00D50830">
      <w:r w:rsidRPr="009B22FB">
        <w:rPr>
          <w:i/>
        </w:rPr>
        <w:t>Prerequisite</w:t>
      </w:r>
      <w:r>
        <w:rPr>
          <w:i/>
        </w:rPr>
        <w:t>(</w:t>
      </w:r>
      <w:r w:rsidRPr="009B22FB">
        <w:rPr>
          <w:i/>
        </w:rPr>
        <w:t>s</w:t>
      </w:r>
      <w:r>
        <w:rPr>
          <w:i/>
        </w:rPr>
        <w:t>)</w:t>
      </w:r>
      <w:r>
        <w:t xml:space="preserve">: </w:t>
      </w:r>
      <w:r w:rsidR="00D50830" w:rsidRPr="00D50830">
        <w:t>ENGG*2560</w:t>
      </w:r>
      <w:r w:rsidR="00D50830">
        <w:t xml:space="preserve"> (</w:t>
      </w:r>
      <w:r w:rsidR="00D50830" w:rsidRPr="00D50830">
        <w:t>Environmental Engineering Systems</w:t>
      </w:r>
      <w:r w:rsidR="00D50830">
        <w:t>)</w:t>
      </w:r>
      <w:r w:rsidR="00D50830" w:rsidRPr="00D50830">
        <w:t xml:space="preserve"> or ENGG*2660</w:t>
      </w:r>
      <w:r w:rsidR="00D50830">
        <w:t xml:space="preserve"> (</w:t>
      </w:r>
      <w:r w:rsidR="00D50830" w:rsidRPr="00D50830">
        <w:t>Biological Engineering Systems</w:t>
      </w:r>
      <w:r w:rsidR="00D50830">
        <w:t>)</w:t>
      </w:r>
      <w:r>
        <w:br/>
      </w:r>
      <w:r w:rsidRPr="009B22FB">
        <w:rPr>
          <w:i/>
        </w:rPr>
        <w:t>Corequisite</w:t>
      </w:r>
      <w:r>
        <w:rPr>
          <w:i/>
        </w:rPr>
        <w:t>(</w:t>
      </w:r>
      <w:r w:rsidRPr="009B22FB">
        <w:rPr>
          <w:i/>
        </w:rPr>
        <w:t>s</w:t>
      </w:r>
      <w:r>
        <w:rPr>
          <w:i/>
        </w:rPr>
        <w:t>)</w:t>
      </w:r>
      <w:r>
        <w:t>: - None</w:t>
      </w:r>
    </w:p>
    <w:p w14:paraId="2A63465C" w14:textId="77777777" w:rsidR="00C0396A" w:rsidRDefault="00C0396A" w:rsidP="00C0396A">
      <w:pPr>
        <w:pStyle w:val="Heading2"/>
      </w:pPr>
      <w:r>
        <w:t>Course Aims</w:t>
      </w:r>
    </w:p>
    <w:p w14:paraId="033970F7" w14:textId="77777777" w:rsidR="00E06DF8" w:rsidRDefault="00FA26EC" w:rsidP="00FA26EC">
      <w:pPr>
        <w:jc w:val="both"/>
      </w:pPr>
      <w:r>
        <w:t>Completion of this course will provide students with an understanding of (i) waste generation and composition of solid waste; (ii) physical and chemical properties of solid waste; (iii) solid waste treatment and disposal alternatives; (iv) positive and negative impacts associated with treatment and disposal alternatives and (v) cross-media issues related to solid and hazardous waste treatment and disposal. Students will also become familiar with the technical literature dealing with solid and hazardous waste management</w:t>
      </w:r>
      <w:r w:rsidR="00C0396A">
        <w:t xml:space="preserve">. </w:t>
      </w:r>
    </w:p>
    <w:p w14:paraId="32C73DD6" w14:textId="4DAF6927" w:rsidR="00C0396A" w:rsidRDefault="00C0396A" w:rsidP="00FA26EC">
      <w:pPr>
        <w:jc w:val="both"/>
      </w:pPr>
      <w:r>
        <w:t xml:space="preserve"> </w:t>
      </w:r>
    </w:p>
    <w:p w14:paraId="209BF916" w14:textId="77777777" w:rsidR="00C0396A" w:rsidRDefault="00C0396A" w:rsidP="00C0396A">
      <w:pPr>
        <w:pStyle w:val="Heading2"/>
      </w:pPr>
      <w:r>
        <w:t>Learning Objectives</w:t>
      </w:r>
    </w:p>
    <w:p w14:paraId="1AAF7944" w14:textId="77777777" w:rsidR="00C0396A" w:rsidRDefault="00C0396A" w:rsidP="00C0396A">
      <w:r w:rsidRPr="003B6B7E">
        <w:t>At the successful completion of this course, the student will have demonstrated the ability to:</w:t>
      </w:r>
    </w:p>
    <w:p w14:paraId="19698CB4" w14:textId="4417AA83" w:rsidR="00FA26EC" w:rsidRDefault="00FA26EC" w:rsidP="00AB4FFD">
      <w:r>
        <w:t>1.</w:t>
      </w:r>
      <w:r>
        <w:tab/>
        <w:t xml:space="preserve">Understand the concept of integrated waste management </w:t>
      </w:r>
      <w:r w:rsidR="00AB4FFD">
        <w:t xml:space="preserve">and the regulatory </w:t>
      </w:r>
      <w:r>
        <w:t>framework</w:t>
      </w:r>
      <w:r w:rsidR="00AB4FFD">
        <w:t xml:space="preserve"> </w:t>
      </w:r>
    </w:p>
    <w:p w14:paraId="01478FC4" w14:textId="77777777" w:rsidR="00FA26EC" w:rsidRDefault="00FA26EC" w:rsidP="00FA26EC">
      <w:pPr>
        <w:ind w:left="709" w:hanging="709"/>
      </w:pPr>
      <w:r>
        <w:t>2.</w:t>
      </w:r>
      <w:r>
        <w:tab/>
        <w:t>Able to characterize the waste components for different components and properties and use the characteristics to make suitable decision on waste management options</w:t>
      </w:r>
    </w:p>
    <w:p w14:paraId="0EFF6B17" w14:textId="357DBE4B" w:rsidR="00AB4FFD" w:rsidRDefault="00AB4FFD" w:rsidP="00601041">
      <w:pPr>
        <w:ind w:left="709" w:hanging="709"/>
      </w:pPr>
      <w:r>
        <w:t>3.</w:t>
      </w:r>
      <w:r>
        <w:tab/>
        <w:t xml:space="preserve">Able to </w:t>
      </w:r>
      <w:r w:rsidR="00601041">
        <w:t>identify and classify hazardous wastes and explain the techniques of hazardous waste management</w:t>
      </w:r>
    </w:p>
    <w:p w14:paraId="3162F26C" w14:textId="19AB6FAA" w:rsidR="00FA26EC" w:rsidRDefault="00601041" w:rsidP="00FA26EC">
      <w:pPr>
        <w:ind w:left="709" w:hanging="709"/>
      </w:pPr>
      <w:r>
        <w:t>4</w:t>
      </w:r>
      <w:r w:rsidR="00FA26EC">
        <w:t>.</w:t>
      </w:r>
      <w:r w:rsidR="00FA26EC">
        <w:tab/>
        <w:t>Design the refuse collection system, transfer station basics, economics of using transfer station in waste collection and transfer systems</w:t>
      </w:r>
    </w:p>
    <w:p w14:paraId="3BFAF71F" w14:textId="2C6BACC1" w:rsidR="00FA26EC" w:rsidRDefault="00601041" w:rsidP="00FA26EC">
      <w:pPr>
        <w:ind w:left="709" w:hanging="709"/>
      </w:pPr>
      <w:r>
        <w:t>5</w:t>
      </w:r>
      <w:r w:rsidR="00FA26EC">
        <w:t>.</w:t>
      </w:r>
      <w:r w:rsidR="00FA26EC">
        <w:tab/>
        <w:t xml:space="preserve">Evaluate different methods of processing </w:t>
      </w:r>
      <w:r w:rsidR="00AB4FFD">
        <w:t xml:space="preserve">of </w:t>
      </w:r>
      <w:r w:rsidR="00FA26EC">
        <w:t>municipal solid waste for its beneficial reuse, recycling, materials separation, treatment, and disposal</w:t>
      </w:r>
    </w:p>
    <w:p w14:paraId="25E73618" w14:textId="5D983107" w:rsidR="00FA26EC" w:rsidRDefault="00601041" w:rsidP="00FA26EC">
      <w:pPr>
        <w:ind w:left="709" w:hanging="709"/>
      </w:pPr>
      <w:r>
        <w:t>6</w:t>
      </w:r>
      <w:r w:rsidR="00FA26EC">
        <w:t>.</w:t>
      </w:r>
      <w:r w:rsidR="00FA26EC">
        <w:tab/>
        <w:t>Perform preliminary design calculations for combustion and energy recovery systems and biochemical processes.</w:t>
      </w:r>
    </w:p>
    <w:p w14:paraId="32130000" w14:textId="6B053996" w:rsidR="00FA26EC" w:rsidRDefault="00601041" w:rsidP="00FA26EC">
      <w:r>
        <w:t>7</w:t>
      </w:r>
      <w:r w:rsidR="00FA26EC">
        <w:t>.</w:t>
      </w:r>
      <w:r w:rsidR="00FA26EC">
        <w:tab/>
        <w:t>Design landfill systems: siting issues, leachate collection system, gas collection system.</w:t>
      </w:r>
    </w:p>
    <w:p w14:paraId="5D99B6F4" w14:textId="77777777" w:rsidR="00C0396A" w:rsidRDefault="00C0396A" w:rsidP="00C0396A">
      <w:pPr>
        <w:pStyle w:val="Heading2"/>
      </w:pPr>
      <w:r>
        <w:t>Graduate Attributes</w:t>
      </w:r>
    </w:p>
    <w:p w14:paraId="6D0C91B2" w14:textId="77777777" w:rsidR="00C0396A" w:rsidRDefault="00C0396A" w:rsidP="00C0396A">
      <w:r w:rsidRPr="00882D2F">
        <w:t>Successfully completing this course will contribute to the following CEAB Graduate Attributes:</w:t>
      </w:r>
    </w:p>
    <w:tbl>
      <w:tblPr>
        <w:tblStyle w:val="TableGrid"/>
        <w:tblW w:w="5000" w:type="pct"/>
        <w:tblLook w:val="04A0" w:firstRow="1" w:lastRow="0" w:firstColumn="1" w:lastColumn="0" w:noHBand="0" w:noVBand="1"/>
      </w:tblPr>
      <w:tblGrid>
        <w:gridCol w:w="3930"/>
        <w:gridCol w:w="1474"/>
        <w:gridCol w:w="3946"/>
      </w:tblGrid>
      <w:tr w:rsidR="00C0396A" w14:paraId="7383ACF1" w14:textId="77777777" w:rsidTr="006363DD">
        <w:tc>
          <w:tcPr>
            <w:tcW w:w="2102" w:type="pct"/>
          </w:tcPr>
          <w:p w14:paraId="163E3874" w14:textId="77777777" w:rsidR="00C0396A" w:rsidRDefault="00C0396A" w:rsidP="00254380">
            <w:pPr>
              <w:rPr>
                <w:b/>
              </w:rPr>
            </w:pPr>
          </w:p>
          <w:p w14:paraId="6C086512" w14:textId="77777777" w:rsidR="00C0396A" w:rsidRPr="00882D2F" w:rsidRDefault="00C0396A" w:rsidP="00254380">
            <w:pPr>
              <w:rPr>
                <w:b/>
              </w:rPr>
            </w:pPr>
            <w:r w:rsidRPr="00882D2F">
              <w:rPr>
                <w:b/>
              </w:rPr>
              <w:t>Graduate Attribute</w:t>
            </w:r>
          </w:p>
        </w:tc>
        <w:tc>
          <w:tcPr>
            <w:tcW w:w="788" w:type="pct"/>
          </w:tcPr>
          <w:p w14:paraId="191A66D1" w14:textId="77777777" w:rsidR="00C0396A" w:rsidRDefault="00C0396A" w:rsidP="00254380">
            <w:pPr>
              <w:rPr>
                <w:b/>
              </w:rPr>
            </w:pPr>
            <w:r w:rsidRPr="00882D2F">
              <w:rPr>
                <w:b/>
              </w:rPr>
              <w:t xml:space="preserve">Learning </w:t>
            </w:r>
          </w:p>
          <w:p w14:paraId="24E71C65" w14:textId="77777777" w:rsidR="00C0396A" w:rsidRPr="00882D2F" w:rsidRDefault="00C0396A" w:rsidP="00254380">
            <w:pPr>
              <w:rPr>
                <w:b/>
              </w:rPr>
            </w:pPr>
            <w:r w:rsidRPr="00882D2F">
              <w:rPr>
                <w:b/>
              </w:rPr>
              <w:t>Objectives</w:t>
            </w:r>
          </w:p>
        </w:tc>
        <w:tc>
          <w:tcPr>
            <w:tcW w:w="2111" w:type="pct"/>
          </w:tcPr>
          <w:p w14:paraId="51391892" w14:textId="77777777" w:rsidR="00C0396A" w:rsidRDefault="00C0396A" w:rsidP="00254380">
            <w:pPr>
              <w:ind w:left="227" w:hanging="227"/>
              <w:rPr>
                <w:b/>
              </w:rPr>
            </w:pPr>
          </w:p>
          <w:p w14:paraId="167076A1" w14:textId="77777777" w:rsidR="00C0396A" w:rsidRPr="00882D2F" w:rsidRDefault="00C0396A" w:rsidP="00254380">
            <w:pPr>
              <w:ind w:left="227" w:hanging="227"/>
              <w:rPr>
                <w:b/>
              </w:rPr>
            </w:pPr>
            <w:r>
              <w:rPr>
                <w:b/>
              </w:rPr>
              <w:t>Assessment</w:t>
            </w:r>
          </w:p>
        </w:tc>
      </w:tr>
      <w:tr w:rsidR="00FA26EC" w14:paraId="00010686" w14:textId="77777777" w:rsidTr="006363DD">
        <w:tc>
          <w:tcPr>
            <w:tcW w:w="2102" w:type="pct"/>
          </w:tcPr>
          <w:p w14:paraId="1D8E8B12" w14:textId="77777777" w:rsidR="00FA26EC" w:rsidRDefault="00FA26EC" w:rsidP="00FA26EC">
            <w:pPr>
              <w:spacing w:after="60"/>
              <w:ind w:left="397" w:hanging="397"/>
            </w:pPr>
            <w:r w:rsidRPr="00882D2F">
              <w:lastRenderedPageBreak/>
              <w:t>1. Knowledge Base for Engineering</w:t>
            </w:r>
          </w:p>
        </w:tc>
        <w:tc>
          <w:tcPr>
            <w:tcW w:w="788" w:type="pct"/>
          </w:tcPr>
          <w:p w14:paraId="0079EC36" w14:textId="30B4C268" w:rsidR="00FA26EC" w:rsidRDefault="00FA26EC" w:rsidP="00601041">
            <w:pPr>
              <w:spacing w:after="60"/>
            </w:pPr>
            <w:r w:rsidRPr="00E550A7">
              <w:t xml:space="preserve">1, 2, </w:t>
            </w:r>
            <w:r w:rsidR="00601041">
              <w:t>3, 5</w:t>
            </w:r>
            <w:r w:rsidRPr="00E550A7">
              <w:t xml:space="preserve">, </w:t>
            </w:r>
          </w:p>
        </w:tc>
        <w:tc>
          <w:tcPr>
            <w:tcW w:w="2111" w:type="pct"/>
          </w:tcPr>
          <w:p w14:paraId="60678FB5" w14:textId="1BF66381" w:rsidR="00FA26EC" w:rsidRPr="00882D2F" w:rsidRDefault="006363DD" w:rsidP="00FA26EC">
            <w:pPr>
              <w:spacing w:after="60"/>
              <w:ind w:left="227" w:hanging="227"/>
            </w:pPr>
            <w:r>
              <w:t>Assignments</w:t>
            </w:r>
            <w:r w:rsidR="00FA26EC" w:rsidRPr="00E578DE">
              <w:t>, Exams</w:t>
            </w:r>
          </w:p>
        </w:tc>
      </w:tr>
      <w:tr w:rsidR="00FA26EC" w14:paraId="0F596B91" w14:textId="77777777" w:rsidTr="006363DD">
        <w:tc>
          <w:tcPr>
            <w:tcW w:w="2102" w:type="pct"/>
          </w:tcPr>
          <w:p w14:paraId="4263F39C" w14:textId="77777777" w:rsidR="00FA26EC" w:rsidRDefault="00FA26EC" w:rsidP="00FA26EC">
            <w:pPr>
              <w:spacing w:after="60"/>
              <w:ind w:left="397" w:hanging="397"/>
            </w:pPr>
            <w:r w:rsidRPr="00882D2F">
              <w:t>2. Problem Analysis</w:t>
            </w:r>
          </w:p>
        </w:tc>
        <w:tc>
          <w:tcPr>
            <w:tcW w:w="788" w:type="pct"/>
          </w:tcPr>
          <w:p w14:paraId="0F85729B" w14:textId="0EA44E69" w:rsidR="00FA26EC" w:rsidRDefault="00FA26EC" w:rsidP="00FA26EC">
            <w:pPr>
              <w:spacing w:after="60"/>
            </w:pPr>
            <w:r w:rsidRPr="00E550A7">
              <w:t>-</w:t>
            </w:r>
          </w:p>
        </w:tc>
        <w:tc>
          <w:tcPr>
            <w:tcW w:w="2111" w:type="pct"/>
          </w:tcPr>
          <w:p w14:paraId="0D8A57DD" w14:textId="2D7D4ED3" w:rsidR="00FA26EC" w:rsidRDefault="006363DD" w:rsidP="00FA26EC">
            <w:pPr>
              <w:spacing w:after="60"/>
              <w:ind w:left="227" w:hanging="227"/>
            </w:pPr>
            <w:r>
              <w:t>Assignments</w:t>
            </w:r>
            <w:r w:rsidR="00FA26EC" w:rsidRPr="00E578DE">
              <w:t>, Exams, Project</w:t>
            </w:r>
          </w:p>
        </w:tc>
      </w:tr>
      <w:tr w:rsidR="00FA26EC" w14:paraId="7AEDF8EF" w14:textId="77777777" w:rsidTr="006363DD">
        <w:tc>
          <w:tcPr>
            <w:tcW w:w="2102" w:type="pct"/>
          </w:tcPr>
          <w:p w14:paraId="74804894" w14:textId="77777777" w:rsidR="00FA26EC" w:rsidRDefault="00FA26EC" w:rsidP="00FA26EC">
            <w:pPr>
              <w:spacing w:after="60"/>
              <w:ind w:left="397" w:hanging="397"/>
            </w:pPr>
            <w:r w:rsidRPr="00882D2F">
              <w:t>3. Investigation</w:t>
            </w:r>
          </w:p>
        </w:tc>
        <w:tc>
          <w:tcPr>
            <w:tcW w:w="788" w:type="pct"/>
          </w:tcPr>
          <w:p w14:paraId="786D4ABA" w14:textId="700AD0A9" w:rsidR="00FA26EC" w:rsidRDefault="00FA26EC" w:rsidP="00601041">
            <w:pPr>
              <w:spacing w:after="60"/>
            </w:pPr>
            <w:r w:rsidRPr="00E550A7">
              <w:t xml:space="preserve">2, </w:t>
            </w:r>
            <w:r w:rsidR="00601041">
              <w:t>3, 5</w:t>
            </w:r>
          </w:p>
        </w:tc>
        <w:tc>
          <w:tcPr>
            <w:tcW w:w="2111" w:type="pct"/>
          </w:tcPr>
          <w:p w14:paraId="13D8B03E" w14:textId="6644FA44" w:rsidR="00FA26EC" w:rsidRPr="00882D2F" w:rsidRDefault="00FA26EC" w:rsidP="00FA26EC">
            <w:pPr>
              <w:spacing w:after="60"/>
              <w:ind w:left="227" w:hanging="227"/>
            </w:pPr>
            <w:r w:rsidRPr="00E578DE">
              <w:t>Project</w:t>
            </w:r>
          </w:p>
        </w:tc>
      </w:tr>
      <w:tr w:rsidR="00FA26EC" w14:paraId="3F1070B9" w14:textId="77777777" w:rsidTr="006363DD">
        <w:tc>
          <w:tcPr>
            <w:tcW w:w="2102" w:type="pct"/>
          </w:tcPr>
          <w:p w14:paraId="1673F4CB" w14:textId="77777777" w:rsidR="00FA26EC" w:rsidRDefault="00FA26EC" w:rsidP="00FA26EC">
            <w:pPr>
              <w:spacing w:after="60"/>
              <w:ind w:left="397" w:hanging="397"/>
            </w:pPr>
            <w:r w:rsidRPr="00B478FA">
              <w:t>4. Design</w:t>
            </w:r>
          </w:p>
        </w:tc>
        <w:tc>
          <w:tcPr>
            <w:tcW w:w="788" w:type="pct"/>
          </w:tcPr>
          <w:p w14:paraId="7982CEE8" w14:textId="40065914" w:rsidR="00FA26EC" w:rsidRDefault="00601041" w:rsidP="00601041">
            <w:pPr>
              <w:spacing w:after="60"/>
            </w:pPr>
            <w:r>
              <w:t>4, 6</w:t>
            </w:r>
            <w:r w:rsidR="00FA26EC" w:rsidRPr="00E550A7">
              <w:t xml:space="preserve">, </w:t>
            </w:r>
            <w:r>
              <w:t>7</w:t>
            </w:r>
          </w:p>
        </w:tc>
        <w:tc>
          <w:tcPr>
            <w:tcW w:w="2111" w:type="pct"/>
          </w:tcPr>
          <w:p w14:paraId="2A489F35" w14:textId="1ECD3A1E" w:rsidR="00FA26EC" w:rsidRPr="00B478FA" w:rsidRDefault="00FA26EC" w:rsidP="00FA26EC">
            <w:pPr>
              <w:spacing w:after="60"/>
              <w:ind w:left="227" w:hanging="227"/>
            </w:pPr>
            <w:r w:rsidRPr="00E578DE">
              <w:t>Project, Exams</w:t>
            </w:r>
          </w:p>
        </w:tc>
      </w:tr>
      <w:tr w:rsidR="00FA26EC" w14:paraId="2EBD0F84" w14:textId="77777777" w:rsidTr="006363DD">
        <w:tc>
          <w:tcPr>
            <w:tcW w:w="2102" w:type="pct"/>
          </w:tcPr>
          <w:p w14:paraId="74C13315" w14:textId="77777777" w:rsidR="00FA26EC" w:rsidRDefault="00FA26EC" w:rsidP="00FA26EC">
            <w:pPr>
              <w:spacing w:after="60"/>
              <w:ind w:left="397" w:hanging="397"/>
            </w:pPr>
            <w:r w:rsidRPr="00B478FA">
              <w:t>5. Use of Engineering Tools</w:t>
            </w:r>
          </w:p>
        </w:tc>
        <w:tc>
          <w:tcPr>
            <w:tcW w:w="788" w:type="pct"/>
          </w:tcPr>
          <w:p w14:paraId="32D1B094" w14:textId="547BB419" w:rsidR="00FA26EC" w:rsidRDefault="00FA26EC" w:rsidP="00FA26EC">
            <w:pPr>
              <w:spacing w:after="60"/>
            </w:pPr>
            <w:r w:rsidRPr="00E550A7">
              <w:t>3, 4,</w:t>
            </w:r>
            <w:r>
              <w:t xml:space="preserve"> </w:t>
            </w:r>
            <w:r w:rsidRPr="00E550A7">
              <w:t>5,</w:t>
            </w:r>
            <w:r>
              <w:t xml:space="preserve"> </w:t>
            </w:r>
            <w:r w:rsidRPr="00E550A7">
              <w:t>6</w:t>
            </w:r>
          </w:p>
        </w:tc>
        <w:tc>
          <w:tcPr>
            <w:tcW w:w="2111" w:type="pct"/>
          </w:tcPr>
          <w:p w14:paraId="316FF2A9" w14:textId="597E4100" w:rsidR="00FA26EC" w:rsidRPr="00B478FA" w:rsidRDefault="006363DD" w:rsidP="00FA26EC">
            <w:pPr>
              <w:spacing w:after="60"/>
              <w:ind w:left="227" w:hanging="227"/>
            </w:pPr>
            <w:r>
              <w:t xml:space="preserve">Assignments, </w:t>
            </w:r>
            <w:r w:rsidR="00FA26EC" w:rsidRPr="00E578DE">
              <w:t>Exams, Project</w:t>
            </w:r>
          </w:p>
        </w:tc>
      </w:tr>
      <w:tr w:rsidR="00B85BE1" w14:paraId="57D6C3AD" w14:textId="77777777" w:rsidTr="006363DD">
        <w:tc>
          <w:tcPr>
            <w:tcW w:w="2102" w:type="pct"/>
          </w:tcPr>
          <w:p w14:paraId="260917CB" w14:textId="660CBE8A" w:rsidR="00B85BE1" w:rsidRDefault="00B85BE1" w:rsidP="00B85BE1">
            <w:pPr>
              <w:spacing w:after="60"/>
              <w:ind w:left="397" w:hanging="397"/>
            </w:pPr>
            <w:r>
              <w:t>6</w:t>
            </w:r>
            <w:r w:rsidRPr="00D94FAB">
              <w:t>. Individual and Teamwork</w:t>
            </w:r>
          </w:p>
        </w:tc>
        <w:tc>
          <w:tcPr>
            <w:tcW w:w="788" w:type="pct"/>
          </w:tcPr>
          <w:p w14:paraId="45E27C3F" w14:textId="3DD899AF" w:rsidR="00B85BE1" w:rsidRDefault="00B85BE1" w:rsidP="00B85BE1">
            <w:pPr>
              <w:spacing w:after="60"/>
            </w:pPr>
            <w:r w:rsidRPr="00E550A7">
              <w:t>-</w:t>
            </w:r>
          </w:p>
        </w:tc>
        <w:tc>
          <w:tcPr>
            <w:tcW w:w="2111" w:type="pct"/>
          </w:tcPr>
          <w:p w14:paraId="1CC54AE4" w14:textId="398C90D0" w:rsidR="00B85BE1" w:rsidRPr="00D94FAB" w:rsidRDefault="00B85BE1" w:rsidP="00B85BE1">
            <w:pPr>
              <w:spacing w:after="60"/>
              <w:ind w:left="227" w:hanging="227"/>
            </w:pPr>
            <w:r w:rsidRPr="00E578DE">
              <w:t>Project</w:t>
            </w:r>
          </w:p>
        </w:tc>
      </w:tr>
      <w:tr w:rsidR="00B85BE1" w14:paraId="597D7CCD" w14:textId="77777777" w:rsidTr="006363DD">
        <w:tc>
          <w:tcPr>
            <w:tcW w:w="2102" w:type="pct"/>
          </w:tcPr>
          <w:p w14:paraId="595C3DA7" w14:textId="3E437201" w:rsidR="00B85BE1" w:rsidRPr="00D94FAB" w:rsidRDefault="00B85BE1" w:rsidP="00B85BE1">
            <w:pPr>
              <w:spacing w:after="60"/>
              <w:ind w:left="397" w:hanging="397"/>
            </w:pPr>
            <w:r>
              <w:t>7</w:t>
            </w:r>
            <w:r w:rsidRPr="00D94FAB">
              <w:t>. Communication</w:t>
            </w:r>
          </w:p>
        </w:tc>
        <w:tc>
          <w:tcPr>
            <w:tcW w:w="788" w:type="pct"/>
          </w:tcPr>
          <w:p w14:paraId="42B60370" w14:textId="1EF43CA9" w:rsidR="00B85BE1" w:rsidRDefault="00B85BE1" w:rsidP="00B85BE1">
            <w:pPr>
              <w:spacing w:after="60"/>
            </w:pPr>
            <w:r>
              <w:t xml:space="preserve">2, </w:t>
            </w:r>
            <w:r w:rsidRPr="00E550A7">
              <w:t>3, 5</w:t>
            </w:r>
          </w:p>
        </w:tc>
        <w:tc>
          <w:tcPr>
            <w:tcW w:w="2111" w:type="pct"/>
          </w:tcPr>
          <w:p w14:paraId="5BAEBC5F" w14:textId="40F1236D" w:rsidR="00B85BE1" w:rsidRPr="00E578DE" w:rsidRDefault="00B85BE1" w:rsidP="00B85BE1">
            <w:pPr>
              <w:spacing w:after="60"/>
              <w:ind w:left="227" w:hanging="227"/>
            </w:pPr>
            <w:r w:rsidRPr="00E578DE">
              <w:t>Project</w:t>
            </w:r>
          </w:p>
        </w:tc>
      </w:tr>
      <w:tr w:rsidR="00B85BE1" w14:paraId="73CDEA74" w14:textId="77777777" w:rsidTr="006363DD">
        <w:tc>
          <w:tcPr>
            <w:tcW w:w="2102" w:type="pct"/>
          </w:tcPr>
          <w:p w14:paraId="21630802" w14:textId="77777777" w:rsidR="00B85BE1" w:rsidRDefault="00B85BE1" w:rsidP="00B85BE1">
            <w:pPr>
              <w:spacing w:after="60"/>
              <w:ind w:left="397" w:hanging="397"/>
            </w:pPr>
            <w:r w:rsidRPr="00D94FAB">
              <w:t>8. Professionalism</w:t>
            </w:r>
          </w:p>
        </w:tc>
        <w:tc>
          <w:tcPr>
            <w:tcW w:w="788" w:type="pct"/>
          </w:tcPr>
          <w:p w14:paraId="6F36F6D0" w14:textId="4E24A18B" w:rsidR="00B85BE1" w:rsidRDefault="00B85BE1" w:rsidP="00B85BE1">
            <w:pPr>
              <w:spacing w:after="60"/>
            </w:pPr>
            <w:r w:rsidRPr="00E550A7">
              <w:t>-</w:t>
            </w:r>
          </w:p>
        </w:tc>
        <w:tc>
          <w:tcPr>
            <w:tcW w:w="2111" w:type="pct"/>
          </w:tcPr>
          <w:p w14:paraId="2AA76B58" w14:textId="1EEF76AA" w:rsidR="00B85BE1" w:rsidRDefault="006363DD" w:rsidP="00B85BE1">
            <w:pPr>
              <w:spacing w:after="60"/>
              <w:ind w:left="227" w:hanging="227"/>
            </w:pPr>
            <w:r>
              <w:t xml:space="preserve">Assignments, </w:t>
            </w:r>
            <w:r w:rsidR="00B85BE1" w:rsidRPr="00E578DE">
              <w:t>Project</w:t>
            </w:r>
          </w:p>
        </w:tc>
      </w:tr>
      <w:tr w:rsidR="00B85BE1" w14:paraId="7F4D2AF5" w14:textId="77777777" w:rsidTr="006363DD">
        <w:tc>
          <w:tcPr>
            <w:tcW w:w="2102" w:type="pct"/>
          </w:tcPr>
          <w:p w14:paraId="3DA85C07" w14:textId="77777777" w:rsidR="00B85BE1" w:rsidRDefault="00B85BE1" w:rsidP="00B85BE1">
            <w:pPr>
              <w:spacing w:after="60"/>
              <w:ind w:left="397" w:hanging="397"/>
            </w:pPr>
            <w:r w:rsidRPr="00D94FAB">
              <w:t>9. Impact of Engineering on Society and the Environment</w:t>
            </w:r>
          </w:p>
        </w:tc>
        <w:tc>
          <w:tcPr>
            <w:tcW w:w="788" w:type="pct"/>
          </w:tcPr>
          <w:p w14:paraId="7EDF43FE" w14:textId="46822900" w:rsidR="00B85BE1" w:rsidRDefault="00B85BE1" w:rsidP="00B85BE1">
            <w:pPr>
              <w:spacing w:after="60"/>
            </w:pPr>
            <w:r w:rsidRPr="00E550A7">
              <w:t xml:space="preserve">1, </w:t>
            </w:r>
            <w:r>
              <w:t>3</w:t>
            </w:r>
          </w:p>
        </w:tc>
        <w:tc>
          <w:tcPr>
            <w:tcW w:w="2111" w:type="pct"/>
          </w:tcPr>
          <w:p w14:paraId="5640641A" w14:textId="584BA99B" w:rsidR="00B85BE1" w:rsidRDefault="00B85BE1" w:rsidP="00B85BE1">
            <w:pPr>
              <w:spacing w:after="60"/>
              <w:ind w:left="227" w:hanging="227"/>
            </w:pPr>
            <w:r w:rsidRPr="00E578DE">
              <w:t>Project</w:t>
            </w:r>
          </w:p>
        </w:tc>
      </w:tr>
      <w:tr w:rsidR="00B85BE1" w14:paraId="01BA18AF" w14:textId="77777777" w:rsidTr="006363DD">
        <w:tc>
          <w:tcPr>
            <w:tcW w:w="2102" w:type="pct"/>
          </w:tcPr>
          <w:p w14:paraId="4E760053" w14:textId="77777777" w:rsidR="00B85BE1" w:rsidRDefault="00B85BE1" w:rsidP="00B85BE1">
            <w:pPr>
              <w:spacing w:after="60"/>
              <w:ind w:left="397" w:hanging="397"/>
            </w:pPr>
            <w:r w:rsidRPr="00D94FAB">
              <w:t>10. Ethics and Equity</w:t>
            </w:r>
          </w:p>
        </w:tc>
        <w:tc>
          <w:tcPr>
            <w:tcW w:w="788" w:type="pct"/>
          </w:tcPr>
          <w:p w14:paraId="1FF74BCB" w14:textId="4114D744" w:rsidR="00B85BE1" w:rsidRDefault="00B85BE1" w:rsidP="00B85BE1">
            <w:pPr>
              <w:spacing w:after="60"/>
            </w:pPr>
            <w:r w:rsidRPr="00E550A7">
              <w:t>-</w:t>
            </w:r>
          </w:p>
        </w:tc>
        <w:tc>
          <w:tcPr>
            <w:tcW w:w="2111" w:type="pct"/>
          </w:tcPr>
          <w:p w14:paraId="6D2363D7" w14:textId="1A6C004C" w:rsidR="00B85BE1" w:rsidRDefault="00B85BE1" w:rsidP="00B85BE1">
            <w:pPr>
              <w:spacing w:after="60"/>
              <w:ind w:left="227" w:hanging="227"/>
            </w:pPr>
            <w:r w:rsidRPr="00E578DE">
              <w:t>-</w:t>
            </w:r>
          </w:p>
        </w:tc>
      </w:tr>
      <w:tr w:rsidR="00B85BE1" w14:paraId="20BE6E42" w14:textId="77777777" w:rsidTr="006363DD">
        <w:tc>
          <w:tcPr>
            <w:tcW w:w="2102" w:type="pct"/>
          </w:tcPr>
          <w:p w14:paraId="5B51A280" w14:textId="7AAF8FE4" w:rsidR="00B85BE1" w:rsidRDefault="00B85BE1" w:rsidP="00B85BE1">
            <w:pPr>
              <w:spacing w:after="60"/>
              <w:ind w:left="397" w:hanging="397"/>
            </w:pPr>
            <w:r w:rsidRPr="00D94FAB">
              <w:t xml:space="preserve">11. </w:t>
            </w:r>
            <w:r>
              <w:t>Economics</w:t>
            </w:r>
            <w:r w:rsidRPr="00D94FAB">
              <w:t xml:space="preserve"> &amp; Project Management</w:t>
            </w:r>
          </w:p>
        </w:tc>
        <w:tc>
          <w:tcPr>
            <w:tcW w:w="788" w:type="pct"/>
          </w:tcPr>
          <w:p w14:paraId="65D3F9CB" w14:textId="57B5EB28" w:rsidR="00B85BE1" w:rsidRDefault="00B85BE1" w:rsidP="00B85BE1">
            <w:pPr>
              <w:spacing w:after="60"/>
            </w:pPr>
            <w:r>
              <w:t>1, 7</w:t>
            </w:r>
          </w:p>
        </w:tc>
        <w:tc>
          <w:tcPr>
            <w:tcW w:w="2111" w:type="pct"/>
          </w:tcPr>
          <w:p w14:paraId="1022C3CE" w14:textId="0073DF44" w:rsidR="00B85BE1" w:rsidRDefault="00B85BE1" w:rsidP="00B85BE1">
            <w:pPr>
              <w:spacing w:after="60"/>
              <w:ind w:left="227" w:hanging="227"/>
            </w:pPr>
            <w:r w:rsidRPr="00E578DE">
              <w:t>Project, Exams</w:t>
            </w:r>
          </w:p>
        </w:tc>
      </w:tr>
      <w:tr w:rsidR="00B85BE1" w14:paraId="7F9EFF5C" w14:textId="77777777" w:rsidTr="006363DD">
        <w:tc>
          <w:tcPr>
            <w:tcW w:w="2102" w:type="pct"/>
          </w:tcPr>
          <w:p w14:paraId="4498AB33" w14:textId="77777777" w:rsidR="00B85BE1" w:rsidRDefault="00B85BE1" w:rsidP="00B85BE1">
            <w:pPr>
              <w:spacing w:after="60"/>
              <w:ind w:left="397" w:hanging="397"/>
            </w:pPr>
            <w:r w:rsidRPr="004528BB">
              <w:t>12. Life-Long Learning</w:t>
            </w:r>
          </w:p>
        </w:tc>
        <w:tc>
          <w:tcPr>
            <w:tcW w:w="788" w:type="pct"/>
          </w:tcPr>
          <w:p w14:paraId="2FEC9979" w14:textId="325DE8BA" w:rsidR="00B85BE1" w:rsidRDefault="00B85BE1" w:rsidP="00B85BE1">
            <w:pPr>
              <w:spacing w:after="60"/>
            </w:pPr>
            <w:r>
              <w:t>1</w:t>
            </w:r>
          </w:p>
        </w:tc>
        <w:tc>
          <w:tcPr>
            <w:tcW w:w="2111" w:type="pct"/>
          </w:tcPr>
          <w:p w14:paraId="22C8778C" w14:textId="1CC8E4B1" w:rsidR="00B85BE1" w:rsidRDefault="00B85BE1" w:rsidP="00B85BE1">
            <w:pPr>
              <w:spacing w:after="60"/>
              <w:ind w:left="227" w:hanging="227"/>
            </w:pPr>
            <w:r w:rsidRPr="00E578DE">
              <w:t>-</w:t>
            </w:r>
          </w:p>
        </w:tc>
      </w:tr>
    </w:tbl>
    <w:p w14:paraId="11B773E5" w14:textId="77777777" w:rsidR="00C0396A" w:rsidRDefault="00C0396A" w:rsidP="00C0396A">
      <w:pPr>
        <w:pStyle w:val="Heading2"/>
      </w:pPr>
      <w:r>
        <w:t>Instructor’s</w:t>
      </w:r>
      <w:r w:rsidRPr="004528BB">
        <w:t xml:space="preserve"> Role and Responsibility to Students</w:t>
      </w:r>
    </w:p>
    <w:p w14:paraId="45E5DB41" w14:textId="55028102" w:rsidR="00C0396A" w:rsidRDefault="00C0396A" w:rsidP="00C0396A">
      <w:pPr>
        <w:jc w:val="both"/>
      </w:pPr>
      <w:r>
        <w:t xml:space="preserve">The instructor’s role is to develop and deliver course material in ways that facilitate learning for a variety of students. Selected lecture notes will be made </w:t>
      </w:r>
      <w:r w:rsidR="00DD03C9">
        <w:t>available to students on CourseL</w:t>
      </w:r>
      <w:r>
        <w:t>ink/D2L but these are not intended to be stand-alone course notes. During lectures, the instructor will expand and explain the content of notes and provide example problems that supplement posted notes. Scheduled classes will be the principal venue to provide information and feedback for tests and project.</w:t>
      </w:r>
    </w:p>
    <w:p w14:paraId="1E1915E5" w14:textId="77777777" w:rsidR="00C0396A" w:rsidRDefault="00C0396A" w:rsidP="00C0396A">
      <w:pPr>
        <w:pStyle w:val="Heading2"/>
      </w:pPr>
      <w:r w:rsidRPr="004528BB">
        <w:t>Students</w:t>
      </w:r>
      <w:r>
        <w:t>’</w:t>
      </w:r>
      <w:r w:rsidRPr="004528BB">
        <w:t xml:space="preserve"> Learning Responsibilities</w:t>
      </w:r>
    </w:p>
    <w:p w14:paraId="4369BE65" w14:textId="77777777" w:rsidR="00C0396A" w:rsidRDefault="00C0396A" w:rsidP="00C0396A">
      <w:pPr>
        <w:jc w:val="both"/>
      </w:pPr>
      <w:r w:rsidRPr="004528BB">
        <w:t>Students are expected to take advantage of the learning opportunities provided during lectures and tutorials.</w:t>
      </w:r>
      <w:r>
        <w:t xml:space="preserve"> </w:t>
      </w:r>
      <w:r w:rsidRPr="004528BB">
        <w:t>Students, especially those having difficulty with the course content, should also make use of other resources</w:t>
      </w:r>
      <w:r>
        <w:t xml:space="preserve"> </w:t>
      </w:r>
      <w:r w:rsidRPr="004528BB">
        <w:t>recommended by the instructor. Students who do (or may) fall behind due to illness, work, or extra-curricular</w:t>
      </w:r>
      <w:r>
        <w:t xml:space="preserve"> </w:t>
      </w:r>
      <w:r w:rsidRPr="004528BB">
        <w:t>activities are advised to keep the instructor informed. This will allow the instructor to recommend extra</w:t>
      </w:r>
      <w:r>
        <w:t xml:space="preserve"> </w:t>
      </w:r>
      <w:r w:rsidRPr="004528BB">
        <w:t>resources in a timely manner and/or provide consideration if appropriate.</w:t>
      </w:r>
    </w:p>
    <w:p w14:paraId="4AB9F81D" w14:textId="77777777" w:rsidR="00C0396A" w:rsidRDefault="00C0396A" w:rsidP="00C0396A">
      <w:pPr>
        <w:pStyle w:val="Heading2"/>
      </w:pPr>
      <w:r w:rsidRPr="004528BB">
        <w:t>Relationships with other Courses &amp; Labs</w:t>
      </w:r>
    </w:p>
    <w:p w14:paraId="5B705F0E" w14:textId="77777777" w:rsidR="00C0396A" w:rsidRPr="007E4B6A" w:rsidRDefault="00C0396A" w:rsidP="00C0396A">
      <w:pPr>
        <w:rPr>
          <w:b/>
        </w:rPr>
      </w:pPr>
      <w:r w:rsidRPr="007E4B6A">
        <w:rPr>
          <w:b/>
        </w:rPr>
        <w:t>Previous Courses</w:t>
      </w:r>
      <w:r>
        <w:rPr>
          <w:b/>
        </w:rPr>
        <w:t>:</w:t>
      </w:r>
    </w:p>
    <w:p w14:paraId="73310B36" w14:textId="77777777" w:rsidR="006363DD" w:rsidRDefault="00FA26EC" w:rsidP="006363DD">
      <w:pPr>
        <w:pStyle w:val="ListParagraph"/>
        <w:ind w:left="567" w:firstLine="9"/>
        <w:jc w:val="both"/>
        <w:rPr>
          <w:b/>
        </w:rPr>
      </w:pPr>
      <w:r w:rsidRPr="00FA26EC">
        <w:rPr>
          <w:b/>
        </w:rPr>
        <w:t xml:space="preserve">ENGG*2560: </w:t>
      </w:r>
      <w:r w:rsidRPr="00B301AC">
        <w:rPr>
          <w:bCs/>
        </w:rPr>
        <w:t>Environmental Engineering Systems: The fundamental concepts of engineered</w:t>
      </w:r>
      <w:r w:rsidR="00B301AC" w:rsidRPr="00B301AC">
        <w:rPr>
          <w:bCs/>
        </w:rPr>
        <w:t xml:space="preserve"> </w:t>
      </w:r>
      <w:r w:rsidRPr="00B301AC">
        <w:rPr>
          <w:bCs/>
        </w:rPr>
        <w:t>systems including chemical, physical and biological processes taught in this course will be used a</w:t>
      </w:r>
      <w:r w:rsidR="00B301AC" w:rsidRPr="00B301AC">
        <w:rPr>
          <w:bCs/>
        </w:rPr>
        <w:t xml:space="preserve"> </w:t>
      </w:r>
      <w:r w:rsidRPr="00B301AC">
        <w:rPr>
          <w:bCs/>
        </w:rPr>
        <w:t>lot in the present course</w:t>
      </w:r>
      <w:r w:rsidRPr="00FA26EC">
        <w:rPr>
          <w:b/>
        </w:rPr>
        <w:t>.</w:t>
      </w:r>
      <w:r w:rsidR="006363DD">
        <w:rPr>
          <w:b/>
        </w:rPr>
        <w:t xml:space="preserve"> Or </w:t>
      </w:r>
    </w:p>
    <w:p w14:paraId="1E62CB6B" w14:textId="3B88097C" w:rsidR="00FA26EC" w:rsidRDefault="00FA26EC" w:rsidP="006363DD">
      <w:pPr>
        <w:pStyle w:val="ListParagraph"/>
        <w:ind w:left="567" w:firstLine="9"/>
        <w:jc w:val="both"/>
        <w:rPr>
          <w:b/>
        </w:rPr>
      </w:pPr>
      <w:r w:rsidRPr="00FA26EC">
        <w:rPr>
          <w:b/>
        </w:rPr>
        <w:t xml:space="preserve">ENGG*2660: </w:t>
      </w:r>
      <w:r w:rsidRPr="00B301AC">
        <w:rPr>
          <w:bCs/>
        </w:rPr>
        <w:t>Biological Engineering Systems: The fundamental concepts of engineered systems</w:t>
      </w:r>
      <w:r w:rsidR="00B301AC">
        <w:rPr>
          <w:bCs/>
        </w:rPr>
        <w:t xml:space="preserve"> </w:t>
      </w:r>
      <w:r w:rsidRPr="00B301AC">
        <w:rPr>
          <w:bCs/>
        </w:rPr>
        <w:t>including chemical, physical and biological processes taught in this course will be used a lot in the</w:t>
      </w:r>
      <w:r w:rsidR="00B301AC">
        <w:rPr>
          <w:bCs/>
        </w:rPr>
        <w:t xml:space="preserve"> </w:t>
      </w:r>
      <w:r w:rsidRPr="00B301AC">
        <w:rPr>
          <w:bCs/>
        </w:rPr>
        <w:t>present course</w:t>
      </w:r>
      <w:r w:rsidRPr="00FA26EC">
        <w:rPr>
          <w:b/>
        </w:rPr>
        <w:t>.</w:t>
      </w:r>
    </w:p>
    <w:p w14:paraId="16AC19B0" w14:textId="77777777" w:rsidR="00C0396A" w:rsidRPr="007E4B6A" w:rsidRDefault="00C0396A" w:rsidP="00C0396A">
      <w:pPr>
        <w:rPr>
          <w:b/>
        </w:rPr>
      </w:pPr>
      <w:r w:rsidRPr="007E4B6A">
        <w:rPr>
          <w:b/>
        </w:rPr>
        <w:t>Follow-on Courses</w:t>
      </w:r>
      <w:r>
        <w:rPr>
          <w:b/>
        </w:rPr>
        <w:t>:</w:t>
      </w:r>
    </w:p>
    <w:p w14:paraId="63D7E284" w14:textId="77777777" w:rsidR="00B301AC" w:rsidRPr="00B301AC" w:rsidRDefault="00B301AC" w:rsidP="00B301AC">
      <w:pPr>
        <w:pStyle w:val="ListParagraph"/>
        <w:ind w:left="1152"/>
        <w:rPr>
          <w:bCs/>
        </w:rPr>
      </w:pPr>
      <w:r w:rsidRPr="00B301AC">
        <w:rPr>
          <w:b/>
        </w:rPr>
        <w:t xml:space="preserve">ENGG*41X: </w:t>
      </w:r>
      <w:r w:rsidRPr="00B301AC">
        <w:rPr>
          <w:bCs/>
        </w:rPr>
        <w:t>Environmental Engineering Design</w:t>
      </w:r>
    </w:p>
    <w:p w14:paraId="6C19C7C7" w14:textId="77777777" w:rsidR="00B301AC" w:rsidRPr="00B301AC" w:rsidRDefault="00B301AC" w:rsidP="00B301AC">
      <w:pPr>
        <w:pStyle w:val="ListParagraph"/>
        <w:ind w:left="1152"/>
        <w:rPr>
          <w:bCs/>
        </w:rPr>
      </w:pPr>
      <w:r w:rsidRPr="00B301AC">
        <w:rPr>
          <w:b/>
        </w:rPr>
        <w:t xml:space="preserve">ENGG*4260: </w:t>
      </w:r>
      <w:r w:rsidRPr="00B301AC">
        <w:rPr>
          <w:bCs/>
        </w:rPr>
        <w:t>Water and Wastewater Design</w:t>
      </w:r>
    </w:p>
    <w:p w14:paraId="35250CEB" w14:textId="77777777" w:rsidR="00B301AC" w:rsidRPr="00B301AC" w:rsidRDefault="00B301AC" w:rsidP="00B301AC">
      <w:pPr>
        <w:pStyle w:val="ListParagraph"/>
        <w:ind w:left="1152"/>
        <w:rPr>
          <w:bCs/>
        </w:rPr>
      </w:pPr>
      <w:r w:rsidRPr="00B301AC">
        <w:rPr>
          <w:b/>
        </w:rPr>
        <w:lastRenderedPageBreak/>
        <w:t xml:space="preserve">ENGG*4070: </w:t>
      </w:r>
      <w:r w:rsidRPr="00B301AC">
        <w:rPr>
          <w:bCs/>
        </w:rPr>
        <w:t>Life Cycle Technique for Sustainable Design</w:t>
      </w:r>
    </w:p>
    <w:p w14:paraId="67B363B2" w14:textId="77777777" w:rsidR="00774585" w:rsidRDefault="00774585" w:rsidP="00774585">
      <w:pPr>
        <w:pStyle w:val="Heading1"/>
      </w:pPr>
      <w:r>
        <w:t>Teaching and Learning Activities</w:t>
      </w:r>
    </w:p>
    <w:p w14:paraId="45DA5565" w14:textId="77777777" w:rsidR="00C0396A" w:rsidRDefault="00C0396A" w:rsidP="00C0396A">
      <w:pPr>
        <w:pStyle w:val="Heading2"/>
      </w:pPr>
      <w:r>
        <w:t>Timetable</w:t>
      </w:r>
    </w:p>
    <w:tbl>
      <w:tblPr>
        <w:tblStyle w:val="TableGrid"/>
        <w:tblW w:w="42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936"/>
        <w:gridCol w:w="901"/>
        <w:gridCol w:w="2439"/>
        <w:gridCol w:w="2334"/>
      </w:tblGrid>
      <w:tr w:rsidR="00C0396A" w14:paraId="70A69574" w14:textId="77777777" w:rsidTr="0090732E">
        <w:tc>
          <w:tcPr>
            <w:tcW w:w="1392" w:type="pct"/>
            <w:gridSpan w:val="2"/>
          </w:tcPr>
          <w:p w14:paraId="640ADC41" w14:textId="77777777" w:rsidR="00C0396A" w:rsidRDefault="00C0396A" w:rsidP="00254380">
            <w:r w:rsidRPr="006F7498">
              <w:rPr>
                <w:b/>
              </w:rPr>
              <w:t>Lectures</w:t>
            </w:r>
            <w:r w:rsidRPr="002413EA">
              <w:t>:</w:t>
            </w:r>
          </w:p>
        </w:tc>
        <w:tc>
          <w:tcPr>
            <w:tcW w:w="573" w:type="pct"/>
          </w:tcPr>
          <w:p w14:paraId="0FB09E48" w14:textId="77777777" w:rsidR="00C0396A" w:rsidRDefault="00C0396A" w:rsidP="00254380"/>
        </w:tc>
        <w:tc>
          <w:tcPr>
            <w:tcW w:w="1551" w:type="pct"/>
          </w:tcPr>
          <w:p w14:paraId="05B4DC85" w14:textId="77777777" w:rsidR="00C0396A" w:rsidRPr="00DA3A97" w:rsidRDefault="00C0396A" w:rsidP="00254380"/>
        </w:tc>
        <w:tc>
          <w:tcPr>
            <w:tcW w:w="1485" w:type="pct"/>
          </w:tcPr>
          <w:p w14:paraId="067C7BD0" w14:textId="77777777" w:rsidR="00C0396A" w:rsidRDefault="00C0396A" w:rsidP="00254380"/>
        </w:tc>
      </w:tr>
      <w:tr w:rsidR="00C0396A" w14:paraId="625B0DC0" w14:textId="77777777" w:rsidTr="0090732E">
        <w:tc>
          <w:tcPr>
            <w:tcW w:w="161" w:type="pct"/>
          </w:tcPr>
          <w:p w14:paraId="41C07A80" w14:textId="77777777" w:rsidR="00C0396A" w:rsidRDefault="00C0396A" w:rsidP="00254380"/>
        </w:tc>
        <w:tc>
          <w:tcPr>
            <w:tcW w:w="1231" w:type="pct"/>
          </w:tcPr>
          <w:p w14:paraId="102867FB" w14:textId="626CAE7E" w:rsidR="00C0396A" w:rsidRDefault="00B301AC" w:rsidP="00B301AC">
            <w:r>
              <w:t>Tues and Thur</w:t>
            </w:r>
          </w:p>
        </w:tc>
        <w:tc>
          <w:tcPr>
            <w:tcW w:w="573" w:type="pct"/>
          </w:tcPr>
          <w:p w14:paraId="7929B5BD" w14:textId="77777777" w:rsidR="00C0396A" w:rsidRDefault="00C0396A" w:rsidP="00254380"/>
        </w:tc>
        <w:tc>
          <w:tcPr>
            <w:tcW w:w="1551" w:type="pct"/>
          </w:tcPr>
          <w:p w14:paraId="502DFE48" w14:textId="6E9CDB3C" w:rsidR="00C0396A" w:rsidRDefault="00E06DF8" w:rsidP="00E06DF8">
            <w:r>
              <w:t>10</w:t>
            </w:r>
            <w:r w:rsidR="00B301AC" w:rsidRPr="00B301AC">
              <w:t>:00</w:t>
            </w:r>
            <w:r w:rsidR="0090732E">
              <w:t xml:space="preserve"> </w:t>
            </w:r>
            <w:r>
              <w:t>AM</w:t>
            </w:r>
            <w:r w:rsidR="00B301AC" w:rsidRPr="00B301AC">
              <w:t xml:space="preserve"> </w:t>
            </w:r>
            <w:r>
              <w:t>–</w:t>
            </w:r>
            <w:r w:rsidR="00B301AC" w:rsidRPr="00B301AC">
              <w:t xml:space="preserve"> </w:t>
            </w:r>
            <w:r>
              <w:t>11:</w:t>
            </w:r>
            <w:r w:rsidR="00B301AC" w:rsidRPr="00B301AC">
              <w:t>20</w:t>
            </w:r>
            <w:r w:rsidR="0090732E">
              <w:t xml:space="preserve"> </w:t>
            </w:r>
            <w:r>
              <w:t>A</w:t>
            </w:r>
            <w:r w:rsidR="00B301AC" w:rsidRPr="00B301AC">
              <w:t>M</w:t>
            </w:r>
          </w:p>
        </w:tc>
        <w:tc>
          <w:tcPr>
            <w:tcW w:w="1485" w:type="pct"/>
          </w:tcPr>
          <w:p w14:paraId="0F80FC48" w14:textId="2923EA58" w:rsidR="00C0396A" w:rsidRDefault="00706B11" w:rsidP="00706B11">
            <w:r>
              <w:t>MCKN</w:t>
            </w:r>
            <w:r w:rsidR="00E06DF8" w:rsidRPr="00E06DF8">
              <w:t xml:space="preserve">, </w:t>
            </w:r>
            <w:r w:rsidR="000E3D87" w:rsidRPr="000E3D87">
              <w:t xml:space="preserve">Room </w:t>
            </w:r>
            <w:r>
              <w:t>029</w:t>
            </w:r>
          </w:p>
        </w:tc>
      </w:tr>
      <w:tr w:rsidR="00C0396A" w14:paraId="02CB37D7" w14:textId="77777777" w:rsidTr="0090732E">
        <w:tc>
          <w:tcPr>
            <w:tcW w:w="1392" w:type="pct"/>
            <w:gridSpan w:val="2"/>
          </w:tcPr>
          <w:p w14:paraId="1AFFED3E" w14:textId="77777777" w:rsidR="00CC1AB1" w:rsidRDefault="00CC1AB1" w:rsidP="00254380">
            <w:pPr>
              <w:rPr>
                <w:b/>
              </w:rPr>
            </w:pPr>
          </w:p>
          <w:p w14:paraId="5A2B7669" w14:textId="3BB5A158" w:rsidR="00C0396A" w:rsidRDefault="00C0396A" w:rsidP="00254380">
            <w:r w:rsidRPr="00102AFF">
              <w:rPr>
                <w:b/>
              </w:rPr>
              <w:t>Tutorials:</w:t>
            </w:r>
          </w:p>
        </w:tc>
        <w:tc>
          <w:tcPr>
            <w:tcW w:w="573" w:type="pct"/>
          </w:tcPr>
          <w:p w14:paraId="506A770E" w14:textId="77777777" w:rsidR="00C0396A" w:rsidRDefault="00C0396A" w:rsidP="00254380"/>
        </w:tc>
        <w:tc>
          <w:tcPr>
            <w:tcW w:w="1551" w:type="pct"/>
          </w:tcPr>
          <w:p w14:paraId="1F6636EB" w14:textId="77777777" w:rsidR="00C0396A" w:rsidRDefault="00C0396A" w:rsidP="00254380"/>
        </w:tc>
        <w:tc>
          <w:tcPr>
            <w:tcW w:w="1485" w:type="pct"/>
          </w:tcPr>
          <w:p w14:paraId="2F559F40" w14:textId="77777777" w:rsidR="00C0396A" w:rsidRDefault="00C0396A" w:rsidP="00254380"/>
        </w:tc>
      </w:tr>
      <w:tr w:rsidR="00C0396A" w14:paraId="6E828476" w14:textId="77777777" w:rsidTr="0090732E">
        <w:tc>
          <w:tcPr>
            <w:tcW w:w="161" w:type="pct"/>
          </w:tcPr>
          <w:p w14:paraId="4929E190" w14:textId="77777777" w:rsidR="00C0396A" w:rsidRDefault="00C0396A" w:rsidP="00254380"/>
        </w:tc>
        <w:tc>
          <w:tcPr>
            <w:tcW w:w="1231" w:type="pct"/>
          </w:tcPr>
          <w:p w14:paraId="66BF1C77" w14:textId="77777777" w:rsidR="00C0396A" w:rsidRDefault="00C0396A" w:rsidP="00254380">
            <w:r>
              <w:t>Section 01</w:t>
            </w:r>
          </w:p>
        </w:tc>
        <w:tc>
          <w:tcPr>
            <w:tcW w:w="573" w:type="pct"/>
          </w:tcPr>
          <w:p w14:paraId="4CB3F931" w14:textId="6CDDD3A8" w:rsidR="00C0396A" w:rsidRDefault="00706B11" w:rsidP="00254380">
            <w:r>
              <w:t>Wed</w:t>
            </w:r>
          </w:p>
        </w:tc>
        <w:tc>
          <w:tcPr>
            <w:tcW w:w="1551" w:type="pct"/>
          </w:tcPr>
          <w:p w14:paraId="2F6B9F39" w14:textId="672A0208" w:rsidR="00C0396A" w:rsidRDefault="00706B11" w:rsidP="00E06DF8">
            <w:r w:rsidRPr="00706B11">
              <w:t>07:00PM - 08:50PM</w:t>
            </w:r>
          </w:p>
        </w:tc>
        <w:tc>
          <w:tcPr>
            <w:tcW w:w="1485" w:type="pct"/>
          </w:tcPr>
          <w:p w14:paraId="4EC8200D" w14:textId="642D0DEF" w:rsidR="00C0396A" w:rsidRDefault="000E3D87" w:rsidP="00254380">
            <w:r w:rsidRPr="000E3D87">
              <w:t>MCKN, Room 237</w:t>
            </w:r>
          </w:p>
        </w:tc>
      </w:tr>
      <w:tr w:rsidR="00C0396A" w14:paraId="7B10EAF2" w14:textId="77777777" w:rsidTr="0090732E">
        <w:tc>
          <w:tcPr>
            <w:tcW w:w="161" w:type="pct"/>
          </w:tcPr>
          <w:p w14:paraId="202098BB" w14:textId="77777777" w:rsidR="00C0396A" w:rsidRDefault="00C0396A" w:rsidP="00254380"/>
        </w:tc>
        <w:tc>
          <w:tcPr>
            <w:tcW w:w="1231" w:type="pct"/>
          </w:tcPr>
          <w:p w14:paraId="1D900D23" w14:textId="2B874258" w:rsidR="00E06DF8" w:rsidRDefault="00C0396A" w:rsidP="00254380">
            <w:r>
              <w:t>Section 02</w:t>
            </w:r>
          </w:p>
        </w:tc>
        <w:tc>
          <w:tcPr>
            <w:tcW w:w="573" w:type="pct"/>
          </w:tcPr>
          <w:p w14:paraId="3A54AAF7" w14:textId="13A02A0D" w:rsidR="00C0396A" w:rsidRDefault="000E3D87" w:rsidP="00254380">
            <w:r>
              <w:t>Mon</w:t>
            </w:r>
          </w:p>
        </w:tc>
        <w:tc>
          <w:tcPr>
            <w:tcW w:w="1551" w:type="pct"/>
          </w:tcPr>
          <w:p w14:paraId="5D2FA8DC" w14:textId="22FEA448" w:rsidR="00C0396A" w:rsidRDefault="00706B11" w:rsidP="00E06DF8">
            <w:r w:rsidRPr="00706B11">
              <w:t>09:30AM - 11:20AM</w:t>
            </w:r>
          </w:p>
        </w:tc>
        <w:tc>
          <w:tcPr>
            <w:tcW w:w="1485" w:type="pct"/>
          </w:tcPr>
          <w:p w14:paraId="086DE5AE" w14:textId="38CAAEAA" w:rsidR="00625281" w:rsidRDefault="000E3D87" w:rsidP="00706B11">
            <w:r w:rsidRPr="000E3D87">
              <w:t xml:space="preserve">MCKN, Room </w:t>
            </w:r>
            <w:r w:rsidR="00706B11">
              <w:t>235</w:t>
            </w:r>
            <w:r w:rsidRPr="000E3D87">
              <w:t xml:space="preserve"> </w:t>
            </w:r>
          </w:p>
        </w:tc>
      </w:tr>
      <w:tr w:rsidR="00E06DF8" w14:paraId="6612BFA4" w14:textId="77777777" w:rsidTr="0090732E">
        <w:tc>
          <w:tcPr>
            <w:tcW w:w="161" w:type="pct"/>
          </w:tcPr>
          <w:p w14:paraId="273096D6" w14:textId="77777777" w:rsidR="00E06DF8" w:rsidRDefault="00E06DF8" w:rsidP="00254380"/>
        </w:tc>
        <w:tc>
          <w:tcPr>
            <w:tcW w:w="1231" w:type="pct"/>
          </w:tcPr>
          <w:p w14:paraId="0E174518" w14:textId="11CA86D2" w:rsidR="00E06DF8" w:rsidRDefault="00E06DF8" w:rsidP="00254380"/>
        </w:tc>
        <w:tc>
          <w:tcPr>
            <w:tcW w:w="573" w:type="pct"/>
          </w:tcPr>
          <w:p w14:paraId="2DC269C9" w14:textId="13F75026" w:rsidR="00E06DF8" w:rsidRDefault="00E06DF8" w:rsidP="00254380"/>
        </w:tc>
        <w:tc>
          <w:tcPr>
            <w:tcW w:w="1551" w:type="pct"/>
          </w:tcPr>
          <w:p w14:paraId="1661031D" w14:textId="529CF993" w:rsidR="00E06DF8" w:rsidRDefault="00E06DF8" w:rsidP="00CC1AB1"/>
        </w:tc>
        <w:tc>
          <w:tcPr>
            <w:tcW w:w="1485" w:type="pct"/>
          </w:tcPr>
          <w:p w14:paraId="22C120C4" w14:textId="02445ED9" w:rsidR="00E06DF8" w:rsidRDefault="00E06DF8" w:rsidP="00254380"/>
        </w:tc>
      </w:tr>
    </w:tbl>
    <w:p w14:paraId="1902B77B" w14:textId="77777777" w:rsidR="00C0396A" w:rsidRDefault="00C0396A" w:rsidP="00C0396A">
      <w:pPr>
        <w:pStyle w:val="Heading2"/>
      </w:pPr>
      <w:r>
        <w:t>Lecture Schedule (approximate)</w:t>
      </w:r>
    </w:p>
    <w:tbl>
      <w:tblPr>
        <w:tblStyle w:val="TableGrid"/>
        <w:tblW w:w="4774" w:type="pct"/>
        <w:tblLook w:val="04A0" w:firstRow="1" w:lastRow="0" w:firstColumn="1" w:lastColumn="0" w:noHBand="0" w:noVBand="1"/>
      </w:tblPr>
      <w:tblGrid>
        <w:gridCol w:w="1267"/>
        <w:gridCol w:w="4255"/>
        <w:gridCol w:w="2057"/>
        <w:gridCol w:w="1348"/>
      </w:tblGrid>
      <w:tr w:rsidR="00C0396A" w14:paraId="02F5182F" w14:textId="77777777" w:rsidTr="006F0D65">
        <w:tc>
          <w:tcPr>
            <w:tcW w:w="0" w:type="auto"/>
          </w:tcPr>
          <w:p w14:paraId="18459E96" w14:textId="77777777" w:rsidR="00C0396A" w:rsidRPr="00571CED" w:rsidRDefault="00C0396A" w:rsidP="00254380">
            <w:pPr>
              <w:spacing w:line="276" w:lineRule="auto"/>
              <w:rPr>
                <w:b/>
              </w:rPr>
            </w:pPr>
            <w:r w:rsidRPr="00571CED">
              <w:rPr>
                <w:b/>
              </w:rPr>
              <w:t>Lectures</w:t>
            </w:r>
          </w:p>
        </w:tc>
        <w:tc>
          <w:tcPr>
            <w:tcW w:w="2383" w:type="pct"/>
          </w:tcPr>
          <w:p w14:paraId="41E19D1C" w14:textId="77777777" w:rsidR="00C0396A" w:rsidRPr="00571CED" w:rsidRDefault="00C0396A" w:rsidP="00254380">
            <w:pPr>
              <w:spacing w:line="276" w:lineRule="auto"/>
              <w:rPr>
                <w:b/>
              </w:rPr>
            </w:pPr>
            <w:r w:rsidRPr="00571CED">
              <w:rPr>
                <w:b/>
              </w:rPr>
              <w:t>Lecture Topics</w:t>
            </w:r>
          </w:p>
        </w:tc>
        <w:tc>
          <w:tcPr>
            <w:tcW w:w="1152" w:type="pct"/>
          </w:tcPr>
          <w:p w14:paraId="075512FE" w14:textId="77777777" w:rsidR="00C0396A" w:rsidRPr="00571CED" w:rsidRDefault="00C0396A" w:rsidP="00254380">
            <w:pPr>
              <w:spacing w:line="276" w:lineRule="auto"/>
              <w:rPr>
                <w:b/>
              </w:rPr>
            </w:pPr>
            <w:r w:rsidRPr="00571CED">
              <w:rPr>
                <w:b/>
              </w:rPr>
              <w:t>References</w:t>
            </w:r>
          </w:p>
        </w:tc>
        <w:tc>
          <w:tcPr>
            <w:tcW w:w="755" w:type="pct"/>
          </w:tcPr>
          <w:p w14:paraId="65C64940" w14:textId="77777777" w:rsidR="00C0396A" w:rsidRPr="00571CED" w:rsidRDefault="00C0396A" w:rsidP="00254380">
            <w:pPr>
              <w:spacing w:line="276" w:lineRule="auto"/>
              <w:rPr>
                <w:b/>
              </w:rPr>
            </w:pPr>
            <w:r>
              <w:rPr>
                <w:b/>
              </w:rPr>
              <w:t>Learning</w:t>
            </w:r>
            <w:r>
              <w:rPr>
                <w:b/>
              </w:rPr>
              <w:br/>
            </w:r>
            <w:r w:rsidRPr="00571CED">
              <w:rPr>
                <w:b/>
              </w:rPr>
              <w:t>Objectives</w:t>
            </w:r>
          </w:p>
        </w:tc>
      </w:tr>
      <w:tr w:rsidR="00C0396A" w14:paraId="05B0932A" w14:textId="77777777" w:rsidTr="006F0D65">
        <w:tc>
          <w:tcPr>
            <w:tcW w:w="0" w:type="auto"/>
          </w:tcPr>
          <w:p w14:paraId="0FAD8730" w14:textId="5546DE09" w:rsidR="00C0396A" w:rsidRDefault="00C0396A" w:rsidP="00716C2E">
            <w:pPr>
              <w:spacing w:line="276" w:lineRule="auto"/>
            </w:pPr>
            <w:r>
              <w:t>1</w:t>
            </w:r>
          </w:p>
        </w:tc>
        <w:tc>
          <w:tcPr>
            <w:tcW w:w="2383" w:type="pct"/>
          </w:tcPr>
          <w:p w14:paraId="0F27F431" w14:textId="45231162" w:rsidR="00C0396A" w:rsidRDefault="00F514FC" w:rsidP="00F514FC">
            <w:pPr>
              <w:spacing w:line="276" w:lineRule="auto"/>
            </w:pPr>
            <w:r>
              <w:t>Introduction to s</w:t>
            </w:r>
            <w:r w:rsidR="006F0D65" w:rsidRPr="006F0D65">
              <w:t xml:space="preserve">olid </w:t>
            </w:r>
            <w:r>
              <w:t>w</w:t>
            </w:r>
            <w:r w:rsidR="006F0D65" w:rsidRPr="006F0D65">
              <w:t xml:space="preserve">aste </w:t>
            </w:r>
            <w:r>
              <w:t>m</w:t>
            </w:r>
            <w:r w:rsidR="006F0D65" w:rsidRPr="006F0D65">
              <w:t>anagement</w:t>
            </w:r>
            <w:r w:rsidR="006F0D65">
              <w:t xml:space="preserve">  </w:t>
            </w:r>
          </w:p>
        </w:tc>
        <w:tc>
          <w:tcPr>
            <w:tcW w:w="1152" w:type="pct"/>
          </w:tcPr>
          <w:p w14:paraId="0ACFA551" w14:textId="544F7B35" w:rsidR="00C0396A" w:rsidRDefault="006F0D65" w:rsidP="00254380">
            <w:pPr>
              <w:spacing w:line="276" w:lineRule="auto"/>
            </w:pPr>
            <w:r>
              <w:t>Chapter 1</w:t>
            </w:r>
            <w:r w:rsidR="00AD4A71">
              <w:t>/Book A</w:t>
            </w:r>
          </w:p>
        </w:tc>
        <w:tc>
          <w:tcPr>
            <w:tcW w:w="755" w:type="pct"/>
          </w:tcPr>
          <w:p w14:paraId="5B05B9AA" w14:textId="57F4E497" w:rsidR="00C0396A" w:rsidRDefault="00AD0921" w:rsidP="00254380">
            <w:pPr>
              <w:spacing w:line="276" w:lineRule="auto"/>
            </w:pPr>
            <w:r>
              <w:t>1</w:t>
            </w:r>
          </w:p>
        </w:tc>
      </w:tr>
      <w:tr w:rsidR="00C0396A" w14:paraId="576BA075" w14:textId="77777777" w:rsidTr="006F0D65">
        <w:tc>
          <w:tcPr>
            <w:tcW w:w="0" w:type="auto"/>
          </w:tcPr>
          <w:p w14:paraId="620A7504" w14:textId="75EAFB19" w:rsidR="00C0396A" w:rsidRDefault="00716C2E" w:rsidP="00716C2E">
            <w:pPr>
              <w:spacing w:line="276" w:lineRule="auto"/>
            </w:pPr>
            <w:r>
              <w:t>2</w:t>
            </w:r>
          </w:p>
        </w:tc>
        <w:tc>
          <w:tcPr>
            <w:tcW w:w="2383" w:type="pct"/>
          </w:tcPr>
          <w:p w14:paraId="46381496" w14:textId="1B1D9EFD" w:rsidR="00C0396A" w:rsidRDefault="006F0D65" w:rsidP="00254380">
            <w:pPr>
              <w:spacing w:line="276" w:lineRule="auto"/>
            </w:pPr>
            <w:r>
              <w:t>Legislative trends and impacts</w:t>
            </w:r>
          </w:p>
        </w:tc>
        <w:tc>
          <w:tcPr>
            <w:tcW w:w="1152" w:type="pct"/>
          </w:tcPr>
          <w:p w14:paraId="707A9B2D" w14:textId="47EF15F1" w:rsidR="00C0396A" w:rsidRDefault="00AD4A71" w:rsidP="00254380">
            <w:pPr>
              <w:spacing w:line="276" w:lineRule="auto"/>
            </w:pPr>
            <w:r>
              <w:t>H</w:t>
            </w:r>
            <w:r w:rsidR="006F0D65">
              <w:t>andouts</w:t>
            </w:r>
          </w:p>
        </w:tc>
        <w:tc>
          <w:tcPr>
            <w:tcW w:w="755" w:type="pct"/>
          </w:tcPr>
          <w:p w14:paraId="2AA001A3" w14:textId="790B3139" w:rsidR="00C0396A" w:rsidRDefault="00AD0921" w:rsidP="00254380">
            <w:pPr>
              <w:spacing w:line="276" w:lineRule="auto"/>
            </w:pPr>
            <w:r>
              <w:t>1, 2</w:t>
            </w:r>
            <w:r w:rsidR="00131B66">
              <w:t>, 3</w:t>
            </w:r>
          </w:p>
        </w:tc>
      </w:tr>
      <w:tr w:rsidR="00C0396A" w14:paraId="54D49275" w14:textId="77777777" w:rsidTr="006F0D65">
        <w:tc>
          <w:tcPr>
            <w:tcW w:w="0" w:type="auto"/>
          </w:tcPr>
          <w:p w14:paraId="56F784F7" w14:textId="7FB6BC5A" w:rsidR="00C0396A" w:rsidRDefault="00716C2E" w:rsidP="001F2470">
            <w:pPr>
              <w:spacing w:line="276" w:lineRule="auto"/>
            </w:pPr>
            <w:r>
              <w:t>3</w:t>
            </w:r>
          </w:p>
        </w:tc>
        <w:tc>
          <w:tcPr>
            <w:tcW w:w="2383" w:type="pct"/>
          </w:tcPr>
          <w:p w14:paraId="70B4D71D" w14:textId="311BEC75" w:rsidR="00C0396A" w:rsidRDefault="006F0D65" w:rsidP="00254380">
            <w:pPr>
              <w:spacing w:line="276" w:lineRule="auto"/>
            </w:pPr>
            <w:r>
              <w:t>Sources, types and composition of MSW</w:t>
            </w:r>
          </w:p>
        </w:tc>
        <w:tc>
          <w:tcPr>
            <w:tcW w:w="1152" w:type="pct"/>
          </w:tcPr>
          <w:p w14:paraId="64AD5624" w14:textId="663B835B" w:rsidR="00C0396A" w:rsidRDefault="006F0D65" w:rsidP="00254380">
            <w:pPr>
              <w:spacing w:line="276" w:lineRule="auto"/>
            </w:pPr>
            <w:r>
              <w:t>Chapter 3</w:t>
            </w:r>
            <w:r w:rsidR="00AD4A71">
              <w:t>/Book A</w:t>
            </w:r>
          </w:p>
        </w:tc>
        <w:tc>
          <w:tcPr>
            <w:tcW w:w="755" w:type="pct"/>
          </w:tcPr>
          <w:p w14:paraId="68CE7E6A" w14:textId="7F82D7D3" w:rsidR="00C0396A" w:rsidRDefault="00131B66" w:rsidP="00254380">
            <w:pPr>
              <w:spacing w:line="276" w:lineRule="auto"/>
            </w:pPr>
            <w:r>
              <w:t>2, 5</w:t>
            </w:r>
          </w:p>
        </w:tc>
      </w:tr>
      <w:tr w:rsidR="00C0396A" w14:paraId="75350E27" w14:textId="77777777" w:rsidTr="006F0D65">
        <w:tc>
          <w:tcPr>
            <w:tcW w:w="0" w:type="auto"/>
          </w:tcPr>
          <w:p w14:paraId="7A036632" w14:textId="121375A1" w:rsidR="00C0396A" w:rsidRDefault="001F2470" w:rsidP="001F2470">
            <w:pPr>
              <w:spacing w:line="276" w:lineRule="auto"/>
            </w:pPr>
            <w:r>
              <w:t>4</w:t>
            </w:r>
            <w:r w:rsidR="00C570A5">
              <w:t>-</w:t>
            </w:r>
            <w:r>
              <w:t>5</w:t>
            </w:r>
          </w:p>
        </w:tc>
        <w:tc>
          <w:tcPr>
            <w:tcW w:w="2383" w:type="pct"/>
          </w:tcPr>
          <w:p w14:paraId="6F74883E" w14:textId="159B1E54" w:rsidR="00C0396A" w:rsidRDefault="006F0D65" w:rsidP="00254380">
            <w:pPr>
              <w:spacing w:line="276" w:lineRule="auto"/>
            </w:pPr>
            <w:r>
              <w:t>Physical, chemical, and biological properties of MSW</w:t>
            </w:r>
            <w:r w:rsidR="00C0396A">
              <w:t xml:space="preserve"> </w:t>
            </w:r>
          </w:p>
        </w:tc>
        <w:tc>
          <w:tcPr>
            <w:tcW w:w="1152" w:type="pct"/>
          </w:tcPr>
          <w:p w14:paraId="649BAAEE" w14:textId="142B2236" w:rsidR="00C0396A" w:rsidRDefault="006F0D65" w:rsidP="00254380">
            <w:pPr>
              <w:spacing w:line="276" w:lineRule="auto"/>
            </w:pPr>
            <w:r>
              <w:t>Chapter 4</w:t>
            </w:r>
            <w:r w:rsidR="00AD4A71">
              <w:t>/Book A</w:t>
            </w:r>
          </w:p>
        </w:tc>
        <w:tc>
          <w:tcPr>
            <w:tcW w:w="755" w:type="pct"/>
          </w:tcPr>
          <w:p w14:paraId="42F968C4" w14:textId="4053C296" w:rsidR="00C0396A" w:rsidRDefault="00AD0921" w:rsidP="00254380">
            <w:pPr>
              <w:spacing w:line="276" w:lineRule="auto"/>
            </w:pPr>
            <w:r>
              <w:t>2, 3, 4</w:t>
            </w:r>
          </w:p>
        </w:tc>
      </w:tr>
      <w:tr w:rsidR="00C0396A" w14:paraId="4DE00D05" w14:textId="77777777" w:rsidTr="006F0D65">
        <w:tc>
          <w:tcPr>
            <w:tcW w:w="0" w:type="auto"/>
          </w:tcPr>
          <w:p w14:paraId="0F6CDE0A" w14:textId="351A873F" w:rsidR="00C0396A" w:rsidRDefault="001F2470" w:rsidP="001F2470">
            <w:pPr>
              <w:spacing w:line="276" w:lineRule="auto"/>
            </w:pPr>
            <w:r>
              <w:t>6</w:t>
            </w:r>
            <w:r w:rsidR="000E3D87">
              <w:t>-</w:t>
            </w:r>
            <w:r>
              <w:t>8</w:t>
            </w:r>
          </w:p>
        </w:tc>
        <w:tc>
          <w:tcPr>
            <w:tcW w:w="2383" w:type="pct"/>
          </w:tcPr>
          <w:p w14:paraId="5E8EE073" w14:textId="3D7B4883" w:rsidR="00C0396A" w:rsidRDefault="006F0D65" w:rsidP="00254380">
            <w:pPr>
              <w:spacing w:line="276" w:lineRule="auto"/>
            </w:pPr>
            <w:r>
              <w:t>Hazardous waste</w:t>
            </w:r>
          </w:p>
        </w:tc>
        <w:tc>
          <w:tcPr>
            <w:tcW w:w="1152" w:type="pct"/>
          </w:tcPr>
          <w:p w14:paraId="2A458C2C" w14:textId="071225D3" w:rsidR="00C0396A" w:rsidRDefault="006F0D65" w:rsidP="00254380">
            <w:pPr>
              <w:spacing w:line="276" w:lineRule="auto"/>
            </w:pPr>
            <w:r>
              <w:t>Handouts</w:t>
            </w:r>
            <w:r w:rsidR="00AD4A71">
              <w:t>/Book B</w:t>
            </w:r>
          </w:p>
        </w:tc>
        <w:tc>
          <w:tcPr>
            <w:tcW w:w="755" w:type="pct"/>
          </w:tcPr>
          <w:p w14:paraId="491F3925" w14:textId="1BD3BB44" w:rsidR="00C0396A" w:rsidRDefault="00131B66" w:rsidP="00254380">
            <w:pPr>
              <w:spacing w:line="276" w:lineRule="auto"/>
            </w:pPr>
            <w:r>
              <w:t>3, 5</w:t>
            </w:r>
          </w:p>
        </w:tc>
      </w:tr>
      <w:tr w:rsidR="00575E5C" w14:paraId="54B355EC" w14:textId="77777777" w:rsidTr="006F0D65">
        <w:tc>
          <w:tcPr>
            <w:tcW w:w="0" w:type="auto"/>
          </w:tcPr>
          <w:p w14:paraId="1196020E" w14:textId="06740DB3" w:rsidR="00575E5C" w:rsidRDefault="00575E5C" w:rsidP="00575E5C">
            <w:pPr>
              <w:spacing w:line="276" w:lineRule="auto"/>
            </w:pPr>
            <w:r>
              <w:t>9-10</w:t>
            </w:r>
          </w:p>
        </w:tc>
        <w:tc>
          <w:tcPr>
            <w:tcW w:w="2383" w:type="pct"/>
          </w:tcPr>
          <w:p w14:paraId="42D9842A" w14:textId="6252BBC5" w:rsidR="00575E5C" w:rsidRDefault="00575E5C" w:rsidP="00575E5C">
            <w:pPr>
              <w:spacing w:line="276" w:lineRule="auto"/>
            </w:pPr>
            <w:r>
              <w:t>Solid waste generation and collection rates</w:t>
            </w:r>
          </w:p>
        </w:tc>
        <w:tc>
          <w:tcPr>
            <w:tcW w:w="1152" w:type="pct"/>
          </w:tcPr>
          <w:p w14:paraId="2DB01820" w14:textId="1AFA5C7F" w:rsidR="00575E5C" w:rsidRDefault="00575E5C" w:rsidP="00575E5C">
            <w:pPr>
              <w:spacing w:line="276" w:lineRule="auto"/>
            </w:pPr>
            <w:r>
              <w:t>Chapter 6/Book A</w:t>
            </w:r>
          </w:p>
        </w:tc>
        <w:tc>
          <w:tcPr>
            <w:tcW w:w="755" w:type="pct"/>
          </w:tcPr>
          <w:p w14:paraId="579A476F" w14:textId="11BB2525" w:rsidR="00575E5C" w:rsidRDefault="00575E5C" w:rsidP="00575E5C">
            <w:pPr>
              <w:spacing w:line="276" w:lineRule="auto"/>
            </w:pPr>
            <w:r>
              <w:t>2, 3, 4</w:t>
            </w:r>
          </w:p>
        </w:tc>
      </w:tr>
      <w:tr w:rsidR="00575E5C" w14:paraId="510D281C" w14:textId="77777777" w:rsidTr="006F0D65">
        <w:tc>
          <w:tcPr>
            <w:tcW w:w="0" w:type="auto"/>
          </w:tcPr>
          <w:p w14:paraId="7A26CF5A" w14:textId="6CA62E12" w:rsidR="00575E5C" w:rsidRDefault="00575E5C" w:rsidP="00575E5C">
            <w:pPr>
              <w:spacing w:line="276" w:lineRule="auto"/>
            </w:pPr>
            <w:r>
              <w:t>11</w:t>
            </w:r>
          </w:p>
        </w:tc>
        <w:tc>
          <w:tcPr>
            <w:tcW w:w="2383" w:type="pct"/>
          </w:tcPr>
          <w:p w14:paraId="3DEDAABB" w14:textId="28FD131C" w:rsidR="00575E5C" w:rsidRDefault="00575E5C" w:rsidP="00575E5C">
            <w:pPr>
              <w:spacing w:line="276" w:lineRule="auto"/>
            </w:pPr>
            <w:r>
              <w:t>Guest lecturer, David Gordon. Organic Waste Process Facility at the MRF in Guelph</w:t>
            </w:r>
          </w:p>
        </w:tc>
        <w:tc>
          <w:tcPr>
            <w:tcW w:w="1152" w:type="pct"/>
          </w:tcPr>
          <w:p w14:paraId="61BB9389" w14:textId="77777777" w:rsidR="00575E5C" w:rsidRDefault="00575E5C" w:rsidP="00575E5C">
            <w:pPr>
              <w:spacing w:line="276" w:lineRule="auto"/>
            </w:pPr>
          </w:p>
        </w:tc>
        <w:tc>
          <w:tcPr>
            <w:tcW w:w="755" w:type="pct"/>
          </w:tcPr>
          <w:p w14:paraId="7417D32C" w14:textId="77777777" w:rsidR="00575E5C" w:rsidRDefault="00575E5C" w:rsidP="00575E5C">
            <w:pPr>
              <w:spacing w:line="276" w:lineRule="auto"/>
            </w:pPr>
          </w:p>
        </w:tc>
      </w:tr>
      <w:tr w:rsidR="00575E5C" w14:paraId="0560B7CE" w14:textId="77777777" w:rsidTr="006F0D65">
        <w:tc>
          <w:tcPr>
            <w:tcW w:w="0" w:type="auto"/>
          </w:tcPr>
          <w:p w14:paraId="4A1F3E03" w14:textId="1506BA64" w:rsidR="00575E5C" w:rsidRDefault="00575E5C" w:rsidP="00575E5C">
            <w:pPr>
              <w:spacing w:line="276" w:lineRule="auto"/>
            </w:pPr>
            <w:r>
              <w:t>12-13</w:t>
            </w:r>
          </w:p>
        </w:tc>
        <w:tc>
          <w:tcPr>
            <w:tcW w:w="2383" w:type="pct"/>
          </w:tcPr>
          <w:p w14:paraId="2B9ADDCC" w14:textId="0DC099CF" w:rsidR="00575E5C" w:rsidRDefault="00575E5C" w:rsidP="00575E5C">
            <w:pPr>
              <w:spacing w:line="276" w:lineRule="auto"/>
            </w:pPr>
            <w:r>
              <w:t>Waste handling and separation, storage, and processing at source</w:t>
            </w:r>
          </w:p>
        </w:tc>
        <w:tc>
          <w:tcPr>
            <w:tcW w:w="1152" w:type="pct"/>
          </w:tcPr>
          <w:p w14:paraId="6F3B9361" w14:textId="1C7A3411" w:rsidR="00575E5C" w:rsidRDefault="00575E5C" w:rsidP="00575E5C">
            <w:pPr>
              <w:spacing w:line="276" w:lineRule="auto"/>
            </w:pPr>
            <w:r>
              <w:t>Chapter 7/Book A</w:t>
            </w:r>
          </w:p>
        </w:tc>
        <w:tc>
          <w:tcPr>
            <w:tcW w:w="755" w:type="pct"/>
          </w:tcPr>
          <w:p w14:paraId="5B91D9E3" w14:textId="67F991B6" w:rsidR="00575E5C" w:rsidRDefault="00575E5C" w:rsidP="00575E5C">
            <w:pPr>
              <w:spacing w:line="276" w:lineRule="auto"/>
            </w:pPr>
            <w:r>
              <w:t>4</w:t>
            </w:r>
          </w:p>
        </w:tc>
      </w:tr>
      <w:tr w:rsidR="00575E5C" w14:paraId="008AEA9B" w14:textId="77777777" w:rsidTr="006F0D65">
        <w:tc>
          <w:tcPr>
            <w:tcW w:w="0" w:type="auto"/>
          </w:tcPr>
          <w:p w14:paraId="6A78013F" w14:textId="09FC398D" w:rsidR="00575E5C" w:rsidRDefault="00575E5C" w:rsidP="00575E5C">
            <w:pPr>
              <w:spacing w:line="276" w:lineRule="auto"/>
            </w:pPr>
            <w:r>
              <w:t>14-15</w:t>
            </w:r>
          </w:p>
        </w:tc>
        <w:tc>
          <w:tcPr>
            <w:tcW w:w="2383" w:type="pct"/>
          </w:tcPr>
          <w:p w14:paraId="18D4BC8F" w14:textId="0E4D0C28" w:rsidR="00575E5C" w:rsidRDefault="00575E5C" w:rsidP="00575E5C">
            <w:pPr>
              <w:spacing w:line="276" w:lineRule="auto"/>
            </w:pPr>
            <w:r>
              <w:t>Collection of solid waste</w:t>
            </w:r>
          </w:p>
        </w:tc>
        <w:tc>
          <w:tcPr>
            <w:tcW w:w="1152" w:type="pct"/>
          </w:tcPr>
          <w:p w14:paraId="3452784A" w14:textId="172C3736" w:rsidR="00575E5C" w:rsidRDefault="00575E5C" w:rsidP="00575E5C">
            <w:pPr>
              <w:spacing w:line="276" w:lineRule="auto"/>
            </w:pPr>
            <w:r>
              <w:t>Chapter 8/Book A</w:t>
            </w:r>
          </w:p>
        </w:tc>
        <w:tc>
          <w:tcPr>
            <w:tcW w:w="755" w:type="pct"/>
          </w:tcPr>
          <w:p w14:paraId="5ADD8D84" w14:textId="7FD75F3E" w:rsidR="00575E5C" w:rsidRDefault="00575E5C" w:rsidP="00575E5C">
            <w:pPr>
              <w:spacing w:line="276" w:lineRule="auto"/>
            </w:pPr>
            <w:r>
              <w:t>3</w:t>
            </w:r>
          </w:p>
        </w:tc>
      </w:tr>
      <w:tr w:rsidR="00575E5C" w14:paraId="53692750" w14:textId="77777777" w:rsidTr="006F0D65">
        <w:tc>
          <w:tcPr>
            <w:tcW w:w="0" w:type="auto"/>
          </w:tcPr>
          <w:p w14:paraId="0C7B6429" w14:textId="7ED74035" w:rsidR="00575E5C" w:rsidRDefault="00575E5C" w:rsidP="00575E5C">
            <w:pPr>
              <w:spacing w:line="276" w:lineRule="auto"/>
            </w:pPr>
            <w:r>
              <w:t>16-18</w:t>
            </w:r>
          </w:p>
        </w:tc>
        <w:tc>
          <w:tcPr>
            <w:tcW w:w="2383" w:type="pct"/>
          </w:tcPr>
          <w:p w14:paraId="74BE2F37" w14:textId="09839D38" w:rsidR="00575E5C" w:rsidRDefault="00575E5C" w:rsidP="00575E5C">
            <w:pPr>
              <w:spacing w:line="276" w:lineRule="auto"/>
            </w:pPr>
            <w:r>
              <w:t>Separation and processing of solid waste</w:t>
            </w:r>
          </w:p>
        </w:tc>
        <w:tc>
          <w:tcPr>
            <w:tcW w:w="1152" w:type="pct"/>
          </w:tcPr>
          <w:p w14:paraId="3F2650C5" w14:textId="164ECD97" w:rsidR="00575E5C" w:rsidRDefault="00575E5C" w:rsidP="00575E5C">
            <w:pPr>
              <w:spacing w:line="276" w:lineRule="auto"/>
            </w:pPr>
            <w:r>
              <w:t>Chapter 9/Book A</w:t>
            </w:r>
          </w:p>
        </w:tc>
        <w:tc>
          <w:tcPr>
            <w:tcW w:w="755" w:type="pct"/>
          </w:tcPr>
          <w:p w14:paraId="3BF57A7F" w14:textId="24C3E6D0" w:rsidR="00575E5C" w:rsidRDefault="00575E5C" w:rsidP="00575E5C">
            <w:pPr>
              <w:spacing w:line="276" w:lineRule="auto"/>
            </w:pPr>
            <w:r>
              <w:t>4, 5, 6</w:t>
            </w:r>
          </w:p>
        </w:tc>
      </w:tr>
      <w:tr w:rsidR="00575E5C" w14:paraId="217CF2DF" w14:textId="77777777" w:rsidTr="006F0D65">
        <w:tc>
          <w:tcPr>
            <w:tcW w:w="0" w:type="auto"/>
          </w:tcPr>
          <w:p w14:paraId="147D2968" w14:textId="50AF9102" w:rsidR="00575E5C" w:rsidRDefault="00575E5C" w:rsidP="00575E5C">
            <w:pPr>
              <w:spacing w:line="276" w:lineRule="auto"/>
            </w:pPr>
            <w:r>
              <w:t>19</w:t>
            </w:r>
          </w:p>
        </w:tc>
        <w:tc>
          <w:tcPr>
            <w:tcW w:w="2383" w:type="pct"/>
          </w:tcPr>
          <w:p w14:paraId="20AA2857" w14:textId="5F4912D3" w:rsidR="00575E5C" w:rsidRDefault="00575E5C" w:rsidP="00575E5C">
            <w:pPr>
              <w:spacing w:line="276" w:lineRule="auto"/>
            </w:pPr>
            <w:r>
              <w:t>Transfer and transport</w:t>
            </w:r>
          </w:p>
        </w:tc>
        <w:tc>
          <w:tcPr>
            <w:tcW w:w="1152" w:type="pct"/>
          </w:tcPr>
          <w:p w14:paraId="3ADA55DE" w14:textId="6831CB75" w:rsidR="00575E5C" w:rsidRDefault="00575E5C" w:rsidP="00575E5C">
            <w:pPr>
              <w:spacing w:line="276" w:lineRule="auto"/>
            </w:pPr>
            <w:r>
              <w:t>Chapter 10/Book A</w:t>
            </w:r>
          </w:p>
        </w:tc>
        <w:tc>
          <w:tcPr>
            <w:tcW w:w="755" w:type="pct"/>
          </w:tcPr>
          <w:p w14:paraId="651CEB54" w14:textId="17E0B159" w:rsidR="00575E5C" w:rsidRDefault="00575E5C" w:rsidP="00575E5C">
            <w:pPr>
              <w:spacing w:line="276" w:lineRule="auto"/>
            </w:pPr>
            <w:r>
              <w:t>4, 5</w:t>
            </w:r>
          </w:p>
        </w:tc>
      </w:tr>
      <w:tr w:rsidR="00575E5C" w14:paraId="7512E510" w14:textId="77777777" w:rsidTr="004E11F8">
        <w:tc>
          <w:tcPr>
            <w:tcW w:w="0" w:type="auto"/>
            <w:tcBorders>
              <w:bottom w:val="single" w:sz="4" w:space="0" w:color="auto"/>
            </w:tcBorders>
          </w:tcPr>
          <w:p w14:paraId="5368335A" w14:textId="3FDCB40A" w:rsidR="00575E5C" w:rsidRDefault="00575E5C" w:rsidP="00575E5C">
            <w:pPr>
              <w:spacing w:line="276" w:lineRule="auto"/>
            </w:pPr>
            <w:r>
              <w:t>20-23</w:t>
            </w:r>
          </w:p>
        </w:tc>
        <w:tc>
          <w:tcPr>
            <w:tcW w:w="2383" w:type="pct"/>
            <w:tcBorders>
              <w:bottom w:val="single" w:sz="4" w:space="0" w:color="auto"/>
            </w:tcBorders>
          </w:tcPr>
          <w:p w14:paraId="5F86E2A1" w14:textId="6F2F6E8C" w:rsidR="00575E5C" w:rsidRDefault="00575E5C" w:rsidP="00575E5C">
            <w:pPr>
              <w:spacing w:line="276" w:lineRule="auto"/>
            </w:pPr>
            <w:r>
              <w:t>Disposal of solid wastes</w:t>
            </w:r>
          </w:p>
        </w:tc>
        <w:tc>
          <w:tcPr>
            <w:tcW w:w="1152" w:type="pct"/>
            <w:tcBorders>
              <w:bottom w:val="single" w:sz="4" w:space="0" w:color="auto"/>
            </w:tcBorders>
          </w:tcPr>
          <w:p w14:paraId="54B119A5" w14:textId="59572AC8" w:rsidR="00575E5C" w:rsidRDefault="00575E5C" w:rsidP="00575E5C">
            <w:pPr>
              <w:spacing w:line="276" w:lineRule="auto"/>
            </w:pPr>
            <w:r>
              <w:t>Chapter 11/Book A</w:t>
            </w:r>
          </w:p>
        </w:tc>
        <w:tc>
          <w:tcPr>
            <w:tcW w:w="755" w:type="pct"/>
            <w:tcBorders>
              <w:bottom w:val="single" w:sz="4" w:space="0" w:color="auto"/>
            </w:tcBorders>
          </w:tcPr>
          <w:p w14:paraId="2931C302" w14:textId="046DB9A6" w:rsidR="00575E5C" w:rsidRDefault="00575E5C" w:rsidP="00575E5C">
            <w:pPr>
              <w:spacing w:line="276" w:lineRule="auto"/>
            </w:pPr>
            <w:r>
              <w:t>7</w:t>
            </w:r>
          </w:p>
        </w:tc>
      </w:tr>
      <w:tr w:rsidR="00575E5C" w14:paraId="4E8E9893" w14:textId="77777777" w:rsidTr="004E11F8">
        <w:tc>
          <w:tcPr>
            <w:tcW w:w="0" w:type="auto"/>
            <w:tcBorders>
              <w:bottom w:val="single" w:sz="4" w:space="0" w:color="auto"/>
            </w:tcBorders>
          </w:tcPr>
          <w:p w14:paraId="273926EA" w14:textId="4F803125" w:rsidR="00575E5C" w:rsidRDefault="00575E5C" w:rsidP="00575E5C">
            <w:pPr>
              <w:spacing w:line="276" w:lineRule="auto"/>
            </w:pPr>
            <w:r>
              <w:t>24</w:t>
            </w:r>
          </w:p>
        </w:tc>
        <w:tc>
          <w:tcPr>
            <w:tcW w:w="2383" w:type="pct"/>
            <w:tcBorders>
              <w:bottom w:val="single" w:sz="4" w:space="0" w:color="auto"/>
            </w:tcBorders>
          </w:tcPr>
          <w:p w14:paraId="5696AA4F" w14:textId="67E950A5" w:rsidR="00575E5C" w:rsidRDefault="00575E5C" w:rsidP="00575E5C">
            <w:pPr>
              <w:spacing w:line="276" w:lineRule="auto"/>
            </w:pPr>
            <w:r>
              <w:t xml:space="preserve">Course summary and wrap-up </w:t>
            </w:r>
          </w:p>
        </w:tc>
        <w:tc>
          <w:tcPr>
            <w:tcW w:w="1152" w:type="pct"/>
            <w:tcBorders>
              <w:bottom w:val="single" w:sz="4" w:space="0" w:color="auto"/>
            </w:tcBorders>
          </w:tcPr>
          <w:p w14:paraId="6D108797" w14:textId="77777777" w:rsidR="00575E5C" w:rsidRDefault="00575E5C" w:rsidP="00575E5C">
            <w:pPr>
              <w:spacing w:line="276" w:lineRule="auto"/>
            </w:pPr>
          </w:p>
        </w:tc>
        <w:tc>
          <w:tcPr>
            <w:tcW w:w="755" w:type="pct"/>
            <w:tcBorders>
              <w:bottom w:val="single" w:sz="4" w:space="0" w:color="auto"/>
            </w:tcBorders>
          </w:tcPr>
          <w:p w14:paraId="2E2EA577" w14:textId="77777777" w:rsidR="00575E5C" w:rsidRDefault="00575E5C" w:rsidP="00575E5C">
            <w:pPr>
              <w:spacing w:line="276" w:lineRule="auto"/>
            </w:pPr>
          </w:p>
        </w:tc>
      </w:tr>
      <w:tr w:rsidR="00575E5C" w14:paraId="7DC09596" w14:textId="77777777" w:rsidTr="004E11F8">
        <w:tc>
          <w:tcPr>
            <w:tcW w:w="5000" w:type="pct"/>
            <w:gridSpan w:val="4"/>
            <w:tcBorders>
              <w:left w:val="nil"/>
              <w:bottom w:val="nil"/>
              <w:right w:val="nil"/>
            </w:tcBorders>
          </w:tcPr>
          <w:p w14:paraId="24D440A4" w14:textId="2FC1FD42" w:rsidR="00575E5C" w:rsidRPr="004E11F8" w:rsidRDefault="00575E5C" w:rsidP="00575E5C">
            <w:pPr>
              <w:spacing w:line="276" w:lineRule="auto"/>
              <w:rPr>
                <w:b/>
                <w:i/>
              </w:rPr>
            </w:pPr>
            <w:r w:rsidRPr="004E11F8">
              <w:rPr>
                <w:b/>
                <w:i/>
              </w:rPr>
              <w:t>Possible visit to Guelph Solid Waste Innovation Centre. Date will be agreed upon with students</w:t>
            </w:r>
          </w:p>
        </w:tc>
      </w:tr>
    </w:tbl>
    <w:p w14:paraId="5A0E5CAF" w14:textId="77777777" w:rsidR="00C0396A" w:rsidRPr="005E1345" w:rsidRDefault="00C0396A" w:rsidP="00C0396A">
      <w:pPr>
        <w:pStyle w:val="Heading2"/>
      </w:pPr>
      <w:r>
        <w:t>Other Important Dates</w:t>
      </w:r>
    </w:p>
    <w:p w14:paraId="7772464A" w14:textId="77777777" w:rsidR="00973B34" w:rsidRDefault="00973B34" w:rsidP="00973B34">
      <w:pPr>
        <w:spacing w:after="0"/>
        <w:ind w:firstLine="578"/>
        <w:rPr>
          <w:lang w:val="en-US" w:eastAsia="en-US"/>
        </w:rPr>
      </w:pPr>
      <w:r>
        <w:rPr>
          <w:lang w:val="en-US" w:eastAsia="en-US"/>
        </w:rPr>
        <w:t>Thursday, September 6, 2018:  First day of class</w:t>
      </w:r>
    </w:p>
    <w:p w14:paraId="75FF8648" w14:textId="77777777" w:rsidR="00973B34" w:rsidRDefault="00973B34" w:rsidP="00973B34">
      <w:pPr>
        <w:spacing w:after="0"/>
        <w:ind w:firstLine="578"/>
        <w:rPr>
          <w:lang w:val="en-US" w:eastAsia="en-US"/>
        </w:rPr>
      </w:pPr>
      <w:r>
        <w:rPr>
          <w:lang w:val="en-US" w:eastAsia="en-US"/>
        </w:rPr>
        <w:t>Monday, October 8, 2018: Thanksgiving holiday</w:t>
      </w:r>
    </w:p>
    <w:p w14:paraId="66CF6CAB" w14:textId="77777777" w:rsidR="00973B34" w:rsidRDefault="00973B34" w:rsidP="00973B34">
      <w:pPr>
        <w:autoSpaceDE w:val="0"/>
        <w:autoSpaceDN w:val="0"/>
        <w:spacing w:after="0"/>
        <w:ind w:left="578"/>
        <w:rPr>
          <w:lang w:val="en-US"/>
        </w:rPr>
      </w:pPr>
      <w:r>
        <w:rPr>
          <w:lang w:val="en-US"/>
        </w:rPr>
        <w:t>Tuesday, October 9, 2018: Fall Study Break Day, Class rescheduled to November 29</w:t>
      </w:r>
    </w:p>
    <w:p w14:paraId="3E88C758" w14:textId="77777777" w:rsidR="00973B34" w:rsidRDefault="00973B34" w:rsidP="00973B34">
      <w:pPr>
        <w:autoSpaceDE w:val="0"/>
        <w:autoSpaceDN w:val="0"/>
        <w:spacing w:after="0"/>
        <w:ind w:left="578"/>
        <w:rPr>
          <w:lang w:val="en-US"/>
        </w:rPr>
      </w:pPr>
      <w:r>
        <w:rPr>
          <w:lang w:val="en-US"/>
        </w:rPr>
        <w:t>Friday, November 2, 2018: 40</w:t>
      </w:r>
      <w:r>
        <w:rPr>
          <w:vertAlign w:val="superscript"/>
          <w:lang w:val="en-US"/>
        </w:rPr>
        <w:t>th</w:t>
      </w:r>
      <w:r>
        <w:rPr>
          <w:lang w:val="en-US"/>
        </w:rPr>
        <w:t xml:space="preserve"> class day – last day to drop classes</w:t>
      </w:r>
    </w:p>
    <w:p w14:paraId="2054520A" w14:textId="77777777" w:rsidR="00973B34" w:rsidRDefault="00973B34" w:rsidP="00973B34">
      <w:pPr>
        <w:spacing w:after="0"/>
        <w:ind w:left="578"/>
        <w:rPr>
          <w:lang w:val="en-US"/>
        </w:rPr>
      </w:pPr>
      <w:r>
        <w:rPr>
          <w:lang w:val="en-US"/>
        </w:rPr>
        <w:t>Wednesday, November 28, 2018: Regular classes conclude</w:t>
      </w:r>
    </w:p>
    <w:p w14:paraId="35790599" w14:textId="3C217A8D" w:rsidR="00973B34" w:rsidRDefault="00973B34" w:rsidP="00973B34">
      <w:pPr>
        <w:spacing w:after="0"/>
        <w:ind w:firstLine="578"/>
        <w:rPr>
          <w:rFonts w:eastAsia="Times New Roman" w:cstheme="minorHAnsi"/>
          <w:lang w:val="en-US" w:eastAsia="en-US"/>
        </w:rPr>
      </w:pPr>
      <w:r>
        <w:t>Thursday, November 29: Classes rescheduled from Tuesday, October</w:t>
      </w:r>
      <w:r w:rsidR="0055025A">
        <w:t xml:space="preserve"> 9, 2018</w:t>
      </w:r>
    </w:p>
    <w:p w14:paraId="1146AD81" w14:textId="44BDB04E" w:rsidR="006E19DE" w:rsidRPr="005E1345" w:rsidRDefault="006E19DE" w:rsidP="00DD03C9">
      <w:pPr>
        <w:spacing w:after="0"/>
        <w:ind w:left="578"/>
        <w:rPr>
          <w:rFonts w:cstheme="minorHAnsi"/>
        </w:rPr>
      </w:pPr>
    </w:p>
    <w:p w14:paraId="6DF7CBCC" w14:textId="77777777" w:rsidR="002F0F81" w:rsidRDefault="002F0F81" w:rsidP="007E4B6A">
      <w:pPr>
        <w:pStyle w:val="Heading1"/>
      </w:pPr>
      <w:r>
        <w:t>Lab Safety</w:t>
      </w:r>
    </w:p>
    <w:p w14:paraId="5652526F" w14:textId="77777777" w:rsidR="00ED05EE" w:rsidRPr="00654397" w:rsidRDefault="00ED05EE" w:rsidP="00EC4A3C">
      <w:pPr>
        <w:jc w:val="both"/>
      </w:pPr>
      <w:r>
        <w:t xml:space="preserve">Safety is critically important to the School and is the responsibility of all members of the School: faculty, staff and students. As a student in a lab course you are responsible for taking all reasonable safety precautions and following the lab safety rules specific to the lab you are working in. In addition, you are </w:t>
      </w:r>
      <w:r w:rsidRPr="00654397">
        <w:t xml:space="preserve">responsible for reporting all safety issues to the laboratory supervisor, GTA or faculty responsible. </w:t>
      </w:r>
    </w:p>
    <w:p w14:paraId="2844D8FD" w14:textId="77777777" w:rsidR="002F0F81" w:rsidRDefault="002F0F81" w:rsidP="007E4B6A">
      <w:pPr>
        <w:pStyle w:val="Heading1"/>
      </w:pPr>
      <w:r>
        <w:t>Academic Misconduct</w:t>
      </w:r>
    </w:p>
    <w:p w14:paraId="74451FF3" w14:textId="77777777" w:rsidR="002F0F81" w:rsidRDefault="002F0F81" w:rsidP="007E4B6A">
      <w:pPr>
        <w:jc w:val="both"/>
      </w:pPr>
      <w:r>
        <w:t>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1AE79668" w14:textId="77777777" w:rsidR="002F0F81" w:rsidRDefault="002F0F81" w:rsidP="007E4B6A">
      <w:pPr>
        <w:jc w:val="both"/>
      </w:pPr>
      <w: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w:t>
      </w:r>
    </w:p>
    <w:p w14:paraId="4181C143" w14:textId="77777777" w:rsidR="002F0F81" w:rsidRDefault="002F0F81" w:rsidP="00C42A2F">
      <w:pPr>
        <w:pStyle w:val="Heading2"/>
      </w:pPr>
      <w:r>
        <w:t>Resources</w:t>
      </w:r>
    </w:p>
    <w:p w14:paraId="29E00AFF" w14:textId="77777777" w:rsidR="002F0F81" w:rsidRPr="002F0F81" w:rsidRDefault="002F0F81" w:rsidP="002F0F81">
      <w:r w:rsidRPr="002F0F81">
        <w:t>The Academic Misconduct Policy is detailed in the Undergraduate Calendar:</w:t>
      </w:r>
      <w:r>
        <w:br/>
      </w:r>
      <w:hyperlink r:id="rId18" w:history="1">
        <w:r w:rsidRPr="002F0F81">
          <w:rPr>
            <w:rStyle w:val="Hyperlink"/>
          </w:rPr>
          <w:t>http://www.uoguelph.ca/registrar/calendars/undergraduate/current/c08/c08-amisconduct.shtml</w:t>
        </w:r>
      </w:hyperlink>
    </w:p>
    <w:p w14:paraId="1312A272" w14:textId="77777777" w:rsidR="002F0F81" w:rsidRPr="002F0F81" w:rsidRDefault="002F0F81" w:rsidP="002F0F81">
      <w:r w:rsidRPr="002F0F81">
        <w:t>A tutorial on Academic Misconduct produced by the Le</w:t>
      </w:r>
      <w:r>
        <w:t>arning Commons can be found at:</w:t>
      </w:r>
      <w:r>
        <w:br/>
      </w:r>
      <w:hyperlink r:id="rId19" w:history="1">
        <w:r w:rsidRPr="002F0F81">
          <w:rPr>
            <w:rStyle w:val="Hyperlink"/>
          </w:rPr>
          <w:t>http://www.academicintegrity.uoguelph.ca/</w:t>
        </w:r>
      </w:hyperlink>
    </w:p>
    <w:p w14:paraId="4CEE9FAB" w14:textId="77777777" w:rsidR="002F0F81" w:rsidRPr="002F0F81" w:rsidRDefault="002F0F81" w:rsidP="002F0F81">
      <w:r w:rsidRPr="002F0F81">
        <w:t xml:space="preserve">Please also review the section on Academic Misconduct in your </w:t>
      </w:r>
      <w:hyperlink r:id="rId20" w:history="1">
        <w:r w:rsidRPr="002F0F81">
          <w:rPr>
            <w:rStyle w:val="Hyperlink"/>
          </w:rPr>
          <w:t>Engineering Program Guide</w:t>
        </w:r>
      </w:hyperlink>
      <w:r w:rsidRPr="002F0F81">
        <w:t>.</w:t>
      </w:r>
    </w:p>
    <w:p w14:paraId="79703C0F" w14:textId="77777777" w:rsidR="002F0F81" w:rsidRDefault="002F0F81" w:rsidP="002F0F81">
      <w:pPr>
        <w:rPr>
          <w:rStyle w:val="Hyperlink"/>
        </w:rPr>
      </w:pPr>
      <w:r w:rsidRPr="002F0F81">
        <w:t xml:space="preserve">The School of Engineering has adopted a Code </w:t>
      </w:r>
      <w:r>
        <w:t>of Ethics that can be found at:</w:t>
      </w:r>
      <w:r>
        <w:br/>
      </w:r>
      <w:hyperlink r:id="rId21" w:history="1">
        <w:r w:rsidRPr="002F0F81">
          <w:rPr>
            <w:rStyle w:val="Hyperlink"/>
          </w:rPr>
          <w:t>http://www.uoguelph.ca/engineering/undergrad-counselling-ethics</w:t>
        </w:r>
      </w:hyperlink>
    </w:p>
    <w:p w14:paraId="61BCFC97" w14:textId="77777777" w:rsidR="00856F6E" w:rsidRDefault="00856F6E" w:rsidP="00856F6E">
      <w:pPr>
        <w:pStyle w:val="Heading1"/>
      </w:pPr>
      <w:r>
        <w:t>Accessibility</w:t>
      </w:r>
    </w:p>
    <w:p w14:paraId="346E4BE7" w14:textId="77777777" w:rsidR="00EC4A3C" w:rsidRDefault="00856F6E" w:rsidP="00EC4A3C">
      <w:pPr>
        <w:jc w:val="both"/>
      </w:pPr>
      <w: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for a short-term disability should contact the Centre for Students with Disabilities as soon as possible</w:t>
      </w:r>
      <w:r w:rsidR="00EC4A3C">
        <w:t>.</w:t>
      </w:r>
    </w:p>
    <w:p w14:paraId="2A33117C" w14:textId="13AB266B" w:rsidR="00856F6E" w:rsidRPr="007149B2" w:rsidRDefault="00856F6E" w:rsidP="00EC4A3C">
      <w:pPr>
        <w:jc w:val="both"/>
      </w:pPr>
      <w:r>
        <w:br/>
        <w:t>For more information, contact CSD at</w:t>
      </w:r>
      <w:hyperlink r:id="rId22" w:history="1">
        <w:r>
          <w:rPr>
            <w:rStyle w:val="Hyperlink"/>
          </w:rPr>
          <w:t xml:space="preserve"> 519-824-4120</w:t>
        </w:r>
      </w:hyperlink>
      <w:r>
        <w:t xml:space="preserve"> ext. 56208 or email </w:t>
      </w:r>
      <w:hyperlink r:id="rId23" w:tgtFrame="_blank" w:history="1">
        <w:r>
          <w:rPr>
            <w:rStyle w:val="Hyperlink"/>
          </w:rPr>
          <w:t>csd@uoguelph.ca</w:t>
        </w:r>
      </w:hyperlink>
      <w:r>
        <w:t xml:space="preserve"> or see the website: </w:t>
      </w:r>
      <w:hyperlink r:id="rId24" w:history="1">
        <w:r w:rsidR="00E95734" w:rsidRPr="00D32790">
          <w:rPr>
            <w:rStyle w:val="Hyperlink"/>
          </w:rPr>
          <w:t>http://www.uoguelph.ca/csd/</w:t>
        </w:r>
      </w:hyperlink>
    </w:p>
    <w:p w14:paraId="043299B8" w14:textId="77777777" w:rsidR="00856F6E" w:rsidRDefault="00856F6E" w:rsidP="00856F6E">
      <w:pPr>
        <w:pStyle w:val="Heading1"/>
      </w:pPr>
      <w:r>
        <w:t>Recording of materials</w:t>
      </w:r>
    </w:p>
    <w:p w14:paraId="243FC8E4" w14:textId="77777777" w:rsidR="00856F6E" w:rsidRPr="00856F6E" w:rsidRDefault="00856F6E" w:rsidP="00EC4A3C">
      <w:pPr>
        <w:spacing w:after="0"/>
        <w:jc w:val="both"/>
        <w:rPr>
          <w:rFonts w:ascii="Times New Roman" w:eastAsia="Times New Roman" w:hAnsi="Times New Roman" w:cs="Times New Roman"/>
          <w:lang w:val="en-US" w:eastAsia="en-US"/>
        </w:rPr>
      </w:pPr>
      <w:r w:rsidRPr="00856F6E">
        <w:rPr>
          <w:rFonts w:ascii="Times New Roman" w:eastAsia="Times New Roman" w:hAnsi="Times New Roman" w:cs="Times New Roman"/>
          <w:lang w:val="en-US" w:eastAsia="en-US"/>
        </w:rPr>
        <w:t xml:space="preserve">Presentations which are made in relation to course work—including lectures—cannot be recorded or copied without the permission of the presenter, whether the instructor,  classmate or guest lecturer. Material recorded with permission is restricted to use for that course unless further permission is granted. </w:t>
      </w:r>
    </w:p>
    <w:p w14:paraId="3E0A8A47" w14:textId="77777777" w:rsidR="00856F6E" w:rsidRDefault="00856F6E" w:rsidP="00856F6E">
      <w:pPr>
        <w:spacing w:after="0"/>
        <w:rPr>
          <w:rFonts w:ascii="Times New Roman" w:eastAsia="Times New Roman" w:hAnsi="Times New Roman" w:cs="Times New Roman"/>
          <w:sz w:val="27"/>
          <w:szCs w:val="27"/>
          <w:lang w:val="en-US" w:eastAsia="en-US"/>
        </w:rPr>
      </w:pPr>
    </w:p>
    <w:p w14:paraId="35678928" w14:textId="77777777" w:rsidR="00856F6E" w:rsidRDefault="00856F6E" w:rsidP="00856F6E">
      <w:pPr>
        <w:pStyle w:val="Heading1"/>
      </w:pPr>
      <w:r>
        <w:t>Resources</w:t>
      </w:r>
    </w:p>
    <w:p w14:paraId="60058252" w14:textId="77777777" w:rsidR="002F0F81" w:rsidRPr="00F84B28" w:rsidRDefault="00856F6E" w:rsidP="00EC4A3C">
      <w:pPr>
        <w:spacing w:after="0"/>
        <w:jc w:val="both"/>
        <w:rPr>
          <w:rFonts w:ascii="Times New Roman" w:eastAsia="Times New Roman" w:hAnsi="Times New Roman" w:cs="Times New Roman"/>
          <w:lang w:val="en-US" w:eastAsia="en-US"/>
        </w:rPr>
      </w:pPr>
      <w:r w:rsidRPr="00856F6E">
        <w:rPr>
          <w:rFonts w:ascii="Times New Roman" w:eastAsia="Times New Roman" w:hAnsi="Times New Roman" w:cs="Times New Roman"/>
          <w:lang w:val="en-US" w:eastAsia="en-US"/>
        </w:rPr>
        <w:t xml:space="preserve">The Academic Calendars are the source of information about the University of Guelph’s procedures, policies and regulations which apply to undergraduate, graduate and diploma programs: </w:t>
      </w:r>
      <w:hyperlink r:id="rId25" w:history="1">
        <w:r w:rsidRPr="00856F6E">
          <w:rPr>
            <w:rStyle w:val="Hyperlink"/>
            <w:rFonts w:ascii="Times New Roman" w:eastAsia="Times New Roman" w:hAnsi="Times New Roman" w:cs="Times New Roman"/>
            <w:lang w:val="en-US" w:eastAsia="en-US"/>
          </w:rPr>
          <w:t>http://www.uoguelph.ca/registrar/calendars/index.cfm?index</w:t>
        </w:r>
      </w:hyperlink>
    </w:p>
    <w:sectPr w:rsidR="002F0F81" w:rsidRPr="00F84B28" w:rsidSect="009348D2">
      <w:footerReference w:type="default" r:id="rId26"/>
      <w:pgSz w:w="12240" w:h="15840"/>
      <w:pgMar w:top="1728" w:right="1440" w:bottom="2160" w:left="1440" w:header="706" w:footer="1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6134" w14:textId="77777777" w:rsidR="00162A5A" w:rsidRDefault="00162A5A" w:rsidP="0002232A">
      <w:pPr>
        <w:spacing w:after="0"/>
      </w:pPr>
      <w:r>
        <w:separator/>
      </w:r>
    </w:p>
  </w:endnote>
  <w:endnote w:type="continuationSeparator" w:id="0">
    <w:p w14:paraId="3C2564D1" w14:textId="77777777" w:rsidR="00162A5A" w:rsidRDefault="00162A5A" w:rsidP="00022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381772"/>
      <w:docPartObj>
        <w:docPartGallery w:val="Page Numbers (Bottom of Page)"/>
        <w:docPartUnique/>
      </w:docPartObj>
    </w:sdtPr>
    <w:sdtEndPr>
      <w:rPr>
        <w:noProof/>
      </w:rPr>
    </w:sdtEndPr>
    <w:sdtContent>
      <w:p w14:paraId="3C44ADCD" w14:textId="51ED6132" w:rsidR="00254380" w:rsidRDefault="00254380">
        <w:pPr>
          <w:pStyle w:val="Footer"/>
          <w:jc w:val="center"/>
        </w:pPr>
        <w:r>
          <w:fldChar w:fldCharType="begin"/>
        </w:r>
        <w:r>
          <w:instrText xml:space="preserve"> PAGE   \* MERGEFORMAT </w:instrText>
        </w:r>
        <w:r>
          <w:fldChar w:fldCharType="separate"/>
        </w:r>
        <w:r w:rsidR="0050000D">
          <w:rPr>
            <w:noProof/>
          </w:rPr>
          <w:t>2</w:t>
        </w:r>
        <w:r>
          <w:rPr>
            <w:noProof/>
          </w:rPr>
          <w:fldChar w:fldCharType="end"/>
        </w:r>
      </w:p>
    </w:sdtContent>
  </w:sdt>
  <w:p w14:paraId="31CC7847" w14:textId="77777777" w:rsidR="00254380" w:rsidRDefault="002543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544A7" w14:textId="77777777" w:rsidR="00162A5A" w:rsidRDefault="00162A5A" w:rsidP="0002232A">
      <w:pPr>
        <w:spacing w:after="0"/>
      </w:pPr>
      <w:r>
        <w:separator/>
      </w:r>
    </w:p>
  </w:footnote>
  <w:footnote w:type="continuationSeparator" w:id="0">
    <w:p w14:paraId="28CE967B" w14:textId="77777777" w:rsidR="00162A5A" w:rsidRDefault="00162A5A" w:rsidP="0002232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597"/>
    <w:multiLevelType w:val="multilevel"/>
    <w:tmpl w:val="D7902B0E"/>
    <w:numStyleLink w:val="Style1"/>
  </w:abstractNum>
  <w:abstractNum w:abstractNumId="1" w15:restartNumberingAfterBreak="0">
    <w:nsid w:val="16085EDD"/>
    <w:multiLevelType w:val="hybridMultilevel"/>
    <w:tmpl w:val="2AE2AB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495918"/>
    <w:multiLevelType w:val="multilevel"/>
    <w:tmpl w:val="79BA4FA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DED4263"/>
    <w:multiLevelType w:val="multilevel"/>
    <w:tmpl w:val="D7902B0E"/>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FA247D2"/>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9564CE"/>
    <w:multiLevelType w:val="hybridMultilevel"/>
    <w:tmpl w:val="FB72C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2F3EAF"/>
    <w:multiLevelType w:val="hybridMultilevel"/>
    <w:tmpl w:val="0128A0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20427"/>
    <w:multiLevelType w:val="multilevel"/>
    <w:tmpl w:val="D7902B0E"/>
    <w:numStyleLink w:val="Style1"/>
  </w:abstractNum>
  <w:abstractNum w:abstractNumId="8" w15:restartNumberingAfterBreak="0">
    <w:nsid w:val="37463E08"/>
    <w:multiLevelType w:val="hybridMultilevel"/>
    <w:tmpl w:val="BF1C4C74"/>
    <w:lvl w:ilvl="0" w:tplc="1F4E7464">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2A80"/>
    <w:multiLevelType w:val="multilevel"/>
    <w:tmpl w:val="D7902B0E"/>
    <w:numStyleLink w:val="Style1"/>
  </w:abstractNum>
  <w:abstractNum w:abstractNumId="10" w15:restartNumberingAfterBreak="0">
    <w:nsid w:val="50D8401D"/>
    <w:multiLevelType w:val="hybridMultilevel"/>
    <w:tmpl w:val="CDC0D82C"/>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1" w15:restartNumberingAfterBreak="0">
    <w:nsid w:val="522647AD"/>
    <w:multiLevelType w:val="hybridMultilevel"/>
    <w:tmpl w:val="FC529F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30035E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453848"/>
    <w:multiLevelType w:val="multilevel"/>
    <w:tmpl w:val="BEB01F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C400D1"/>
    <w:multiLevelType w:val="multilevel"/>
    <w:tmpl w:val="8A7C19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73D92B1B"/>
    <w:multiLevelType w:val="multilevel"/>
    <w:tmpl w:val="1009001F"/>
    <w:styleLink w:val="SimpleHeading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C16864"/>
    <w:multiLevelType w:val="hybridMultilevel"/>
    <w:tmpl w:val="3B34C90C"/>
    <w:lvl w:ilvl="0" w:tplc="2F729142">
      <w:start w:val="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8507C"/>
    <w:multiLevelType w:val="hybridMultilevel"/>
    <w:tmpl w:val="B316F5A4"/>
    <w:lvl w:ilvl="0" w:tplc="10090001">
      <w:start w:val="1"/>
      <w:numFmt w:val="bullet"/>
      <w:lvlText w:val=""/>
      <w:lvlJc w:val="left"/>
      <w:pPr>
        <w:ind w:left="1077" w:hanging="360"/>
      </w:pPr>
      <w:rPr>
        <w:rFonts w:ascii="Symbol" w:hAnsi="Symbol"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8" w15:restartNumberingAfterBreak="0">
    <w:nsid w:val="769B5E64"/>
    <w:multiLevelType w:val="multilevel"/>
    <w:tmpl w:val="79BA4FA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7BCE72F7"/>
    <w:multiLevelType w:val="hybridMultilevel"/>
    <w:tmpl w:val="775ED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EC14D8"/>
    <w:multiLevelType w:val="hybridMultilevel"/>
    <w:tmpl w:val="A008C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2"/>
  </w:num>
  <w:num w:numId="5">
    <w:abstractNumId w:val="18"/>
  </w:num>
  <w:num w:numId="6">
    <w:abstractNumId w:val="12"/>
  </w:num>
  <w:num w:numId="7">
    <w:abstractNumId w:val="9"/>
  </w:num>
  <w:num w:numId="8">
    <w:abstractNumId w:val="3"/>
  </w:num>
  <w:num w:numId="9">
    <w:abstractNumId w:val="0"/>
  </w:num>
  <w:num w:numId="10">
    <w:abstractNumId w:val="7"/>
  </w:num>
  <w:num w:numId="11">
    <w:abstractNumId w:val="11"/>
  </w:num>
  <w:num w:numId="12">
    <w:abstractNumId w:val="1"/>
  </w:num>
  <w:num w:numId="13">
    <w:abstractNumId w:val="10"/>
  </w:num>
  <w:num w:numId="14">
    <w:abstractNumId w:val="5"/>
  </w:num>
  <w:num w:numId="15">
    <w:abstractNumId w:val="17"/>
  </w:num>
  <w:num w:numId="16">
    <w:abstractNumId w:val="20"/>
  </w:num>
  <w:num w:numId="17">
    <w:abstractNumId w:val="19"/>
  </w:num>
  <w:num w:numId="18">
    <w:abstractNumId w:val="4"/>
  </w:num>
  <w:num w:numId="19">
    <w:abstractNumId w:val="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FA"/>
    <w:rsid w:val="00002C72"/>
    <w:rsid w:val="000032E1"/>
    <w:rsid w:val="00003B20"/>
    <w:rsid w:val="00011DED"/>
    <w:rsid w:val="00012F3C"/>
    <w:rsid w:val="0002232A"/>
    <w:rsid w:val="0002349D"/>
    <w:rsid w:val="00030089"/>
    <w:rsid w:val="000416FD"/>
    <w:rsid w:val="00061E0E"/>
    <w:rsid w:val="00063EF1"/>
    <w:rsid w:val="00064BFD"/>
    <w:rsid w:val="0006588B"/>
    <w:rsid w:val="0007548A"/>
    <w:rsid w:val="00083000"/>
    <w:rsid w:val="000834AD"/>
    <w:rsid w:val="00083E0D"/>
    <w:rsid w:val="00086D92"/>
    <w:rsid w:val="000902ED"/>
    <w:rsid w:val="000934F4"/>
    <w:rsid w:val="000A02BC"/>
    <w:rsid w:val="000A1620"/>
    <w:rsid w:val="000A1A68"/>
    <w:rsid w:val="000A5A74"/>
    <w:rsid w:val="000B123E"/>
    <w:rsid w:val="000B5B57"/>
    <w:rsid w:val="000B5CCB"/>
    <w:rsid w:val="000C0DE8"/>
    <w:rsid w:val="000C110E"/>
    <w:rsid w:val="000D46FD"/>
    <w:rsid w:val="000D5DB5"/>
    <w:rsid w:val="000D5DE5"/>
    <w:rsid w:val="000D6E60"/>
    <w:rsid w:val="000E1217"/>
    <w:rsid w:val="000E3D87"/>
    <w:rsid w:val="000E40EB"/>
    <w:rsid w:val="000E669B"/>
    <w:rsid w:val="000E68BB"/>
    <w:rsid w:val="000F258A"/>
    <w:rsid w:val="000F3980"/>
    <w:rsid w:val="000F51A4"/>
    <w:rsid w:val="000F7271"/>
    <w:rsid w:val="00102AFF"/>
    <w:rsid w:val="00104FDC"/>
    <w:rsid w:val="001145E5"/>
    <w:rsid w:val="001146F4"/>
    <w:rsid w:val="00116436"/>
    <w:rsid w:val="00116D54"/>
    <w:rsid w:val="00117AC4"/>
    <w:rsid w:val="00122319"/>
    <w:rsid w:val="001234E2"/>
    <w:rsid w:val="00123AD4"/>
    <w:rsid w:val="00125412"/>
    <w:rsid w:val="00126E52"/>
    <w:rsid w:val="0013062D"/>
    <w:rsid w:val="0013168C"/>
    <w:rsid w:val="00131B66"/>
    <w:rsid w:val="0013646C"/>
    <w:rsid w:val="00141670"/>
    <w:rsid w:val="0014572A"/>
    <w:rsid w:val="001504C6"/>
    <w:rsid w:val="0016079D"/>
    <w:rsid w:val="001623BA"/>
    <w:rsid w:val="00162A5A"/>
    <w:rsid w:val="0016658F"/>
    <w:rsid w:val="001677C3"/>
    <w:rsid w:val="0017143A"/>
    <w:rsid w:val="001755DB"/>
    <w:rsid w:val="00185CBD"/>
    <w:rsid w:val="0018728F"/>
    <w:rsid w:val="00190EE1"/>
    <w:rsid w:val="0019308F"/>
    <w:rsid w:val="001A4E4B"/>
    <w:rsid w:val="001B0155"/>
    <w:rsid w:val="001B3E61"/>
    <w:rsid w:val="001B5BD0"/>
    <w:rsid w:val="001B6D31"/>
    <w:rsid w:val="001C01DB"/>
    <w:rsid w:val="001C1F5E"/>
    <w:rsid w:val="001C5C31"/>
    <w:rsid w:val="001C66A1"/>
    <w:rsid w:val="001C6FD0"/>
    <w:rsid w:val="001C7A80"/>
    <w:rsid w:val="001C7F34"/>
    <w:rsid w:val="001D2D9D"/>
    <w:rsid w:val="001D3CCE"/>
    <w:rsid w:val="001D6725"/>
    <w:rsid w:val="001D685D"/>
    <w:rsid w:val="001D6F22"/>
    <w:rsid w:val="001D7DA1"/>
    <w:rsid w:val="001E0A89"/>
    <w:rsid w:val="001E541D"/>
    <w:rsid w:val="001E5D72"/>
    <w:rsid w:val="001F2470"/>
    <w:rsid w:val="001F6A04"/>
    <w:rsid w:val="001F7551"/>
    <w:rsid w:val="00204062"/>
    <w:rsid w:val="00207E93"/>
    <w:rsid w:val="00207F40"/>
    <w:rsid w:val="0021187F"/>
    <w:rsid w:val="00212477"/>
    <w:rsid w:val="00223B92"/>
    <w:rsid w:val="00224B3C"/>
    <w:rsid w:val="0022635F"/>
    <w:rsid w:val="00231610"/>
    <w:rsid w:val="002363FC"/>
    <w:rsid w:val="002404C6"/>
    <w:rsid w:val="002413EA"/>
    <w:rsid w:val="002429B7"/>
    <w:rsid w:val="002436E4"/>
    <w:rsid w:val="00244372"/>
    <w:rsid w:val="0024442E"/>
    <w:rsid w:val="00247CE8"/>
    <w:rsid w:val="002519A1"/>
    <w:rsid w:val="00254380"/>
    <w:rsid w:val="00261538"/>
    <w:rsid w:val="00264C25"/>
    <w:rsid w:val="00265626"/>
    <w:rsid w:val="0026584B"/>
    <w:rsid w:val="00274034"/>
    <w:rsid w:val="00274E19"/>
    <w:rsid w:val="00277270"/>
    <w:rsid w:val="00285E2C"/>
    <w:rsid w:val="00291A0B"/>
    <w:rsid w:val="00296807"/>
    <w:rsid w:val="002968F6"/>
    <w:rsid w:val="002A02CF"/>
    <w:rsid w:val="002A34A2"/>
    <w:rsid w:val="002A5BC9"/>
    <w:rsid w:val="002A7167"/>
    <w:rsid w:val="002B020E"/>
    <w:rsid w:val="002B1D95"/>
    <w:rsid w:val="002B4067"/>
    <w:rsid w:val="002B5FF0"/>
    <w:rsid w:val="002C0CA3"/>
    <w:rsid w:val="002C52EC"/>
    <w:rsid w:val="002D0B2D"/>
    <w:rsid w:val="002D10D5"/>
    <w:rsid w:val="002D1184"/>
    <w:rsid w:val="002D1D9B"/>
    <w:rsid w:val="002E017C"/>
    <w:rsid w:val="002E0C1A"/>
    <w:rsid w:val="002E0EF7"/>
    <w:rsid w:val="002E21A2"/>
    <w:rsid w:val="002E4C75"/>
    <w:rsid w:val="002F0F81"/>
    <w:rsid w:val="002F60D3"/>
    <w:rsid w:val="00301603"/>
    <w:rsid w:val="00301E76"/>
    <w:rsid w:val="00306054"/>
    <w:rsid w:val="00311406"/>
    <w:rsid w:val="00311EF0"/>
    <w:rsid w:val="00317180"/>
    <w:rsid w:val="00320854"/>
    <w:rsid w:val="003220A9"/>
    <w:rsid w:val="003242A0"/>
    <w:rsid w:val="0032524E"/>
    <w:rsid w:val="00325EBD"/>
    <w:rsid w:val="00333A50"/>
    <w:rsid w:val="003360E6"/>
    <w:rsid w:val="00340102"/>
    <w:rsid w:val="00340D86"/>
    <w:rsid w:val="00342337"/>
    <w:rsid w:val="00342592"/>
    <w:rsid w:val="003547C2"/>
    <w:rsid w:val="0035641B"/>
    <w:rsid w:val="00357457"/>
    <w:rsid w:val="00357AD0"/>
    <w:rsid w:val="00365FB5"/>
    <w:rsid w:val="00377003"/>
    <w:rsid w:val="00383ADB"/>
    <w:rsid w:val="00391C04"/>
    <w:rsid w:val="00392BFA"/>
    <w:rsid w:val="003A110C"/>
    <w:rsid w:val="003A2006"/>
    <w:rsid w:val="003A5F7B"/>
    <w:rsid w:val="003A696F"/>
    <w:rsid w:val="003A7A18"/>
    <w:rsid w:val="003B233C"/>
    <w:rsid w:val="003B6B7E"/>
    <w:rsid w:val="003B765C"/>
    <w:rsid w:val="003C108A"/>
    <w:rsid w:val="003C269F"/>
    <w:rsid w:val="003C35F6"/>
    <w:rsid w:val="003C4831"/>
    <w:rsid w:val="003D5DB4"/>
    <w:rsid w:val="003D6019"/>
    <w:rsid w:val="003D7DBD"/>
    <w:rsid w:val="003E2495"/>
    <w:rsid w:val="003E30EF"/>
    <w:rsid w:val="003E3394"/>
    <w:rsid w:val="003E508D"/>
    <w:rsid w:val="003E5BAA"/>
    <w:rsid w:val="003E688E"/>
    <w:rsid w:val="003F412F"/>
    <w:rsid w:val="003F6ED7"/>
    <w:rsid w:val="0040015A"/>
    <w:rsid w:val="00417E5D"/>
    <w:rsid w:val="004214EF"/>
    <w:rsid w:val="004222B7"/>
    <w:rsid w:val="00427F26"/>
    <w:rsid w:val="00436025"/>
    <w:rsid w:val="0044345C"/>
    <w:rsid w:val="00443872"/>
    <w:rsid w:val="00445566"/>
    <w:rsid w:val="004528BB"/>
    <w:rsid w:val="004549D4"/>
    <w:rsid w:val="00455407"/>
    <w:rsid w:val="00456AA5"/>
    <w:rsid w:val="0046094A"/>
    <w:rsid w:val="00462794"/>
    <w:rsid w:val="0047074A"/>
    <w:rsid w:val="004736ED"/>
    <w:rsid w:val="004765D6"/>
    <w:rsid w:val="00477117"/>
    <w:rsid w:val="00481A4A"/>
    <w:rsid w:val="00481F21"/>
    <w:rsid w:val="00481FF1"/>
    <w:rsid w:val="0048303C"/>
    <w:rsid w:val="0048429B"/>
    <w:rsid w:val="004875B9"/>
    <w:rsid w:val="0049165C"/>
    <w:rsid w:val="00492385"/>
    <w:rsid w:val="00492D88"/>
    <w:rsid w:val="00494B04"/>
    <w:rsid w:val="004A2F95"/>
    <w:rsid w:val="004A45CE"/>
    <w:rsid w:val="004A7CD9"/>
    <w:rsid w:val="004B3846"/>
    <w:rsid w:val="004B502F"/>
    <w:rsid w:val="004C3ABD"/>
    <w:rsid w:val="004C7892"/>
    <w:rsid w:val="004D2F83"/>
    <w:rsid w:val="004D3150"/>
    <w:rsid w:val="004D768B"/>
    <w:rsid w:val="004E0602"/>
    <w:rsid w:val="004E11F8"/>
    <w:rsid w:val="004E208A"/>
    <w:rsid w:val="004E24EF"/>
    <w:rsid w:val="004E3D14"/>
    <w:rsid w:val="004E4E3D"/>
    <w:rsid w:val="004E5BFF"/>
    <w:rsid w:val="004F15EE"/>
    <w:rsid w:val="004F7B79"/>
    <w:rsid w:val="0050000D"/>
    <w:rsid w:val="00500B88"/>
    <w:rsid w:val="0050231D"/>
    <w:rsid w:val="00504A8E"/>
    <w:rsid w:val="00505136"/>
    <w:rsid w:val="00506FD1"/>
    <w:rsid w:val="00511588"/>
    <w:rsid w:val="005119AA"/>
    <w:rsid w:val="00516BDA"/>
    <w:rsid w:val="005171E3"/>
    <w:rsid w:val="0052259E"/>
    <w:rsid w:val="00530B1A"/>
    <w:rsid w:val="005317FF"/>
    <w:rsid w:val="00532119"/>
    <w:rsid w:val="005331E0"/>
    <w:rsid w:val="0055025A"/>
    <w:rsid w:val="00553545"/>
    <w:rsid w:val="00554589"/>
    <w:rsid w:val="005545F1"/>
    <w:rsid w:val="00555356"/>
    <w:rsid w:val="00556788"/>
    <w:rsid w:val="0056009F"/>
    <w:rsid w:val="00560983"/>
    <w:rsid w:val="00562700"/>
    <w:rsid w:val="00562D7C"/>
    <w:rsid w:val="00565432"/>
    <w:rsid w:val="00565968"/>
    <w:rsid w:val="0057156D"/>
    <w:rsid w:val="00571CED"/>
    <w:rsid w:val="00575C5D"/>
    <w:rsid w:val="00575E5C"/>
    <w:rsid w:val="00575EA2"/>
    <w:rsid w:val="005770AB"/>
    <w:rsid w:val="00577ACD"/>
    <w:rsid w:val="0058473D"/>
    <w:rsid w:val="005850DE"/>
    <w:rsid w:val="00593CC7"/>
    <w:rsid w:val="00597D35"/>
    <w:rsid w:val="005A0770"/>
    <w:rsid w:val="005A3991"/>
    <w:rsid w:val="005B2B8C"/>
    <w:rsid w:val="005B5E2F"/>
    <w:rsid w:val="005B61A5"/>
    <w:rsid w:val="005C45CA"/>
    <w:rsid w:val="005C71B0"/>
    <w:rsid w:val="005D71F1"/>
    <w:rsid w:val="005E33E3"/>
    <w:rsid w:val="005F045E"/>
    <w:rsid w:val="005F5544"/>
    <w:rsid w:val="005F6300"/>
    <w:rsid w:val="005F677F"/>
    <w:rsid w:val="00601041"/>
    <w:rsid w:val="0060378F"/>
    <w:rsid w:val="006048E6"/>
    <w:rsid w:val="00607770"/>
    <w:rsid w:val="00613191"/>
    <w:rsid w:val="00613C6D"/>
    <w:rsid w:val="00614B93"/>
    <w:rsid w:val="00615909"/>
    <w:rsid w:val="00617858"/>
    <w:rsid w:val="00622195"/>
    <w:rsid w:val="00625281"/>
    <w:rsid w:val="00626E22"/>
    <w:rsid w:val="00627B4B"/>
    <w:rsid w:val="006318C8"/>
    <w:rsid w:val="00633834"/>
    <w:rsid w:val="0063449E"/>
    <w:rsid w:val="0063542D"/>
    <w:rsid w:val="006363DD"/>
    <w:rsid w:val="00637B50"/>
    <w:rsid w:val="0064083F"/>
    <w:rsid w:val="00652863"/>
    <w:rsid w:val="006530E7"/>
    <w:rsid w:val="00653D3E"/>
    <w:rsid w:val="00654397"/>
    <w:rsid w:val="00655440"/>
    <w:rsid w:val="0065552D"/>
    <w:rsid w:val="006566D2"/>
    <w:rsid w:val="006700B5"/>
    <w:rsid w:val="00670B42"/>
    <w:rsid w:val="00672C97"/>
    <w:rsid w:val="00682056"/>
    <w:rsid w:val="006820DF"/>
    <w:rsid w:val="00682770"/>
    <w:rsid w:val="006854C4"/>
    <w:rsid w:val="006869BB"/>
    <w:rsid w:val="0069344F"/>
    <w:rsid w:val="006958EB"/>
    <w:rsid w:val="0069604A"/>
    <w:rsid w:val="00697C78"/>
    <w:rsid w:val="006A08DB"/>
    <w:rsid w:val="006A4BFA"/>
    <w:rsid w:val="006A63AB"/>
    <w:rsid w:val="006A7089"/>
    <w:rsid w:val="006B1EFB"/>
    <w:rsid w:val="006B32D0"/>
    <w:rsid w:val="006B3837"/>
    <w:rsid w:val="006B3DA3"/>
    <w:rsid w:val="006B6B85"/>
    <w:rsid w:val="006C61FD"/>
    <w:rsid w:val="006C7058"/>
    <w:rsid w:val="006C74F5"/>
    <w:rsid w:val="006D0AB0"/>
    <w:rsid w:val="006D3860"/>
    <w:rsid w:val="006D6B2B"/>
    <w:rsid w:val="006E1363"/>
    <w:rsid w:val="006E19DE"/>
    <w:rsid w:val="006E7936"/>
    <w:rsid w:val="006F0D65"/>
    <w:rsid w:val="006F0EB9"/>
    <w:rsid w:val="006F257E"/>
    <w:rsid w:val="006F7498"/>
    <w:rsid w:val="007008F9"/>
    <w:rsid w:val="00703DF7"/>
    <w:rsid w:val="00706ABC"/>
    <w:rsid w:val="00706B11"/>
    <w:rsid w:val="00710907"/>
    <w:rsid w:val="00715CF4"/>
    <w:rsid w:val="00716797"/>
    <w:rsid w:val="00716C2E"/>
    <w:rsid w:val="0072307F"/>
    <w:rsid w:val="007233C8"/>
    <w:rsid w:val="00727E1C"/>
    <w:rsid w:val="0073431F"/>
    <w:rsid w:val="00735B45"/>
    <w:rsid w:val="00740741"/>
    <w:rsid w:val="00741CA9"/>
    <w:rsid w:val="0074523F"/>
    <w:rsid w:val="00751010"/>
    <w:rsid w:val="00751625"/>
    <w:rsid w:val="007540C2"/>
    <w:rsid w:val="007548FB"/>
    <w:rsid w:val="00754941"/>
    <w:rsid w:val="00760D78"/>
    <w:rsid w:val="007702FE"/>
    <w:rsid w:val="00774585"/>
    <w:rsid w:val="007749ED"/>
    <w:rsid w:val="0078283C"/>
    <w:rsid w:val="00786778"/>
    <w:rsid w:val="00792B5F"/>
    <w:rsid w:val="00794956"/>
    <w:rsid w:val="007A1109"/>
    <w:rsid w:val="007B27EA"/>
    <w:rsid w:val="007B370F"/>
    <w:rsid w:val="007B55B4"/>
    <w:rsid w:val="007B78D4"/>
    <w:rsid w:val="007B7CC2"/>
    <w:rsid w:val="007C096A"/>
    <w:rsid w:val="007C16EA"/>
    <w:rsid w:val="007C26C3"/>
    <w:rsid w:val="007C4232"/>
    <w:rsid w:val="007C5372"/>
    <w:rsid w:val="007C594A"/>
    <w:rsid w:val="007C6328"/>
    <w:rsid w:val="007C7D71"/>
    <w:rsid w:val="007D52F9"/>
    <w:rsid w:val="007D590D"/>
    <w:rsid w:val="007D7D3D"/>
    <w:rsid w:val="007E0F39"/>
    <w:rsid w:val="007E4B6A"/>
    <w:rsid w:val="007E506B"/>
    <w:rsid w:val="007E71BE"/>
    <w:rsid w:val="007E7BF7"/>
    <w:rsid w:val="007F0A6B"/>
    <w:rsid w:val="007F11D0"/>
    <w:rsid w:val="007F25F7"/>
    <w:rsid w:val="007F4A46"/>
    <w:rsid w:val="007F64FD"/>
    <w:rsid w:val="007F7D96"/>
    <w:rsid w:val="00800F02"/>
    <w:rsid w:val="00802015"/>
    <w:rsid w:val="00803182"/>
    <w:rsid w:val="00804383"/>
    <w:rsid w:val="008102D8"/>
    <w:rsid w:val="00810E63"/>
    <w:rsid w:val="00814BC7"/>
    <w:rsid w:val="00820671"/>
    <w:rsid w:val="00824500"/>
    <w:rsid w:val="0082466A"/>
    <w:rsid w:val="008254BC"/>
    <w:rsid w:val="0082745A"/>
    <w:rsid w:val="008317F3"/>
    <w:rsid w:val="00837EB9"/>
    <w:rsid w:val="00837F52"/>
    <w:rsid w:val="00841DA3"/>
    <w:rsid w:val="00842841"/>
    <w:rsid w:val="00843CA8"/>
    <w:rsid w:val="00846CEF"/>
    <w:rsid w:val="008501F3"/>
    <w:rsid w:val="00853AF3"/>
    <w:rsid w:val="00854E47"/>
    <w:rsid w:val="008562BB"/>
    <w:rsid w:val="0085653E"/>
    <w:rsid w:val="00856F6E"/>
    <w:rsid w:val="0087292A"/>
    <w:rsid w:val="00875005"/>
    <w:rsid w:val="0087795A"/>
    <w:rsid w:val="0088036B"/>
    <w:rsid w:val="00880410"/>
    <w:rsid w:val="0088044E"/>
    <w:rsid w:val="00882D2F"/>
    <w:rsid w:val="00882E2A"/>
    <w:rsid w:val="008836D7"/>
    <w:rsid w:val="008865A6"/>
    <w:rsid w:val="00886A34"/>
    <w:rsid w:val="00892FAA"/>
    <w:rsid w:val="008946E0"/>
    <w:rsid w:val="008A2C10"/>
    <w:rsid w:val="008A6522"/>
    <w:rsid w:val="008A7E21"/>
    <w:rsid w:val="008B2F4B"/>
    <w:rsid w:val="008C14F8"/>
    <w:rsid w:val="008C225B"/>
    <w:rsid w:val="008C38E4"/>
    <w:rsid w:val="008C4545"/>
    <w:rsid w:val="008C4FE4"/>
    <w:rsid w:val="008D0F35"/>
    <w:rsid w:val="008D1B49"/>
    <w:rsid w:val="008D557B"/>
    <w:rsid w:val="008D665A"/>
    <w:rsid w:val="008D6660"/>
    <w:rsid w:val="008D6D79"/>
    <w:rsid w:val="008D722B"/>
    <w:rsid w:val="008D7F10"/>
    <w:rsid w:val="008E2686"/>
    <w:rsid w:val="008E466E"/>
    <w:rsid w:val="008F1312"/>
    <w:rsid w:val="008F2ECF"/>
    <w:rsid w:val="008F5339"/>
    <w:rsid w:val="008F5BFC"/>
    <w:rsid w:val="00900A35"/>
    <w:rsid w:val="009022F1"/>
    <w:rsid w:val="009054BB"/>
    <w:rsid w:val="0090732E"/>
    <w:rsid w:val="009109A7"/>
    <w:rsid w:val="009129BE"/>
    <w:rsid w:val="0091476B"/>
    <w:rsid w:val="00927DF8"/>
    <w:rsid w:val="009344BF"/>
    <w:rsid w:val="009348D2"/>
    <w:rsid w:val="00934A86"/>
    <w:rsid w:val="00940DA4"/>
    <w:rsid w:val="0095295A"/>
    <w:rsid w:val="00953FBF"/>
    <w:rsid w:val="009548AE"/>
    <w:rsid w:val="00955924"/>
    <w:rsid w:val="00960412"/>
    <w:rsid w:val="00960EBE"/>
    <w:rsid w:val="0096176E"/>
    <w:rsid w:val="00962451"/>
    <w:rsid w:val="009664EF"/>
    <w:rsid w:val="00967EC4"/>
    <w:rsid w:val="00973B34"/>
    <w:rsid w:val="0097649E"/>
    <w:rsid w:val="00977188"/>
    <w:rsid w:val="00977628"/>
    <w:rsid w:val="00977632"/>
    <w:rsid w:val="0098622D"/>
    <w:rsid w:val="0099219F"/>
    <w:rsid w:val="00997B7C"/>
    <w:rsid w:val="009A2482"/>
    <w:rsid w:val="009A3A3A"/>
    <w:rsid w:val="009B04E7"/>
    <w:rsid w:val="009B22FB"/>
    <w:rsid w:val="009B2592"/>
    <w:rsid w:val="009C274D"/>
    <w:rsid w:val="009C2AFA"/>
    <w:rsid w:val="009C6117"/>
    <w:rsid w:val="009D0BBB"/>
    <w:rsid w:val="009D4387"/>
    <w:rsid w:val="009D53A5"/>
    <w:rsid w:val="009E08E9"/>
    <w:rsid w:val="009E0981"/>
    <w:rsid w:val="009E1C16"/>
    <w:rsid w:val="009E23B7"/>
    <w:rsid w:val="009E43DC"/>
    <w:rsid w:val="009E46F5"/>
    <w:rsid w:val="009E5723"/>
    <w:rsid w:val="009E6843"/>
    <w:rsid w:val="009F204E"/>
    <w:rsid w:val="009F4D4B"/>
    <w:rsid w:val="009F5DF0"/>
    <w:rsid w:val="009F6030"/>
    <w:rsid w:val="009F622B"/>
    <w:rsid w:val="009F669F"/>
    <w:rsid w:val="00A02571"/>
    <w:rsid w:val="00A029E0"/>
    <w:rsid w:val="00A03966"/>
    <w:rsid w:val="00A048A5"/>
    <w:rsid w:val="00A10F0D"/>
    <w:rsid w:val="00A121D2"/>
    <w:rsid w:val="00A17725"/>
    <w:rsid w:val="00A2165B"/>
    <w:rsid w:val="00A27E3A"/>
    <w:rsid w:val="00A31DC3"/>
    <w:rsid w:val="00A33AC7"/>
    <w:rsid w:val="00A35BBA"/>
    <w:rsid w:val="00A40FB3"/>
    <w:rsid w:val="00A467B1"/>
    <w:rsid w:val="00A60129"/>
    <w:rsid w:val="00A63156"/>
    <w:rsid w:val="00A65240"/>
    <w:rsid w:val="00A65955"/>
    <w:rsid w:val="00A747D3"/>
    <w:rsid w:val="00A837B8"/>
    <w:rsid w:val="00A84134"/>
    <w:rsid w:val="00A85AB8"/>
    <w:rsid w:val="00A85CF7"/>
    <w:rsid w:val="00A86081"/>
    <w:rsid w:val="00A8693B"/>
    <w:rsid w:val="00AA2D97"/>
    <w:rsid w:val="00AA6BF3"/>
    <w:rsid w:val="00AA6E35"/>
    <w:rsid w:val="00AB41C5"/>
    <w:rsid w:val="00AB4FFD"/>
    <w:rsid w:val="00AB5B68"/>
    <w:rsid w:val="00AB74A8"/>
    <w:rsid w:val="00AC70F9"/>
    <w:rsid w:val="00AC759A"/>
    <w:rsid w:val="00AD0921"/>
    <w:rsid w:val="00AD30F4"/>
    <w:rsid w:val="00AD4A71"/>
    <w:rsid w:val="00AD4B3A"/>
    <w:rsid w:val="00AD588B"/>
    <w:rsid w:val="00AE5244"/>
    <w:rsid w:val="00AF2413"/>
    <w:rsid w:val="00AF742B"/>
    <w:rsid w:val="00B05ED1"/>
    <w:rsid w:val="00B11046"/>
    <w:rsid w:val="00B11C79"/>
    <w:rsid w:val="00B12DB7"/>
    <w:rsid w:val="00B134A2"/>
    <w:rsid w:val="00B177F2"/>
    <w:rsid w:val="00B2051E"/>
    <w:rsid w:val="00B23291"/>
    <w:rsid w:val="00B301AC"/>
    <w:rsid w:val="00B3160F"/>
    <w:rsid w:val="00B32235"/>
    <w:rsid w:val="00B36C9F"/>
    <w:rsid w:val="00B403D9"/>
    <w:rsid w:val="00B412F2"/>
    <w:rsid w:val="00B424FF"/>
    <w:rsid w:val="00B441EF"/>
    <w:rsid w:val="00B478FA"/>
    <w:rsid w:val="00B50456"/>
    <w:rsid w:val="00B555A6"/>
    <w:rsid w:val="00B564DC"/>
    <w:rsid w:val="00B62798"/>
    <w:rsid w:val="00B62DF4"/>
    <w:rsid w:val="00B64110"/>
    <w:rsid w:val="00B709F1"/>
    <w:rsid w:val="00B73A8D"/>
    <w:rsid w:val="00B73CB9"/>
    <w:rsid w:val="00B76F74"/>
    <w:rsid w:val="00B80AC1"/>
    <w:rsid w:val="00B8122B"/>
    <w:rsid w:val="00B823AA"/>
    <w:rsid w:val="00B83B72"/>
    <w:rsid w:val="00B85BE1"/>
    <w:rsid w:val="00B8660F"/>
    <w:rsid w:val="00B914F5"/>
    <w:rsid w:val="00B91CA1"/>
    <w:rsid w:val="00B95505"/>
    <w:rsid w:val="00B961EE"/>
    <w:rsid w:val="00BB559B"/>
    <w:rsid w:val="00BB5CF9"/>
    <w:rsid w:val="00BB67D0"/>
    <w:rsid w:val="00BD2AD2"/>
    <w:rsid w:val="00BD68EF"/>
    <w:rsid w:val="00BD6F7C"/>
    <w:rsid w:val="00BE1C6C"/>
    <w:rsid w:val="00BE1D65"/>
    <w:rsid w:val="00BE1D95"/>
    <w:rsid w:val="00BE39DC"/>
    <w:rsid w:val="00BE40E1"/>
    <w:rsid w:val="00BE5C38"/>
    <w:rsid w:val="00BE6062"/>
    <w:rsid w:val="00BE7C10"/>
    <w:rsid w:val="00BF5E00"/>
    <w:rsid w:val="00BF6FDC"/>
    <w:rsid w:val="00C02EEC"/>
    <w:rsid w:val="00C0396A"/>
    <w:rsid w:val="00C11915"/>
    <w:rsid w:val="00C14D8E"/>
    <w:rsid w:val="00C14E7F"/>
    <w:rsid w:val="00C230A7"/>
    <w:rsid w:val="00C30D45"/>
    <w:rsid w:val="00C37B3A"/>
    <w:rsid w:val="00C42422"/>
    <w:rsid w:val="00C42A2F"/>
    <w:rsid w:val="00C437AC"/>
    <w:rsid w:val="00C51069"/>
    <w:rsid w:val="00C5341F"/>
    <w:rsid w:val="00C570A5"/>
    <w:rsid w:val="00C66A8D"/>
    <w:rsid w:val="00C7447F"/>
    <w:rsid w:val="00C74930"/>
    <w:rsid w:val="00C81E7A"/>
    <w:rsid w:val="00C96309"/>
    <w:rsid w:val="00C97A99"/>
    <w:rsid w:val="00CA121B"/>
    <w:rsid w:val="00CA62E5"/>
    <w:rsid w:val="00CA67E1"/>
    <w:rsid w:val="00CB1F3C"/>
    <w:rsid w:val="00CB5085"/>
    <w:rsid w:val="00CB7623"/>
    <w:rsid w:val="00CC1AB1"/>
    <w:rsid w:val="00CC55E9"/>
    <w:rsid w:val="00CD22A8"/>
    <w:rsid w:val="00CD32B4"/>
    <w:rsid w:val="00CD4004"/>
    <w:rsid w:val="00CD4341"/>
    <w:rsid w:val="00CE60D5"/>
    <w:rsid w:val="00CF0C6D"/>
    <w:rsid w:val="00CF18A4"/>
    <w:rsid w:val="00CF2A3B"/>
    <w:rsid w:val="00CF6AEE"/>
    <w:rsid w:val="00D02650"/>
    <w:rsid w:val="00D03406"/>
    <w:rsid w:val="00D070A2"/>
    <w:rsid w:val="00D105B4"/>
    <w:rsid w:val="00D11C3C"/>
    <w:rsid w:val="00D13936"/>
    <w:rsid w:val="00D16152"/>
    <w:rsid w:val="00D221B6"/>
    <w:rsid w:val="00D27E8E"/>
    <w:rsid w:val="00D33D79"/>
    <w:rsid w:val="00D348C9"/>
    <w:rsid w:val="00D361EA"/>
    <w:rsid w:val="00D44B7C"/>
    <w:rsid w:val="00D50830"/>
    <w:rsid w:val="00D51BC9"/>
    <w:rsid w:val="00D527C9"/>
    <w:rsid w:val="00D6048B"/>
    <w:rsid w:val="00D617B1"/>
    <w:rsid w:val="00D61C8C"/>
    <w:rsid w:val="00D72710"/>
    <w:rsid w:val="00D753DF"/>
    <w:rsid w:val="00D77243"/>
    <w:rsid w:val="00D77F40"/>
    <w:rsid w:val="00D83946"/>
    <w:rsid w:val="00D85630"/>
    <w:rsid w:val="00D902B8"/>
    <w:rsid w:val="00D92487"/>
    <w:rsid w:val="00D93D12"/>
    <w:rsid w:val="00D94FAB"/>
    <w:rsid w:val="00D97F69"/>
    <w:rsid w:val="00DA0DC1"/>
    <w:rsid w:val="00DA120F"/>
    <w:rsid w:val="00DA1F81"/>
    <w:rsid w:val="00DA3903"/>
    <w:rsid w:val="00DA3A97"/>
    <w:rsid w:val="00DC211F"/>
    <w:rsid w:val="00DC3C09"/>
    <w:rsid w:val="00DC4DDB"/>
    <w:rsid w:val="00DC56A4"/>
    <w:rsid w:val="00DC7AAE"/>
    <w:rsid w:val="00DC7F1D"/>
    <w:rsid w:val="00DD03C9"/>
    <w:rsid w:val="00DD5AB2"/>
    <w:rsid w:val="00DE01C4"/>
    <w:rsid w:val="00DE2E5B"/>
    <w:rsid w:val="00DE5E24"/>
    <w:rsid w:val="00DE6A2C"/>
    <w:rsid w:val="00DF06D2"/>
    <w:rsid w:val="00DF3297"/>
    <w:rsid w:val="00DF7C1F"/>
    <w:rsid w:val="00E0080E"/>
    <w:rsid w:val="00E01B6E"/>
    <w:rsid w:val="00E022DA"/>
    <w:rsid w:val="00E02BAF"/>
    <w:rsid w:val="00E0470E"/>
    <w:rsid w:val="00E0481C"/>
    <w:rsid w:val="00E06DF8"/>
    <w:rsid w:val="00E07B63"/>
    <w:rsid w:val="00E14B02"/>
    <w:rsid w:val="00E1608C"/>
    <w:rsid w:val="00E25327"/>
    <w:rsid w:val="00E40A4D"/>
    <w:rsid w:val="00E47374"/>
    <w:rsid w:val="00E477CB"/>
    <w:rsid w:val="00E567E3"/>
    <w:rsid w:val="00E573B3"/>
    <w:rsid w:val="00E627F6"/>
    <w:rsid w:val="00E66A8D"/>
    <w:rsid w:val="00E72C45"/>
    <w:rsid w:val="00E73522"/>
    <w:rsid w:val="00E73DF2"/>
    <w:rsid w:val="00E80964"/>
    <w:rsid w:val="00E82A9C"/>
    <w:rsid w:val="00E83385"/>
    <w:rsid w:val="00E8502A"/>
    <w:rsid w:val="00E90154"/>
    <w:rsid w:val="00E95734"/>
    <w:rsid w:val="00E96924"/>
    <w:rsid w:val="00E96B89"/>
    <w:rsid w:val="00E97490"/>
    <w:rsid w:val="00E97997"/>
    <w:rsid w:val="00EA288B"/>
    <w:rsid w:val="00EA5578"/>
    <w:rsid w:val="00EB31A6"/>
    <w:rsid w:val="00EB7318"/>
    <w:rsid w:val="00EB78FA"/>
    <w:rsid w:val="00EC169D"/>
    <w:rsid w:val="00EC4A3C"/>
    <w:rsid w:val="00EC6658"/>
    <w:rsid w:val="00EC7DFC"/>
    <w:rsid w:val="00EC7FC1"/>
    <w:rsid w:val="00ED05EE"/>
    <w:rsid w:val="00ED27AF"/>
    <w:rsid w:val="00ED3B7C"/>
    <w:rsid w:val="00ED5C1A"/>
    <w:rsid w:val="00EE16E3"/>
    <w:rsid w:val="00EE6466"/>
    <w:rsid w:val="00EF5A04"/>
    <w:rsid w:val="00EF6D25"/>
    <w:rsid w:val="00F1397E"/>
    <w:rsid w:val="00F16147"/>
    <w:rsid w:val="00F240C6"/>
    <w:rsid w:val="00F25906"/>
    <w:rsid w:val="00F33BC4"/>
    <w:rsid w:val="00F33CE0"/>
    <w:rsid w:val="00F35282"/>
    <w:rsid w:val="00F362AA"/>
    <w:rsid w:val="00F36AEB"/>
    <w:rsid w:val="00F37278"/>
    <w:rsid w:val="00F40224"/>
    <w:rsid w:val="00F43D45"/>
    <w:rsid w:val="00F514FC"/>
    <w:rsid w:val="00F52E77"/>
    <w:rsid w:val="00F530AB"/>
    <w:rsid w:val="00F57190"/>
    <w:rsid w:val="00F62D74"/>
    <w:rsid w:val="00F636D4"/>
    <w:rsid w:val="00F64952"/>
    <w:rsid w:val="00F70075"/>
    <w:rsid w:val="00F70277"/>
    <w:rsid w:val="00F72275"/>
    <w:rsid w:val="00F76F7A"/>
    <w:rsid w:val="00F82BCE"/>
    <w:rsid w:val="00F832A7"/>
    <w:rsid w:val="00F84B28"/>
    <w:rsid w:val="00F84E1B"/>
    <w:rsid w:val="00F95FD0"/>
    <w:rsid w:val="00FA26EC"/>
    <w:rsid w:val="00FA4FDC"/>
    <w:rsid w:val="00FA5013"/>
    <w:rsid w:val="00FA6B3F"/>
    <w:rsid w:val="00FB15CB"/>
    <w:rsid w:val="00FB2D29"/>
    <w:rsid w:val="00FB2DB3"/>
    <w:rsid w:val="00FB6390"/>
    <w:rsid w:val="00FC3063"/>
    <w:rsid w:val="00FC6462"/>
    <w:rsid w:val="00FD3D49"/>
    <w:rsid w:val="00FD408B"/>
    <w:rsid w:val="00FD7F79"/>
    <w:rsid w:val="00FF7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6A5DA"/>
  <w15:docId w15:val="{F6E140C8-A567-46C7-BF91-9DA86DE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10"/>
  </w:style>
  <w:style w:type="paragraph" w:styleId="Heading1">
    <w:name w:val="heading 1"/>
    <w:basedOn w:val="Normal"/>
    <w:next w:val="Normal"/>
    <w:link w:val="Heading1Char"/>
    <w:uiPriority w:val="9"/>
    <w:qFormat/>
    <w:rsid w:val="006820DF"/>
    <w:pPr>
      <w:keepNext/>
      <w:keepLines/>
      <w:numPr>
        <w:numId w:val="1"/>
      </w:numPr>
      <w:pBdr>
        <w:top w:val="single" w:sz="8" w:space="8" w:color="auto"/>
      </w:pBdr>
      <w:spacing w:before="600" w:after="360"/>
      <w:ind w:left="431" w:hanging="431"/>
      <w:outlineLvl w:val="0"/>
    </w:pPr>
    <w:rPr>
      <w:rFonts w:asciiTheme="majorHAnsi" w:eastAsiaTheme="majorEastAsia" w:hAnsiTheme="majorHAnsi" w:cstheme="majorBidi"/>
      <w:bCs/>
      <w:smallCaps/>
      <w:color w:val="000000" w:themeColor="text1"/>
      <w:sz w:val="34"/>
      <w:szCs w:val="34"/>
    </w:rPr>
  </w:style>
  <w:style w:type="paragraph" w:styleId="Heading2">
    <w:name w:val="heading 2"/>
    <w:basedOn w:val="Normal"/>
    <w:next w:val="Normal"/>
    <w:link w:val="Heading2Char"/>
    <w:uiPriority w:val="9"/>
    <w:unhideWhenUsed/>
    <w:qFormat/>
    <w:rsid w:val="00C42A2F"/>
    <w:pPr>
      <w:keepNext/>
      <w:keepLines/>
      <w:numPr>
        <w:ilvl w:val="1"/>
        <w:numId w:val="1"/>
      </w:numPr>
      <w:spacing w:before="200" w:after="160"/>
      <w:ind w:left="578" w:hanging="578"/>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
    <w:semiHidden/>
    <w:unhideWhenUsed/>
    <w:qFormat/>
    <w:rsid w:val="00CE60D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60D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60D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60D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60D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60D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60D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AFA"/>
    <w:pPr>
      <w:spacing w:after="0"/>
    </w:pPr>
  </w:style>
  <w:style w:type="character" w:customStyle="1" w:styleId="Heading1Char">
    <w:name w:val="Heading 1 Char"/>
    <w:basedOn w:val="DefaultParagraphFont"/>
    <w:link w:val="Heading1"/>
    <w:uiPriority w:val="9"/>
    <w:rsid w:val="006820DF"/>
    <w:rPr>
      <w:rFonts w:asciiTheme="majorHAnsi" w:eastAsiaTheme="majorEastAsia" w:hAnsiTheme="majorHAnsi" w:cstheme="majorBidi"/>
      <w:bCs/>
      <w:smallCaps/>
      <w:color w:val="000000" w:themeColor="text1"/>
      <w:sz w:val="34"/>
      <w:szCs w:val="34"/>
    </w:rPr>
  </w:style>
  <w:style w:type="character" w:customStyle="1" w:styleId="Heading2Char">
    <w:name w:val="Heading 2 Char"/>
    <w:basedOn w:val="DefaultParagraphFont"/>
    <w:link w:val="Heading2"/>
    <w:uiPriority w:val="9"/>
    <w:rsid w:val="00C42A2F"/>
    <w:rPr>
      <w:rFonts w:asciiTheme="majorHAnsi" w:eastAsiaTheme="majorEastAsia" w:hAnsiTheme="majorHAnsi" w:cstheme="majorBidi"/>
      <w:b/>
      <w:bCs/>
      <w:color w:val="000000" w:themeColor="text1"/>
      <w:sz w:val="24"/>
      <w:szCs w:val="24"/>
    </w:rPr>
  </w:style>
  <w:style w:type="character" w:styleId="SubtleEmphasis">
    <w:name w:val="Subtle Emphasis"/>
    <w:basedOn w:val="DefaultParagraphFont"/>
    <w:uiPriority w:val="19"/>
    <w:qFormat/>
    <w:rsid w:val="00456AA5"/>
    <w:rPr>
      <w:i/>
      <w:iCs/>
      <w:color w:val="808080" w:themeColor="text1" w:themeTint="7F"/>
    </w:rPr>
  </w:style>
  <w:style w:type="paragraph" w:styleId="BalloonText">
    <w:name w:val="Balloon Text"/>
    <w:basedOn w:val="Normal"/>
    <w:link w:val="BalloonTextChar"/>
    <w:uiPriority w:val="99"/>
    <w:semiHidden/>
    <w:unhideWhenUsed/>
    <w:rsid w:val="00456A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A5"/>
    <w:rPr>
      <w:rFonts w:ascii="Tahoma" w:hAnsi="Tahoma" w:cs="Tahoma"/>
      <w:sz w:val="16"/>
      <w:szCs w:val="16"/>
    </w:rPr>
  </w:style>
  <w:style w:type="paragraph" w:styleId="Title">
    <w:name w:val="Title"/>
    <w:basedOn w:val="Normal"/>
    <w:next w:val="Normal"/>
    <w:link w:val="TitleChar"/>
    <w:uiPriority w:val="10"/>
    <w:qFormat/>
    <w:rsid w:val="001B5BD0"/>
    <w:pPr>
      <w:spacing w:after="300" w:line="300" w:lineRule="auto"/>
      <w:contextualSpacing/>
      <w:jc w:val="center"/>
    </w:pPr>
    <w:rPr>
      <w:rFonts w:asciiTheme="majorHAnsi" w:eastAsiaTheme="majorEastAsia" w:hAnsiTheme="majorHAnsi" w:cstheme="majorBidi"/>
      <w:color w:val="000000" w:themeColor="text1"/>
      <w:spacing w:val="5"/>
      <w:kern w:val="28"/>
      <w:sz w:val="36"/>
      <w:szCs w:val="36"/>
    </w:rPr>
  </w:style>
  <w:style w:type="character" w:customStyle="1" w:styleId="TitleChar">
    <w:name w:val="Title Char"/>
    <w:basedOn w:val="DefaultParagraphFont"/>
    <w:link w:val="Title"/>
    <w:uiPriority w:val="10"/>
    <w:rsid w:val="001B5BD0"/>
    <w:rPr>
      <w:rFonts w:asciiTheme="majorHAnsi" w:eastAsiaTheme="majorEastAsia" w:hAnsiTheme="majorHAnsi" w:cstheme="majorBidi"/>
      <w:color w:val="000000" w:themeColor="text1"/>
      <w:spacing w:val="5"/>
      <w:kern w:val="28"/>
      <w:sz w:val="36"/>
      <w:szCs w:val="36"/>
    </w:rPr>
  </w:style>
  <w:style w:type="paragraph" w:styleId="Header">
    <w:name w:val="header"/>
    <w:basedOn w:val="Normal"/>
    <w:link w:val="HeaderChar"/>
    <w:uiPriority w:val="99"/>
    <w:unhideWhenUsed/>
    <w:rsid w:val="0002232A"/>
    <w:pPr>
      <w:tabs>
        <w:tab w:val="center" w:pos="4680"/>
        <w:tab w:val="right" w:pos="9360"/>
      </w:tabs>
      <w:spacing w:after="0"/>
    </w:pPr>
  </w:style>
  <w:style w:type="character" w:customStyle="1" w:styleId="HeaderChar">
    <w:name w:val="Header Char"/>
    <w:basedOn w:val="DefaultParagraphFont"/>
    <w:link w:val="Header"/>
    <w:uiPriority w:val="99"/>
    <w:rsid w:val="0002232A"/>
  </w:style>
  <w:style w:type="paragraph" w:styleId="Footer">
    <w:name w:val="footer"/>
    <w:basedOn w:val="Normal"/>
    <w:link w:val="FooterChar"/>
    <w:uiPriority w:val="99"/>
    <w:unhideWhenUsed/>
    <w:rsid w:val="0002232A"/>
    <w:pPr>
      <w:tabs>
        <w:tab w:val="center" w:pos="4680"/>
        <w:tab w:val="right" w:pos="9360"/>
      </w:tabs>
      <w:spacing w:after="0"/>
    </w:pPr>
  </w:style>
  <w:style w:type="character" w:customStyle="1" w:styleId="FooterChar">
    <w:name w:val="Footer Char"/>
    <w:basedOn w:val="DefaultParagraphFont"/>
    <w:link w:val="Footer"/>
    <w:uiPriority w:val="99"/>
    <w:rsid w:val="0002232A"/>
  </w:style>
  <w:style w:type="numbering" w:customStyle="1" w:styleId="SimpleHeadings">
    <w:name w:val="SimpleHeadings"/>
    <w:uiPriority w:val="99"/>
    <w:rsid w:val="00D13936"/>
    <w:pPr>
      <w:numPr>
        <w:numId w:val="2"/>
      </w:numPr>
    </w:pPr>
  </w:style>
  <w:style w:type="numbering" w:customStyle="1" w:styleId="Style1">
    <w:name w:val="Style1"/>
    <w:uiPriority w:val="99"/>
    <w:rsid w:val="002A02CF"/>
    <w:pPr>
      <w:numPr>
        <w:numId w:val="8"/>
      </w:numPr>
    </w:pPr>
  </w:style>
  <w:style w:type="character" w:styleId="Hyperlink">
    <w:name w:val="Hyperlink"/>
    <w:basedOn w:val="DefaultParagraphFont"/>
    <w:uiPriority w:val="99"/>
    <w:unhideWhenUsed/>
    <w:rsid w:val="000F258A"/>
    <w:rPr>
      <w:color w:val="0000FF" w:themeColor="hyperlink"/>
      <w:u w:val="single"/>
    </w:rPr>
  </w:style>
  <w:style w:type="table" w:styleId="TableGrid">
    <w:name w:val="Table Grid"/>
    <w:basedOn w:val="TableNormal"/>
    <w:uiPriority w:val="59"/>
    <w:rsid w:val="00DA3A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E60D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60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60D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60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60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60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60D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348D2"/>
    <w:pPr>
      <w:spacing w:after="120"/>
      <w:ind w:left="576" w:hanging="576"/>
    </w:pPr>
  </w:style>
  <w:style w:type="character" w:styleId="FollowedHyperlink">
    <w:name w:val="FollowedHyperlink"/>
    <w:basedOn w:val="DefaultParagraphFont"/>
    <w:uiPriority w:val="99"/>
    <w:semiHidden/>
    <w:unhideWhenUsed/>
    <w:rsid w:val="0047074A"/>
    <w:rPr>
      <w:color w:val="800080" w:themeColor="followedHyperlink"/>
      <w:u w:val="single"/>
    </w:rPr>
  </w:style>
  <w:style w:type="character" w:styleId="CommentReference">
    <w:name w:val="annotation reference"/>
    <w:basedOn w:val="DefaultParagraphFont"/>
    <w:uiPriority w:val="99"/>
    <w:semiHidden/>
    <w:unhideWhenUsed/>
    <w:rsid w:val="00882E2A"/>
    <w:rPr>
      <w:sz w:val="16"/>
      <w:szCs w:val="16"/>
    </w:rPr>
  </w:style>
  <w:style w:type="paragraph" w:styleId="CommentText">
    <w:name w:val="annotation text"/>
    <w:basedOn w:val="Normal"/>
    <w:link w:val="CommentTextChar"/>
    <w:uiPriority w:val="99"/>
    <w:semiHidden/>
    <w:unhideWhenUsed/>
    <w:rsid w:val="00882E2A"/>
    <w:rPr>
      <w:sz w:val="20"/>
      <w:szCs w:val="20"/>
    </w:rPr>
  </w:style>
  <w:style w:type="character" w:customStyle="1" w:styleId="CommentTextChar">
    <w:name w:val="Comment Text Char"/>
    <w:basedOn w:val="DefaultParagraphFont"/>
    <w:link w:val="CommentText"/>
    <w:uiPriority w:val="99"/>
    <w:semiHidden/>
    <w:rsid w:val="00882E2A"/>
    <w:rPr>
      <w:sz w:val="20"/>
      <w:szCs w:val="20"/>
    </w:rPr>
  </w:style>
  <w:style w:type="paragraph" w:styleId="CommentSubject">
    <w:name w:val="annotation subject"/>
    <w:basedOn w:val="CommentText"/>
    <w:next w:val="CommentText"/>
    <w:link w:val="CommentSubjectChar"/>
    <w:uiPriority w:val="99"/>
    <w:semiHidden/>
    <w:unhideWhenUsed/>
    <w:rsid w:val="00882E2A"/>
    <w:rPr>
      <w:b/>
      <w:bCs/>
    </w:rPr>
  </w:style>
  <w:style w:type="character" w:customStyle="1" w:styleId="CommentSubjectChar">
    <w:name w:val="Comment Subject Char"/>
    <w:basedOn w:val="CommentTextChar"/>
    <w:link w:val="CommentSubject"/>
    <w:uiPriority w:val="99"/>
    <w:semiHidden/>
    <w:rsid w:val="00882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69812">
      <w:bodyDiv w:val="1"/>
      <w:marLeft w:val="0"/>
      <w:marRight w:val="0"/>
      <w:marTop w:val="0"/>
      <w:marBottom w:val="0"/>
      <w:divBdr>
        <w:top w:val="none" w:sz="0" w:space="0" w:color="auto"/>
        <w:left w:val="none" w:sz="0" w:space="0" w:color="auto"/>
        <w:bottom w:val="none" w:sz="0" w:space="0" w:color="auto"/>
        <w:right w:val="none" w:sz="0" w:space="0" w:color="auto"/>
      </w:divBdr>
      <w:divsChild>
        <w:div w:id="1591160423">
          <w:marLeft w:val="0"/>
          <w:marRight w:val="0"/>
          <w:marTop w:val="0"/>
          <w:marBottom w:val="0"/>
          <w:divBdr>
            <w:top w:val="none" w:sz="0" w:space="0" w:color="auto"/>
            <w:left w:val="none" w:sz="0" w:space="0" w:color="auto"/>
            <w:bottom w:val="none" w:sz="0" w:space="0" w:color="auto"/>
            <w:right w:val="none" w:sz="0" w:space="0" w:color="auto"/>
          </w:divBdr>
        </w:div>
        <w:div w:id="753665550">
          <w:marLeft w:val="0"/>
          <w:marRight w:val="0"/>
          <w:marTop w:val="0"/>
          <w:marBottom w:val="0"/>
          <w:divBdr>
            <w:top w:val="none" w:sz="0" w:space="0" w:color="auto"/>
            <w:left w:val="none" w:sz="0" w:space="0" w:color="auto"/>
            <w:bottom w:val="none" w:sz="0" w:space="0" w:color="auto"/>
            <w:right w:val="none" w:sz="0" w:space="0" w:color="auto"/>
          </w:divBdr>
        </w:div>
      </w:divsChild>
    </w:div>
    <w:div w:id="1336154605">
      <w:bodyDiv w:val="1"/>
      <w:marLeft w:val="0"/>
      <w:marRight w:val="0"/>
      <w:marTop w:val="0"/>
      <w:marBottom w:val="0"/>
      <w:divBdr>
        <w:top w:val="none" w:sz="0" w:space="0" w:color="auto"/>
        <w:left w:val="none" w:sz="0" w:space="0" w:color="auto"/>
        <w:bottom w:val="none" w:sz="0" w:space="0" w:color="auto"/>
        <w:right w:val="none" w:sz="0" w:space="0" w:color="auto"/>
      </w:divBdr>
      <w:divsChild>
        <w:div w:id="2031829842">
          <w:marLeft w:val="0"/>
          <w:marRight w:val="0"/>
          <w:marTop w:val="0"/>
          <w:marBottom w:val="0"/>
          <w:divBdr>
            <w:top w:val="none" w:sz="0" w:space="0" w:color="auto"/>
            <w:left w:val="none" w:sz="0" w:space="0" w:color="auto"/>
            <w:bottom w:val="none" w:sz="0" w:space="0" w:color="auto"/>
            <w:right w:val="none" w:sz="0" w:space="0" w:color="auto"/>
          </w:divBdr>
          <w:divsChild>
            <w:div w:id="1149440010">
              <w:marLeft w:val="0"/>
              <w:marRight w:val="0"/>
              <w:marTop w:val="0"/>
              <w:marBottom w:val="0"/>
              <w:divBdr>
                <w:top w:val="none" w:sz="0" w:space="0" w:color="auto"/>
                <w:left w:val="none" w:sz="0" w:space="0" w:color="auto"/>
                <w:bottom w:val="none" w:sz="0" w:space="0" w:color="auto"/>
                <w:right w:val="none" w:sz="0" w:space="0" w:color="auto"/>
              </w:divBdr>
            </w:div>
            <w:div w:id="1452016294">
              <w:marLeft w:val="0"/>
              <w:marRight w:val="0"/>
              <w:marTop w:val="0"/>
              <w:marBottom w:val="0"/>
              <w:divBdr>
                <w:top w:val="none" w:sz="0" w:space="0" w:color="auto"/>
                <w:left w:val="none" w:sz="0" w:space="0" w:color="auto"/>
                <w:bottom w:val="none" w:sz="0" w:space="0" w:color="auto"/>
                <w:right w:val="none" w:sz="0" w:space="0" w:color="auto"/>
              </w:divBdr>
            </w:div>
            <w:div w:id="824904265">
              <w:marLeft w:val="0"/>
              <w:marRight w:val="0"/>
              <w:marTop w:val="0"/>
              <w:marBottom w:val="0"/>
              <w:divBdr>
                <w:top w:val="none" w:sz="0" w:space="0" w:color="auto"/>
                <w:left w:val="none" w:sz="0" w:space="0" w:color="auto"/>
                <w:bottom w:val="none" w:sz="0" w:space="0" w:color="auto"/>
                <w:right w:val="none" w:sz="0" w:space="0" w:color="auto"/>
              </w:divBdr>
            </w:div>
            <w:div w:id="325477076">
              <w:marLeft w:val="0"/>
              <w:marRight w:val="0"/>
              <w:marTop w:val="0"/>
              <w:marBottom w:val="0"/>
              <w:divBdr>
                <w:top w:val="none" w:sz="0" w:space="0" w:color="auto"/>
                <w:left w:val="none" w:sz="0" w:space="0" w:color="auto"/>
                <w:bottom w:val="none" w:sz="0" w:space="0" w:color="auto"/>
                <w:right w:val="none" w:sz="0" w:space="0" w:color="auto"/>
              </w:divBdr>
            </w:div>
            <w:div w:id="360016971">
              <w:marLeft w:val="0"/>
              <w:marRight w:val="0"/>
              <w:marTop w:val="0"/>
              <w:marBottom w:val="0"/>
              <w:divBdr>
                <w:top w:val="none" w:sz="0" w:space="0" w:color="auto"/>
                <w:left w:val="none" w:sz="0" w:space="0" w:color="auto"/>
                <w:bottom w:val="none" w:sz="0" w:space="0" w:color="auto"/>
                <w:right w:val="none" w:sz="0" w:space="0" w:color="auto"/>
              </w:divBdr>
            </w:div>
            <w:div w:id="273484980">
              <w:marLeft w:val="0"/>
              <w:marRight w:val="0"/>
              <w:marTop w:val="0"/>
              <w:marBottom w:val="0"/>
              <w:divBdr>
                <w:top w:val="none" w:sz="0" w:space="0" w:color="auto"/>
                <w:left w:val="none" w:sz="0" w:space="0" w:color="auto"/>
                <w:bottom w:val="none" w:sz="0" w:space="0" w:color="auto"/>
                <w:right w:val="none" w:sz="0" w:space="0" w:color="auto"/>
              </w:divBdr>
            </w:div>
            <w:div w:id="1719740212">
              <w:marLeft w:val="0"/>
              <w:marRight w:val="0"/>
              <w:marTop w:val="0"/>
              <w:marBottom w:val="0"/>
              <w:divBdr>
                <w:top w:val="none" w:sz="0" w:space="0" w:color="auto"/>
                <w:left w:val="none" w:sz="0" w:space="0" w:color="auto"/>
                <w:bottom w:val="none" w:sz="0" w:space="0" w:color="auto"/>
                <w:right w:val="none" w:sz="0" w:space="0" w:color="auto"/>
              </w:divBdr>
            </w:div>
            <w:div w:id="1989094208">
              <w:marLeft w:val="0"/>
              <w:marRight w:val="0"/>
              <w:marTop w:val="0"/>
              <w:marBottom w:val="0"/>
              <w:divBdr>
                <w:top w:val="none" w:sz="0" w:space="0" w:color="auto"/>
                <w:left w:val="none" w:sz="0" w:space="0" w:color="auto"/>
                <w:bottom w:val="none" w:sz="0" w:space="0" w:color="auto"/>
                <w:right w:val="none" w:sz="0" w:space="0" w:color="auto"/>
              </w:divBdr>
            </w:div>
            <w:div w:id="1550337046">
              <w:marLeft w:val="0"/>
              <w:marRight w:val="0"/>
              <w:marTop w:val="0"/>
              <w:marBottom w:val="0"/>
              <w:divBdr>
                <w:top w:val="none" w:sz="0" w:space="0" w:color="auto"/>
                <w:left w:val="none" w:sz="0" w:space="0" w:color="auto"/>
                <w:bottom w:val="none" w:sz="0" w:space="0" w:color="auto"/>
                <w:right w:val="none" w:sz="0" w:space="0" w:color="auto"/>
              </w:divBdr>
            </w:div>
            <w:div w:id="352077907">
              <w:marLeft w:val="0"/>
              <w:marRight w:val="0"/>
              <w:marTop w:val="0"/>
              <w:marBottom w:val="0"/>
              <w:divBdr>
                <w:top w:val="none" w:sz="0" w:space="0" w:color="auto"/>
                <w:left w:val="none" w:sz="0" w:space="0" w:color="auto"/>
                <w:bottom w:val="none" w:sz="0" w:space="0" w:color="auto"/>
                <w:right w:val="none" w:sz="0" w:space="0" w:color="auto"/>
              </w:divBdr>
            </w:div>
            <w:div w:id="655841736">
              <w:marLeft w:val="0"/>
              <w:marRight w:val="0"/>
              <w:marTop w:val="0"/>
              <w:marBottom w:val="0"/>
              <w:divBdr>
                <w:top w:val="none" w:sz="0" w:space="0" w:color="auto"/>
                <w:left w:val="none" w:sz="0" w:space="0" w:color="auto"/>
                <w:bottom w:val="none" w:sz="0" w:space="0" w:color="auto"/>
                <w:right w:val="none" w:sz="0" w:space="0" w:color="auto"/>
              </w:divBdr>
            </w:div>
            <w:div w:id="1706977837">
              <w:marLeft w:val="0"/>
              <w:marRight w:val="0"/>
              <w:marTop w:val="0"/>
              <w:marBottom w:val="0"/>
              <w:divBdr>
                <w:top w:val="none" w:sz="0" w:space="0" w:color="auto"/>
                <w:left w:val="none" w:sz="0" w:space="0" w:color="auto"/>
                <w:bottom w:val="none" w:sz="0" w:space="0" w:color="auto"/>
                <w:right w:val="none" w:sz="0" w:space="0" w:color="auto"/>
              </w:divBdr>
            </w:div>
            <w:div w:id="1677539648">
              <w:marLeft w:val="0"/>
              <w:marRight w:val="0"/>
              <w:marTop w:val="0"/>
              <w:marBottom w:val="0"/>
              <w:divBdr>
                <w:top w:val="none" w:sz="0" w:space="0" w:color="auto"/>
                <w:left w:val="none" w:sz="0" w:space="0" w:color="auto"/>
                <w:bottom w:val="none" w:sz="0" w:space="0" w:color="auto"/>
                <w:right w:val="none" w:sz="0" w:space="0" w:color="auto"/>
              </w:divBdr>
            </w:div>
            <w:div w:id="1985086433">
              <w:marLeft w:val="0"/>
              <w:marRight w:val="0"/>
              <w:marTop w:val="0"/>
              <w:marBottom w:val="0"/>
              <w:divBdr>
                <w:top w:val="none" w:sz="0" w:space="0" w:color="auto"/>
                <w:left w:val="none" w:sz="0" w:space="0" w:color="auto"/>
                <w:bottom w:val="none" w:sz="0" w:space="0" w:color="auto"/>
                <w:right w:val="none" w:sz="0" w:space="0" w:color="auto"/>
              </w:divBdr>
            </w:div>
            <w:div w:id="1764954705">
              <w:marLeft w:val="0"/>
              <w:marRight w:val="0"/>
              <w:marTop w:val="0"/>
              <w:marBottom w:val="0"/>
              <w:divBdr>
                <w:top w:val="none" w:sz="0" w:space="0" w:color="auto"/>
                <w:left w:val="none" w:sz="0" w:space="0" w:color="auto"/>
                <w:bottom w:val="none" w:sz="0" w:space="0" w:color="auto"/>
                <w:right w:val="none" w:sz="0" w:space="0" w:color="auto"/>
              </w:divBdr>
            </w:div>
            <w:div w:id="1010252914">
              <w:marLeft w:val="0"/>
              <w:marRight w:val="0"/>
              <w:marTop w:val="0"/>
              <w:marBottom w:val="0"/>
              <w:divBdr>
                <w:top w:val="none" w:sz="0" w:space="0" w:color="auto"/>
                <w:left w:val="none" w:sz="0" w:space="0" w:color="auto"/>
                <w:bottom w:val="none" w:sz="0" w:space="0" w:color="auto"/>
                <w:right w:val="none" w:sz="0" w:space="0" w:color="auto"/>
              </w:divBdr>
            </w:div>
            <w:div w:id="1900704682">
              <w:marLeft w:val="0"/>
              <w:marRight w:val="0"/>
              <w:marTop w:val="0"/>
              <w:marBottom w:val="0"/>
              <w:divBdr>
                <w:top w:val="none" w:sz="0" w:space="0" w:color="auto"/>
                <w:left w:val="none" w:sz="0" w:space="0" w:color="auto"/>
                <w:bottom w:val="none" w:sz="0" w:space="0" w:color="auto"/>
                <w:right w:val="none" w:sz="0" w:space="0" w:color="auto"/>
              </w:divBdr>
            </w:div>
            <w:div w:id="17417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 TargetMode="External"/><Relationship Id="rId13" Type="http://schemas.openxmlformats.org/officeDocument/2006/relationships/hyperlink" Target="mailto:arevaloj@uoguelph.ca" TargetMode="External"/><Relationship Id="rId18" Type="http://schemas.openxmlformats.org/officeDocument/2006/relationships/hyperlink" Target="http://www.uoguelph.ca/registrar/calendars/undergraduate/current/c08/c08-amisconduct.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oguelph.ca/engineering/undergrad-counselling-ethics" TargetMode="External"/><Relationship Id="rId7" Type="http://schemas.openxmlformats.org/officeDocument/2006/relationships/endnotes" Target="endnotes.xml"/><Relationship Id="rId12" Type="http://schemas.openxmlformats.org/officeDocument/2006/relationships/hyperlink" Target="mailto:rdony@uoguelph.ca" TargetMode="External"/><Relationship Id="rId17" Type="http://schemas.openxmlformats.org/officeDocument/2006/relationships/hyperlink" Target="http://www.uoguelph.ca/registrar/calendars/undergraduate/current/c08/c08-accomrelig.shtml" TargetMode="External"/><Relationship Id="rId25" Type="http://schemas.openxmlformats.org/officeDocument/2006/relationships/hyperlink" Target="http://www.uoguelph.ca/registrar/calendars/index.cfm?index" TargetMode="External"/><Relationship Id="rId2" Type="http://schemas.openxmlformats.org/officeDocument/2006/relationships/numbering" Target="numbering.xml"/><Relationship Id="rId16" Type="http://schemas.openxmlformats.org/officeDocument/2006/relationships/hyperlink" Target="http://www.uoguelph.ca/registrar/calendars/undergraduate/current/c08/c08-ac.shtml" TargetMode="External"/><Relationship Id="rId20" Type="http://schemas.openxmlformats.org/officeDocument/2006/relationships/hyperlink" Target="http://www.uoguelph.ca/engineering/Engineering_Program_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bbassi@uoguelph.ca" TargetMode="External"/><Relationship Id="rId24" Type="http://schemas.openxmlformats.org/officeDocument/2006/relationships/hyperlink" Target="http://www.uoguelph.ca/csd/" TargetMode="External"/><Relationship Id="rId5" Type="http://schemas.openxmlformats.org/officeDocument/2006/relationships/webSettings" Target="webSettings.xml"/><Relationship Id="rId15" Type="http://schemas.openxmlformats.org/officeDocument/2006/relationships/hyperlink" Target="https://sanitarac.pro/wp-content/uploads/2017/07/Solid-Waste-Management.pdf" TargetMode="External"/><Relationship Id="rId23" Type="http://schemas.openxmlformats.org/officeDocument/2006/relationships/hyperlink" Target="mailto:csd@uoguelph.ca" TargetMode="External"/><Relationship Id="rId28" Type="http://schemas.openxmlformats.org/officeDocument/2006/relationships/theme" Target="theme/theme1.xml"/><Relationship Id="rId10" Type="http://schemas.openxmlformats.org/officeDocument/2006/relationships/hyperlink" Target="http://www.uoguelph.ca/engineering" TargetMode="External"/><Relationship Id="rId19" Type="http://schemas.openxmlformats.org/officeDocument/2006/relationships/hyperlink" Target="http://www.academicintegrity.uoguelph.ca/"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desaik@uoguelph.ca" TargetMode="External"/><Relationship Id="rId22" Type="http://schemas.openxmlformats.org/officeDocument/2006/relationships/hyperlink" Target="callto:519-824-41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ic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EE5E-FCB7-499D-8CC5-1F75BC83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Engineering Course Outline Template</vt:lpstr>
    </vt:vector>
  </TitlesOfParts>
  <Company>University of Guelph</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Course Outline Template</dc:title>
  <dc:creator>Bob Dony</dc:creator>
  <dc:description>Version 1.0 - July 17, 2013</dc:description>
  <cp:lastModifiedBy>Paula Newton</cp:lastModifiedBy>
  <cp:revision>2</cp:revision>
  <cp:lastPrinted>2018-10-03T21:49:00Z</cp:lastPrinted>
  <dcterms:created xsi:type="dcterms:W3CDTF">2018-10-11T14:22:00Z</dcterms:created>
  <dcterms:modified xsi:type="dcterms:W3CDTF">2018-10-11T14:22:00Z</dcterms:modified>
</cp:coreProperties>
</file>