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8099C" w14:textId="77777777" w:rsidR="007A51EE" w:rsidRPr="00455253" w:rsidRDefault="007A51EE" w:rsidP="00455253">
      <w:pPr>
        <w:keepNext/>
        <w:keepLines/>
        <w:spacing w:before="240" w:after="0"/>
        <w:outlineLvl w:val="0"/>
        <w:rPr>
          <w:rFonts w:asciiTheme="majorHAnsi" w:eastAsiaTheme="majorEastAsia" w:hAnsiTheme="majorHAnsi" w:cstheme="majorBidi"/>
          <w:color w:val="365F91" w:themeColor="accent1" w:themeShade="BF"/>
          <w:sz w:val="32"/>
          <w:szCs w:val="32"/>
        </w:rPr>
      </w:pPr>
      <w:r w:rsidRPr="51BE6859">
        <w:rPr>
          <w:rFonts w:asciiTheme="majorHAnsi" w:eastAsiaTheme="majorEastAsia" w:hAnsiTheme="majorHAnsi" w:cstheme="majorBidi"/>
          <w:color w:val="365F91" w:themeColor="accent1" w:themeShade="BF"/>
          <w:sz w:val="32"/>
          <w:szCs w:val="32"/>
        </w:rPr>
        <w:t>Experiential Learning at the University of Guelph</w:t>
      </w:r>
    </w:p>
    <w:p w14:paraId="0A51B980" w14:textId="6B9B744E" w:rsidR="007A51EE" w:rsidRPr="00455253" w:rsidRDefault="007A51EE" w:rsidP="00455253">
      <w:pPr>
        <w:keepNext/>
        <w:keepLines/>
        <w:spacing w:before="40" w:after="0"/>
        <w:outlineLvl w:val="1"/>
        <w:rPr>
          <w:rFonts w:asciiTheme="majorHAnsi" w:eastAsiaTheme="majorEastAsia" w:hAnsiTheme="majorHAnsi" w:cstheme="majorBidi"/>
          <w:color w:val="365F91" w:themeColor="accent1" w:themeShade="BF"/>
          <w:sz w:val="26"/>
          <w:szCs w:val="26"/>
        </w:rPr>
      </w:pPr>
      <w:r w:rsidRPr="51BE6859">
        <w:rPr>
          <w:rFonts w:asciiTheme="majorHAnsi" w:eastAsiaTheme="majorEastAsia" w:hAnsiTheme="majorHAnsi" w:cstheme="majorBidi"/>
          <w:color w:val="365F91" w:themeColor="accent1" w:themeShade="BF"/>
          <w:sz w:val="26"/>
          <w:szCs w:val="26"/>
        </w:rPr>
        <w:t>Defining terminology</w:t>
      </w:r>
      <w:r w:rsidR="00BA72B8" w:rsidRPr="51BE6859">
        <w:rPr>
          <w:rFonts w:asciiTheme="majorHAnsi" w:eastAsiaTheme="majorEastAsia" w:hAnsiTheme="majorHAnsi" w:cstheme="majorBidi"/>
          <w:color w:val="365F91" w:themeColor="accent1" w:themeShade="BF"/>
          <w:sz w:val="26"/>
          <w:szCs w:val="26"/>
        </w:rPr>
        <w:t xml:space="preserve"> </w:t>
      </w:r>
    </w:p>
    <w:p w14:paraId="09A93DD7" w14:textId="0B907C41" w:rsidR="008243C9" w:rsidRPr="007A51EE" w:rsidRDefault="008243C9" w:rsidP="008243C9">
      <w:r w:rsidRPr="007A51EE">
        <w:t xml:space="preserve">The University of Guelph </w:t>
      </w:r>
      <w:r w:rsidR="00B74B6A">
        <w:t>engages students in</w:t>
      </w:r>
      <w:r w:rsidRPr="007A51EE">
        <w:t xml:space="preserve"> a wide range of experiential learning </w:t>
      </w:r>
      <w:r w:rsidR="008C4F23">
        <w:t>(EL)</w:t>
      </w:r>
      <w:r w:rsidRPr="007A51EE">
        <w:t xml:space="preserve">. </w:t>
      </w:r>
      <w:r w:rsidR="008C4F23">
        <w:t>In the curriculum, EL</w:t>
      </w:r>
      <w:r w:rsidR="00DE283D">
        <w:t xml:space="preserve"> out</w:t>
      </w:r>
      <w:r>
        <w:t xml:space="preserve">comes are </w:t>
      </w:r>
      <w:r w:rsidR="008C4F23">
        <w:t>integrated within</w:t>
      </w:r>
      <w:r w:rsidRPr="007A51EE">
        <w:t xml:space="preserve"> independent study</w:t>
      </w:r>
      <w:r>
        <w:t>, field expe</w:t>
      </w:r>
      <w:r w:rsidR="00DB1A88">
        <w:t>riences, research opportunities,</w:t>
      </w:r>
      <w:r>
        <w:t xml:space="preserve"> </w:t>
      </w:r>
      <w:r w:rsidR="008C4F23">
        <w:t xml:space="preserve">and </w:t>
      </w:r>
      <w:r>
        <w:t>paid</w:t>
      </w:r>
      <w:r w:rsidRPr="007A51EE">
        <w:t xml:space="preserve"> work terms</w:t>
      </w:r>
      <w:r w:rsidR="008C4F23">
        <w:t>, for example</w:t>
      </w:r>
      <w:r>
        <w:t>. Employability skills are</w:t>
      </w:r>
      <w:r w:rsidRPr="007A51EE">
        <w:t xml:space="preserve"> </w:t>
      </w:r>
      <w:r>
        <w:t xml:space="preserve">woven throughout </w:t>
      </w:r>
      <w:r w:rsidRPr="007A51EE">
        <w:t xml:space="preserve">intentionally designed co-curricular experiences, </w:t>
      </w:r>
      <w:r w:rsidR="008C4F23">
        <w:t xml:space="preserve">such as </w:t>
      </w:r>
      <w:r>
        <w:t xml:space="preserve">paraprofessional roles, </w:t>
      </w:r>
      <w:r w:rsidRPr="007A51EE">
        <w:t>and</w:t>
      </w:r>
      <w:r>
        <w:t xml:space="preserve"> some on-campus employment opportunities</w:t>
      </w:r>
      <w:r w:rsidRPr="007A51EE">
        <w:t xml:space="preserve">. In each instance, </w:t>
      </w:r>
      <w:r w:rsidR="008C4F23">
        <w:t>EL</w:t>
      </w:r>
      <w:r w:rsidRPr="007A51EE">
        <w:t xml:space="preserve"> expose</w:t>
      </w:r>
      <w:r w:rsidR="008C4F23">
        <w:t>s</w:t>
      </w:r>
      <w:r w:rsidRPr="007A51EE">
        <w:t xml:space="preserve"> students to hands-on learning</w:t>
      </w:r>
      <w:r>
        <w:t xml:space="preserve"> and support</w:t>
      </w:r>
      <w:r w:rsidR="008C4F23">
        <w:t>s</w:t>
      </w:r>
      <w:r w:rsidR="00B74B6A">
        <w:t xml:space="preserve"> the development of skills</w:t>
      </w:r>
      <w:r>
        <w:t xml:space="preserve"> that are critical to success in a range of workplace environments</w:t>
      </w:r>
      <w:r w:rsidR="008C4F23">
        <w:t>, g</w:t>
      </w:r>
      <w:bookmarkStart w:id="0" w:name="_GoBack"/>
      <w:bookmarkEnd w:id="0"/>
      <w:r w:rsidR="008C4F23">
        <w:t>raduate studies, and life beyond university</w:t>
      </w:r>
      <w:r w:rsidRPr="007A51EE">
        <w:t xml:space="preserve">. </w:t>
      </w:r>
    </w:p>
    <w:p w14:paraId="3CB60AEA" w14:textId="6B46FB9E" w:rsidR="008243C9" w:rsidRPr="007A51EE" w:rsidRDefault="008243C9" w:rsidP="008243C9">
      <w:r>
        <w:t xml:space="preserve">In 2016/17, </w:t>
      </w:r>
      <w:r w:rsidR="008C4F23">
        <w:t>EL</w:t>
      </w:r>
      <w:r w:rsidRPr="007A51EE">
        <w:t xml:space="preserve"> was defined by the University of Guelph’s Experiential Learning Task Force as </w:t>
      </w:r>
      <w:r w:rsidRPr="00455253">
        <w:rPr>
          <w:i/>
          <w:iCs/>
        </w:rPr>
        <w:t>a pedagogical practice whereby students gain new knowledge, skills and abilities due to the intentional application of classroom learning in a workplace or simulated workplace setting. Experiential learning opportunities are grounded in an intentional learning cycle and clearly defined learning outcomes. They engage students actively in creating knowledge and critically reflecting on their experiences, allowing them to understand how to transfer their knowledge and skills to future endeavo</w:t>
      </w:r>
      <w:r w:rsidR="00C64523" w:rsidRPr="00455253">
        <w:rPr>
          <w:i/>
          <w:iCs/>
        </w:rPr>
        <w:t>u</w:t>
      </w:r>
      <w:r w:rsidRPr="00455253">
        <w:rPr>
          <w:i/>
          <w:iCs/>
        </w:rPr>
        <w:t>rs.</w:t>
      </w:r>
      <w:r w:rsidRPr="007A51EE">
        <w:t xml:space="preserve"> </w:t>
      </w:r>
    </w:p>
    <w:p w14:paraId="43962920" w14:textId="096370AC" w:rsidR="007A51EE" w:rsidRPr="007A51EE" w:rsidRDefault="007A51EE" w:rsidP="00C41BD6">
      <w:pPr>
        <w:tabs>
          <w:tab w:val="left" w:pos="1418"/>
          <w:tab w:val="left" w:pos="1843"/>
        </w:tabs>
      </w:pPr>
      <w:r w:rsidRPr="007A51EE">
        <w:t xml:space="preserve">The following Table </w:t>
      </w:r>
      <w:r w:rsidR="00EA6862">
        <w:t xml:space="preserve">defines and </w:t>
      </w:r>
      <w:r w:rsidRPr="007A51EE">
        <w:t xml:space="preserve">reflects </w:t>
      </w:r>
      <w:r w:rsidR="000C1FC0">
        <w:t>curricular</w:t>
      </w:r>
      <w:r w:rsidRPr="007A51EE">
        <w:t xml:space="preserve"> </w:t>
      </w:r>
      <w:r w:rsidR="008C4F23">
        <w:t>EL</w:t>
      </w:r>
      <w:r w:rsidR="00C41BD6">
        <w:t xml:space="preserve"> opportunities </w:t>
      </w:r>
      <w:r w:rsidRPr="007A51EE">
        <w:t>offered at the Unive</w:t>
      </w:r>
      <w:r w:rsidR="00EA6862">
        <w:t>rsity.</w:t>
      </w:r>
    </w:p>
    <w:tbl>
      <w:tblPr>
        <w:tblStyle w:val="TableGrid"/>
        <w:tblW w:w="4825" w:type="pct"/>
        <w:tblInd w:w="-289" w:type="dxa"/>
        <w:tblLook w:val="04A0" w:firstRow="1" w:lastRow="0" w:firstColumn="1" w:lastColumn="0" w:noHBand="0" w:noVBand="1"/>
      </w:tblPr>
      <w:tblGrid>
        <w:gridCol w:w="2625"/>
        <w:gridCol w:w="6940"/>
      </w:tblGrid>
      <w:tr w:rsidR="007E144A" w:rsidRPr="007A51EE" w14:paraId="0F55ABA3" w14:textId="77777777" w:rsidTr="2B8A2B1B">
        <w:tc>
          <w:tcPr>
            <w:tcW w:w="1372" w:type="pct"/>
          </w:tcPr>
          <w:p w14:paraId="72B4793A" w14:textId="17373F97" w:rsidR="007E144A" w:rsidRPr="00455253" w:rsidRDefault="007E144A">
            <w:pPr>
              <w:rPr>
                <w:b/>
                <w:bCs/>
              </w:rPr>
            </w:pPr>
            <w:r w:rsidRPr="00455253">
              <w:rPr>
                <w:b/>
                <w:bCs/>
              </w:rPr>
              <w:t>Terminology</w:t>
            </w:r>
          </w:p>
        </w:tc>
        <w:tc>
          <w:tcPr>
            <w:tcW w:w="3628" w:type="pct"/>
          </w:tcPr>
          <w:p w14:paraId="109BA6A7" w14:textId="77777777" w:rsidR="007E144A" w:rsidRPr="00455253" w:rsidRDefault="007E144A">
            <w:pPr>
              <w:rPr>
                <w:b/>
                <w:bCs/>
              </w:rPr>
            </w:pPr>
            <w:r w:rsidRPr="00455253">
              <w:rPr>
                <w:b/>
                <w:bCs/>
              </w:rPr>
              <w:t xml:space="preserve">Definition </w:t>
            </w:r>
          </w:p>
        </w:tc>
      </w:tr>
      <w:tr w:rsidR="007E144A" w:rsidRPr="007A51EE" w14:paraId="17E9881C" w14:textId="77777777" w:rsidTr="00455253">
        <w:tc>
          <w:tcPr>
            <w:tcW w:w="5000" w:type="pct"/>
            <w:gridSpan w:val="2"/>
            <w:shd w:val="clear" w:color="auto" w:fill="BFBFBF" w:themeFill="background1" w:themeFillShade="BF"/>
          </w:tcPr>
          <w:p w14:paraId="4667D1D4" w14:textId="39DD4E77" w:rsidR="007E144A" w:rsidRPr="00455253" w:rsidRDefault="007E144A">
            <w:pPr>
              <w:rPr>
                <w:b/>
                <w:bCs/>
              </w:rPr>
            </w:pPr>
            <w:r w:rsidRPr="00455253">
              <w:rPr>
                <w:b/>
                <w:bCs/>
              </w:rPr>
              <w:t xml:space="preserve">Curricular </w:t>
            </w:r>
          </w:p>
        </w:tc>
      </w:tr>
      <w:tr w:rsidR="007E144A" w14:paraId="3662FABD" w14:textId="77777777" w:rsidTr="2B8A2B1B">
        <w:trPr>
          <w:trHeight w:val="1718"/>
        </w:trPr>
        <w:tc>
          <w:tcPr>
            <w:tcW w:w="1372" w:type="pct"/>
          </w:tcPr>
          <w:p w14:paraId="09DEA036" w14:textId="06EED08F" w:rsidR="007E144A" w:rsidRDefault="007E144A" w:rsidP="00894164">
            <w:r>
              <w:t xml:space="preserve">Applied Research </w:t>
            </w:r>
          </w:p>
        </w:tc>
        <w:tc>
          <w:tcPr>
            <w:tcW w:w="3628" w:type="pct"/>
          </w:tcPr>
          <w:p w14:paraId="3CB4E21A" w14:textId="07743293" w:rsidR="007E144A" w:rsidRPr="00764094" w:rsidRDefault="007E144A" w:rsidP="00B74B6A">
            <w:r>
              <w:t xml:space="preserve">Research conducted by a student under faculty guidance in </w:t>
            </w:r>
            <w:r w:rsidR="00117F1A">
              <w:t xml:space="preserve">an </w:t>
            </w:r>
            <w:r>
              <w:t>academic,</w:t>
            </w:r>
            <w:r w:rsidR="00117F1A">
              <w:t xml:space="preserve"> industry, or community setting</w:t>
            </w:r>
            <w:r>
              <w:t xml:space="preserve">. Students engage in systematic investigation and research in their field and are evaluated by faculty supervisors or staff. </w:t>
            </w:r>
          </w:p>
          <w:p w14:paraId="0252D8EA" w14:textId="77777777" w:rsidR="007E144A" w:rsidRDefault="007E144A" w:rsidP="00B74B6A">
            <w:r>
              <w:t xml:space="preserve">Example: </w:t>
            </w:r>
          </w:p>
          <w:p w14:paraId="4A7830ED" w14:textId="77777777" w:rsidR="007E144A" w:rsidRDefault="007E144A" w:rsidP="00B74B6A">
            <w:r w:rsidRPr="00B81099">
              <w:t>PSYC*3240 – Independent Research Project</w:t>
            </w:r>
          </w:p>
          <w:p w14:paraId="3F5837D7" w14:textId="17B16FE1" w:rsidR="00D825B8" w:rsidRDefault="00732732" w:rsidP="00B74B6A">
            <w:r>
              <w:t xml:space="preserve">SOC*6400 – The Principles and Practices of Community Engaged Scholarship </w:t>
            </w:r>
          </w:p>
        </w:tc>
      </w:tr>
      <w:tr w:rsidR="007E144A" w14:paraId="21A76197" w14:textId="77777777" w:rsidTr="2B8A2B1B">
        <w:trPr>
          <w:trHeight w:val="1718"/>
        </w:trPr>
        <w:tc>
          <w:tcPr>
            <w:tcW w:w="1372" w:type="pct"/>
          </w:tcPr>
          <w:p w14:paraId="57410E49" w14:textId="14FEFDD9" w:rsidR="007E144A" w:rsidRDefault="007E144A" w:rsidP="00681F5B">
            <w:r>
              <w:t xml:space="preserve">Certificate </w:t>
            </w:r>
            <w:r w:rsidR="0045747E">
              <w:t>Program</w:t>
            </w:r>
          </w:p>
        </w:tc>
        <w:tc>
          <w:tcPr>
            <w:tcW w:w="3628" w:type="pct"/>
          </w:tcPr>
          <w:p w14:paraId="3A4158BF" w14:textId="6A52BB7F" w:rsidR="007E144A" w:rsidRDefault="00E53B10">
            <w:r>
              <w:t>A</w:t>
            </w:r>
            <w:r w:rsidR="007E144A">
              <w:t xml:space="preserve"> </w:t>
            </w:r>
            <w:r w:rsidR="00FF3B38">
              <w:t xml:space="preserve">program comprised of a required number of curated courses that  </w:t>
            </w:r>
            <w:r w:rsidR="00F21847">
              <w:t xml:space="preserve"> </w:t>
            </w:r>
            <w:r w:rsidR="00FF3B38">
              <w:t>promote</w:t>
            </w:r>
            <w:r w:rsidR="007E144A">
              <w:t xml:space="preserve"> </w:t>
            </w:r>
            <w:r w:rsidR="00FF3B38">
              <w:t xml:space="preserve">specialized </w:t>
            </w:r>
            <w:r w:rsidR="007E144A">
              <w:t>knowledge</w:t>
            </w:r>
            <w:r w:rsidR="00FF3B38">
              <w:t xml:space="preserve"> acquisition and skill</w:t>
            </w:r>
            <w:r w:rsidR="00603A33">
              <w:t xml:space="preserve"> development</w:t>
            </w:r>
            <w:r w:rsidR="00301E04">
              <w:t xml:space="preserve"> through </w:t>
            </w:r>
            <w:r w:rsidR="00732732">
              <w:t>hands-on experience and classroom learning</w:t>
            </w:r>
            <w:r w:rsidR="00301E04">
              <w:t xml:space="preserve">, </w:t>
            </w:r>
            <w:r w:rsidR="00603A33">
              <w:t>under</w:t>
            </w:r>
            <w:r w:rsidR="00301E04">
              <w:t>taken alongside a degree</w:t>
            </w:r>
            <w:r w:rsidR="007E144A">
              <w:t xml:space="preserve">. </w:t>
            </w:r>
          </w:p>
          <w:p w14:paraId="77F6708C" w14:textId="77777777" w:rsidR="007E144A" w:rsidRDefault="007E144A" w:rsidP="00D13819">
            <w:r>
              <w:t>Example:</w:t>
            </w:r>
          </w:p>
          <w:p w14:paraId="151A3FBF" w14:textId="77777777" w:rsidR="007E144A" w:rsidRDefault="007E144A" w:rsidP="00681F5B">
            <w:r>
              <w:t xml:space="preserve">Certificate in Civic Engagement and Global Citizenship </w:t>
            </w:r>
          </w:p>
          <w:p w14:paraId="75CDE321" w14:textId="3574FD82" w:rsidR="00732732" w:rsidRDefault="00732732" w:rsidP="00681F5B">
            <w:r>
              <w:t>Certificate in Leadership</w:t>
            </w:r>
          </w:p>
        </w:tc>
      </w:tr>
      <w:tr w:rsidR="007E144A" w14:paraId="2435D5E2" w14:textId="77777777" w:rsidTr="00301E04">
        <w:trPr>
          <w:trHeight w:val="1367"/>
        </w:trPr>
        <w:tc>
          <w:tcPr>
            <w:tcW w:w="1372" w:type="pct"/>
          </w:tcPr>
          <w:p w14:paraId="16200647" w14:textId="4287E7C8" w:rsidR="007E144A" w:rsidRDefault="007E144A">
            <w:r>
              <w:t xml:space="preserve">Co-operative Education </w:t>
            </w:r>
          </w:p>
        </w:tc>
        <w:tc>
          <w:tcPr>
            <w:tcW w:w="3628" w:type="pct"/>
          </w:tcPr>
          <w:p w14:paraId="5CDF7242" w14:textId="78DD400B" w:rsidR="007E144A" w:rsidRDefault="00E53B10">
            <w:r>
              <w:t>A</w:t>
            </w:r>
            <w:r w:rsidR="007E144A">
              <w:t xml:space="preserve"> program that integrates academic with paid workplace learning and skill development in a relevant field, through alternating work and study terms. Students receive a co</w:t>
            </w:r>
            <w:r w:rsidR="00117F1A" w:rsidRPr="36C2F7FE">
              <w:t>-</w:t>
            </w:r>
            <w:r w:rsidR="007E144A">
              <w:t xml:space="preserve">operative education certificate upon completion. </w:t>
            </w:r>
          </w:p>
          <w:p w14:paraId="032F4335" w14:textId="77777777" w:rsidR="007E144A" w:rsidRDefault="007E144A" w:rsidP="00D13819">
            <w:r>
              <w:t>Example:</w:t>
            </w:r>
          </w:p>
          <w:p w14:paraId="659D8844" w14:textId="7F4E6199" w:rsidR="007E144A" w:rsidRDefault="007E144A" w:rsidP="00D13819">
            <w:r>
              <w:t>COOP*1000 – Co-op Work Term I</w:t>
            </w:r>
          </w:p>
        </w:tc>
      </w:tr>
      <w:tr w:rsidR="007E144A" w14:paraId="5F2F2B7F" w14:textId="77777777" w:rsidTr="00F14E83">
        <w:trPr>
          <w:trHeight w:val="1700"/>
        </w:trPr>
        <w:tc>
          <w:tcPr>
            <w:tcW w:w="1372" w:type="pct"/>
          </w:tcPr>
          <w:p w14:paraId="04509500" w14:textId="40FB742C" w:rsidR="007E144A" w:rsidRPr="0045747E" w:rsidRDefault="007E144A" w:rsidP="00687920">
            <w:r w:rsidRPr="0045747E">
              <w:lastRenderedPageBreak/>
              <w:t xml:space="preserve">Community Engaged Learning </w:t>
            </w:r>
            <w:r w:rsidR="00B74B6A">
              <w:t>(CEL)</w:t>
            </w:r>
          </w:p>
        </w:tc>
        <w:tc>
          <w:tcPr>
            <w:tcW w:w="3628" w:type="pct"/>
          </w:tcPr>
          <w:p w14:paraId="04DF235B" w14:textId="3CD0B7FC" w:rsidR="007E144A" w:rsidRDefault="00117F1A" w:rsidP="005B7591">
            <w:r>
              <w:t>A course</w:t>
            </w:r>
            <w:r w:rsidR="007E144A">
              <w:t xml:space="preserve"> that </w:t>
            </w:r>
            <w:r w:rsidR="00B74B6A">
              <w:t>requires</w:t>
            </w:r>
            <w:r w:rsidR="007E144A">
              <w:t xml:space="preserve"> students to connect their learning and skill development to theoretical concepts through learning activities designed with a community organization to achieve mutually beneficial outcomes.</w:t>
            </w:r>
          </w:p>
          <w:p w14:paraId="7F5C1A58" w14:textId="77777777" w:rsidR="007E144A" w:rsidRDefault="007E144A" w:rsidP="005B7591">
            <w:r>
              <w:t xml:space="preserve">Example: </w:t>
            </w:r>
          </w:p>
          <w:p w14:paraId="277A4BD2" w14:textId="77777777" w:rsidR="007E144A" w:rsidRDefault="007E144A" w:rsidP="0005594E">
            <w:r>
              <w:t>CIS*3750 – System Analysis and Design in Applications</w:t>
            </w:r>
          </w:p>
          <w:p w14:paraId="2270DF31" w14:textId="7DE456BF" w:rsidR="00D825B8" w:rsidRDefault="00BA6642" w:rsidP="0005594E">
            <w:r>
              <w:t>UNIV*3000 – Civic Engagement and Service Learning</w:t>
            </w:r>
          </w:p>
        </w:tc>
      </w:tr>
      <w:tr w:rsidR="007E144A" w14:paraId="3960BAA6" w14:textId="77777777" w:rsidTr="2B8A2B1B">
        <w:trPr>
          <w:trHeight w:val="1448"/>
        </w:trPr>
        <w:tc>
          <w:tcPr>
            <w:tcW w:w="1372" w:type="pct"/>
          </w:tcPr>
          <w:p w14:paraId="3264F985" w14:textId="77777777" w:rsidR="007E144A" w:rsidRDefault="007E144A" w:rsidP="007E144A">
            <w:pPr>
              <w:tabs>
                <w:tab w:val="left" w:pos="460"/>
              </w:tabs>
            </w:pPr>
            <w:r>
              <w:t>Field Course</w:t>
            </w:r>
          </w:p>
          <w:p w14:paraId="4665C739" w14:textId="77777777" w:rsidR="00C23DAF" w:rsidRDefault="00C23DAF" w:rsidP="007E144A">
            <w:pPr>
              <w:tabs>
                <w:tab w:val="left" w:pos="460"/>
              </w:tabs>
            </w:pPr>
          </w:p>
          <w:p w14:paraId="04EAB806" w14:textId="07C0C10A" w:rsidR="00C23DAF" w:rsidRDefault="00C23DAF" w:rsidP="007E144A">
            <w:pPr>
              <w:tabs>
                <w:tab w:val="left" w:pos="460"/>
              </w:tabs>
            </w:pPr>
          </w:p>
        </w:tc>
        <w:tc>
          <w:tcPr>
            <w:tcW w:w="3628" w:type="pct"/>
          </w:tcPr>
          <w:p w14:paraId="34743AB8" w14:textId="349D41A7" w:rsidR="007E144A" w:rsidRDefault="00117F1A">
            <w:r>
              <w:t>A course</w:t>
            </w:r>
            <w:r w:rsidR="007E144A">
              <w:t xml:space="preserve"> that prepare</w:t>
            </w:r>
            <w:r>
              <w:t>s</w:t>
            </w:r>
            <w:r w:rsidR="007E144A">
              <w:t xml:space="preserve"> students for professional work through first-hand investigation and analysis in a field location, led by faculty, for part </w:t>
            </w:r>
            <w:r w:rsidR="000966E1">
              <w:t xml:space="preserve">of </w:t>
            </w:r>
            <w:r w:rsidR="007E144A">
              <w:t xml:space="preserve">or the full duration of a semester. </w:t>
            </w:r>
          </w:p>
          <w:p w14:paraId="4D163F94" w14:textId="77777777" w:rsidR="007E144A" w:rsidRDefault="007E144A" w:rsidP="00D13819">
            <w:r>
              <w:t xml:space="preserve">Example: </w:t>
            </w:r>
          </w:p>
          <w:p w14:paraId="3BA26F42" w14:textId="3405AEC8" w:rsidR="008A71FF" w:rsidRDefault="007E144A" w:rsidP="00D13819">
            <w:r>
              <w:t>GEOG*4690 – Geography Field Research</w:t>
            </w:r>
          </w:p>
        </w:tc>
      </w:tr>
      <w:tr w:rsidR="007E144A" w14:paraId="0A4C7075" w14:textId="77777777" w:rsidTr="006671BA">
        <w:trPr>
          <w:trHeight w:val="350"/>
        </w:trPr>
        <w:tc>
          <w:tcPr>
            <w:tcW w:w="1372" w:type="pct"/>
          </w:tcPr>
          <w:p w14:paraId="68110E5E" w14:textId="64C93C30" w:rsidR="007E144A" w:rsidRDefault="007E144A">
            <w:r w:rsidRPr="0045747E">
              <w:t xml:space="preserve">Professional Practice </w:t>
            </w:r>
          </w:p>
        </w:tc>
        <w:tc>
          <w:tcPr>
            <w:tcW w:w="3628" w:type="pct"/>
          </w:tcPr>
          <w:p w14:paraId="3FE2A70F" w14:textId="5A689306" w:rsidR="007E144A" w:rsidRDefault="00117F1A" w:rsidP="00F27135">
            <w:r>
              <w:t>A course or program</w:t>
            </w:r>
            <w:r w:rsidR="007E144A">
              <w:t xml:space="preserve"> that require</w:t>
            </w:r>
            <w:r>
              <w:t>s</w:t>
            </w:r>
            <w:r w:rsidR="007E144A">
              <w:t xml:space="preserve"> students to shadow or work under the guidance of a professional</w:t>
            </w:r>
            <w:r w:rsidR="00E53B10">
              <w:t>, such as a practicum,</w:t>
            </w:r>
            <w:r>
              <w:t xml:space="preserve"> internship</w:t>
            </w:r>
            <w:r w:rsidR="00921098">
              <w:t>,</w:t>
            </w:r>
            <w:r>
              <w:t xml:space="preserve"> or externship</w:t>
            </w:r>
            <w:r w:rsidR="007E144A">
              <w:t xml:space="preserve">, in order to gain experience </w:t>
            </w:r>
            <w:r w:rsidR="00301E04">
              <w:t>and develop skills related to a</w:t>
            </w:r>
            <w:r w:rsidR="007E144A">
              <w:t xml:space="preserve"> field of study. </w:t>
            </w:r>
          </w:p>
          <w:p w14:paraId="430840F5" w14:textId="107AEE0B" w:rsidR="007E144A" w:rsidRDefault="007E144A" w:rsidP="00D13819">
            <w:r>
              <w:t xml:space="preserve">Example: </w:t>
            </w:r>
          </w:p>
          <w:p w14:paraId="47AB04A6" w14:textId="77777777" w:rsidR="00BA6642" w:rsidRDefault="00BA6642" w:rsidP="00D13819">
            <w:r>
              <w:t xml:space="preserve">VETM*4900 – Veterinary Externship </w:t>
            </w:r>
          </w:p>
          <w:p w14:paraId="71610F5A" w14:textId="69059AB4" w:rsidR="008A71FF" w:rsidRDefault="008A71FF" w:rsidP="00D13819">
            <w:r>
              <w:t>FCSS*2040 – Foundation Practicum I</w:t>
            </w:r>
          </w:p>
        </w:tc>
      </w:tr>
      <w:tr w:rsidR="007E144A" w14:paraId="1C0EAAE9" w14:textId="77777777" w:rsidTr="2B8A2B1B">
        <w:trPr>
          <w:trHeight w:val="1970"/>
        </w:trPr>
        <w:tc>
          <w:tcPr>
            <w:tcW w:w="1372" w:type="pct"/>
          </w:tcPr>
          <w:p w14:paraId="4D80D13C" w14:textId="7E2707CF" w:rsidR="007E144A" w:rsidRDefault="007E144A" w:rsidP="007E144A">
            <w:r w:rsidRPr="00A0123F">
              <w:t>Course</w:t>
            </w:r>
            <w:r w:rsidR="00A0123F">
              <w:t>-</w:t>
            </w:r>
            <w:r w:rsidRPr="00A0123F">
              <w:t xml:space="preserve">Integrated </w:t>
            </w:r>
          </w:p>
          <w:p w14:paraId="3248E69A" w14:textId="77777777" w:rsidR="001D6880" w:rsidRDefault="001D6880" w:rsidP="007E144A"/>
          <w:p w14:paraId="79A18165" w14:textId="570A8363" w:rsidR="001D6880" w:rsidRPr="00011444" w:rsidRDefault="001D6880" w:rsidP="007E144A"/>
        </w:tc>
        <w:tc>
          <w:tcPr>
            <w:tcW w:w="3628" w:type="pct"/>
          </w:tcPr>
          <w:p w14:paraId="7094B633" w14:textId="28527A80" w:rsidR="007E144A" w:rsidRDefault="00C23F6B" w:rsidP="00994705">
            <w:r>
              <w:t>A course</w:t>
            </w:r>
            <w:r w:rsidR="007E144A">
              <w:t xml:space="preserve"> that </w:t>
            </w:r>
            <w:r w:rsidR="00011444">
              <w:t>intentionally integrates</w:t>
            </w:r>
            <w:r w:rsidR="007E144A" w:rsidRPr="2B8A2B1B">
              <w:t xml:space="preserve"> </w:t>
            </w:r>
            <w:r w:rsidR="00011444">
              <w:t xml:space="preserve">activities such as </w:t>
            </w:r>
            <w:r w:rsidR="007E144A">
              <w:t>structured projects,</w:t>
            </w:r>
            <w:r w:rsidR="00E53B10" w:rsidRPr="2B8A2B1B">
              <w:t xml:space="preserve"> </w:t>
            </w:r>
            <w:r w:rsidR="00E53B10">
              <w:t>laboratory work</w:t>
            </w:r>
            <w:r w:rsidR="00E53B10" w:rsidRPr="2B8A2B1B">
              <w:t>,</w:t>
            </w:r>
            <w:r w:rsidR="007E144A" w:rsidRPr="2B8A2B1B">
              <w:t xml:space="preserve"> </w:t>
            </w:r>
            <w:r w:rsidR="000C7CAE">
              <w:t xml:space="preserve">design, </w:t>
            </w:r>
            <w:r w:rsidR="007E144A">
              <w:t>simulations, performances, case</w:t>
            </w:r>
            <w:r w:rsidR="00011444" w:rsidRPr="2B8A2B1B">
              <w:t xml:space="preserve"> </w:t>
            </w:r>
            <w:r w:rsidR="007E144A">
              <w:t>studies, or entrepreneurshi</w:t>
            </w:r>
            <w:r w:rsidR="00011444">
              <w:t>p</w:t>
            </w:r>
            <w:r w:rsidR="00F8294E">
              <w:t xml:space="preserve"> to </w:t>
            </w:r>
            <w:r w:rsidR="00011444">
              <w:t xml:space="preserve">enable students to </w:t>
            </w:r>
            <w:r w:rsidR="00F8294E">
              <w:t xml:space="preserve">display their academic learning and skill development. </w:t>
            </w:r>
          </w:p>
          <w:p w14:paraId="02FD02CC" w14:textId="77777777" w:rsidR="007E144A" w:rsidRDefault="007E144A" w:rsidP="00994705">
            <w:r>
              <w:t>Example:</w:t>
            </w:r>
          </w:p>
          <w:p w14:paraId="325CD293" w14:textId="77777777" w:rsidR="007E144A" w:rsidRDefault="007E144A" w:rsidP="00994705">
            <w:r w:rsidRPr="00894164">
              <w:t xml:space="preserve">NUTR*4120 – Applied Clinical Skills  </w:t>
            </w:r>
          </w:p>
          <w:p w14:paraId="43EDFCF9" w14:textId="3F8650E6" w:rsidR="00D825B8" w:rsidRDefault="00177E81" w:rsidP="00994705">
            <w:r>
              <w:t xml:space="preserve">MDST*4210 – Media Practices </w:t>
            </w:r>
          </w:p>
        </w:tc>
      </w:tr>
    </w:tbl>
    <w:p w14:paraId="211E83E9" w14:textId="77777777" w:rsidR="00E82A3E" w:rsidRDefault="00E82A3E" w:rsidP="00722D92"/>
    <w:p w14:paraId="0D7D0AD3" w14:textId="77777777" w:rsidR="00E82A3E" w:rsidRDefault="00E82A3E" w:rsidP="00722D92"/>
    <w:p w14:paraId="0F0A4AB0" w14:textId="2BAA8A6C" w:rsidR="00EE16DF" w:rsidRDefault="00EE16DF">
      <w:r>
        <w:br w:type="page"/>
      </w:r>
    </w:p>
    <w:p w14:paraId="73F50DB0" w14:textId="63FA292B" w:rsidR="00BA72B8" w:rsidRDefault="00203B4D" w:rsidP="00722D92">
      <w:r>
        <w:lastRenderedPageBreak/>
        <w:t xml:space="preserve">Materials Consulted </w:t>
      </w:r>
    </w:p>
    <w:p w14:paraId="5967C1FC" w14:textId="28AA40D9" w:rsidR="00FF18D2" w:rsidRDefault="00FF18D2" w:rsidP="00722D92">
      <w:r>
        <w:t xml:space="preserve">Academica Group Inc. (2016). Taking the Pulse of Work-Integrated Learning in Canada. </w:t>
      </w:r>
      <w:r w:rsidRPr="00455253">
        <w:rPr>
          <w:i/>
          <w:iCs/>
        </w:rPr>
        <w:t>Business/Higher Education Roundtable</w:t>
      </w:r>
      <w:r>
        <w:t xml:space="preserve">. Retrieved from </w:t>
      </w:r>
      <w:r w:rsidRPr="00FF18D2">
        <w:t>http://bher.ca/publications/taking-the-pulse-of-work-integrated-learning-in-canada-full-report</w:t>
      </w:r>
    </w:p>
    <w:p w14:paraId="5EC084E7" w14:textId="66DBCC66" w:rsidR="001C31D9" w:rsidRDefault="001C31D9" w:rsidP="005E59AB">
      <w:r>
        <w:t xml:space="preserve">Barnes, D. (2017). How Ryerson and Western Oregon enriched on-campus student work. </w:t>
      </w:r>
      <w:r w:rsidRPr="00455253">
        <w:rPr>
          <w:i/>
          <w:iCs/>
        </w:rPr>
        <w:t>Education Advisory Board</w:t>
      </w:r>
      <w:r>
        <w:t xml:space="preserve">. Retrieved from </w:t>
      </w:r>
      <w:r w:rsidRPr="001C31D9">
        <w:t>https://www.eab.com/research-and-insights/academic-affairs-forum/expert-insights/2017/ryerson-western-oregon-on-campus-student-work</w:t>
      </w:r>
    </w:p>
    <w:p w14:paraId="473A16EC" w14:textId="38E5B0E8" w:rsidR="00F8502E" w:rsidRDefault="00F8502E" w:rsidP="005E59AB">
      <w:r>
        <w:t xml:space="preserve">Canadian Association for Co-operative Education. (2017). Co-operative Education Definition. </w:t>
      </w:r>
      <w:r w:rsidRPr="00455253">
        <w:rPr>
          <w:i/>
          <w:iCs/>
        </w:rPr>
        <w:t>Toronto: Canadian Association for Co-operative Education</w:t>
      </w:r>
      <w:r>
        <w:t xml:space="preserve">. Retrieved from </w:t>
      </w:r>
      <w:r w:rsidRPr="00F8502E">
        <w:t>http://www.cewilcanada.ca/coop-defined.html</w:t>
      </w:r>
    </w:p>
    <w:p w14:paraId="3C26FF25" w14:textId="3CBA26F0" w:rsidR="00AA75DA" w:rsidRDefault="00AA75DA" w:rsidP="005E59AB">
      <w:r>
        <w:t xml:space="preserve">Centre for Community Partnerships. What is Community-Engaged Learning? </w:t>
      </w:r>
      <w:r w:rsidRPr="00455253">
        <w:rPr>
          <w:i/>
          <w:iCs/>
        </w:rPr>
        <w:t>Toronto: University of Toronto</w:t>
      </w:r>
      <w:r>
        <w:t xml:space="preserve">. Retrieved from </w:t>
      </w:r>
      <w:r w:rsidRPr="00AA75DA">
        <w:t>https://www.studentlife.utoronto.ca/ccp/what-is</w:t>
      </w:r>
    </w:p>
    <w:p w14:paraId="257992ED" w14:textId="57C1AD6C" w:rsidR="00280FBC" w:rsidRDefault="00280FBC" w:rsidP="005E59AB">
      <w:r>
        <w:t xml:space="preserve">Experiential Education Working Group. (2017). Common Language for Experiential Education. </w:t>
      </w:r>
      <w:r w:rsidRPr="00455253">
        <w:rPr>
          <w:i/>
          <w:iCs/>
        </w:rPr>
        <w:t>Toronto: York University.</w:t>
      </w:r>
      <w:r>
        <w:t xml:space="preserve"> Retrieved from </w:t>
      </w:r>
      <w:r w:rsidRPr="00280FBC">
        <w:t>http://avptl.info.yorku.ca/files/2017/02/2017-01-23-Common-Language-for-EE-AMENDED-1.pdf</w:t>
      </w:r>
    </w:p>
    <w:p w14:paraId="173BFDB4" w14:textId="616EA820" w:rsidR="00280FBC" w:rsidRDefault="00280FBC" w:rsidP="005E59AB">
      <w:r>
        <w:t xml:space="preserve">Experiential Learning Office. Definitions of Experiential Learning at Ryerson. </w:t>
      </w:r>
      <w:r w:rsidRPr="00455253">
        <w:rPr>
          <w:i/>
          <w:iCs/>
        </w:rPr>
        <w:t>Toronto: Ryerson University.</w:t>
      </w:r>
      <w:r>
        <w:t xml:space="preserve"> Retrieved from </w:t>
      </w:r>
      <w:r w:rsidRPr="00280FBC">
        <w:t>http://www.ryerson.ca/experiential/el_at_ryerson/definitions/</w:t>
      </w:r>
    </w:p>
    <w:p w14:paraId="16BE9B35" w14:textId="229DB52B" w:rsidR="005E59AB" w:rsidRDefault="005E59AB" w:rsidP="005E59AB">
      <w:r>
        <w:t xml:space="preserve">High-Impact Educational Practices. Washington: Association of American Colleges and Universities. Retrieved from </w:t>
      </w:r>
      <w:r w:rsidRPr="005E59AB">
        <w:t>http://www.aacu.org/sites/default/files/files/LEAP/HIP_tables.pdf</w:t>
      </w:r>
    </w:p>
    <w:p w14:paraId="3C644B2C" w14:textId="790BEBF3" w:rsidR="008232A7" w:rsidRDefault="008232A7" w:rsidP="00722D92">
      <w:r>
        <w:t xml:space="preserve">Hora, M. T. (2017). </w:t>
      </w:r>
      <w:r w:rsidRPr="008232A7">
        <w:t>Beyond the Skills Gap</w:t>
      </w:r>
      <w:r>
        <w:t xml:space="preserve">. </w:t>
      </w:r>
      <w:r w:rsidRPr="00455253">
        <w:rPr>
          <w:i/>
          <w:iCs/>
        </w:rPr>
        <w:t>NACE Journal</w:t>
      </w:r>
      <w:r>
        <w:t xml:space="preserve">. Retrieved from </w:t>
      </w:r>
      <w:r w:rsidRPr="001320FB">
        <w:t>https://www.naceweb.org/career-readiness/trends-and-predictions/beyond-the-skills-gap/</w:t>
      </w:r>
      <w:r>
        <w:t>.</w:t>
      </w:r>
    </w:p>
    <w:p w14:paraId="4B1CDB9A" w14:textId="6E165D60" w:rsidR="002C0FA7" w:rsidRDefault="002C0FA7" w:rsidP="00FF18D2">
      <w:r>
        <w:t xml:space="preserve">Jordan C. (Editor). (2007). Community-Engaged Scholarship Review, Promotion and Tenure Package. </w:t>
      </w:r>
      <w:r w:rsidRPr="00455253">
        <w:rPr>
          <w:i/>
          <w:iCs/>
        </w:rPr>
        <w:t>Campus-Community Partnerships for Health</w:t>
      </w:r>
      <w:r>
        <w:t xml:space="preserve">. Retrieved from </w:t>
      </w:r>
      <w:r w:rsidRPr="002C0FA7">
        <w:t>http://depts.washington.edu/ccph/pdf_files/CES_RPT_Package.pdf</w:t>
      </w:r>
    </w:p>
    <w:p w14:paraId="64692698" w14:textId="353B9DAE" w:rsidR="00FF18D2" w:rsidRDefault="00FF18D2" w:rsidP="00FF18D2">
      <w:r w:rsidRPr="00FF18D2">
        <w:t>Ministry of Advanced education and Skills Development</w:t>
      </w:r>
      <w:r>
        <w:t xml:space="preserve">. (2017). </w:t>
      </w:r>
      <w:r w:rsidRPr="00455253">
        <w:rPr>
          <w:i/>
          <w:iCs/>
        </w:rPr>
        <w:t>MAESD’s Guiding Principles for Experiential Learning</w:t>
      </w:r>
      <w:r>
        <w:t>. Ottawa: Government of Ontario.</w:t>
      </w:r>
    </w:p>
    <w:p w14:paraId="47821D08" w14:textId="4FBF98F2" w:rsidR="00B91C95" w:rsidRDefault="00B91C95" w:rsidP="00722D92">
      <w:r>
        <w:t xml:space="preserve">Peck, Adam (editor). (2017). </w:t>
      </w:r>
      <w:r w:rsidRPr="00455253">
        <w:rPr>
          <w:i/>
          <w:iCs/>
        </w:rPr>
        <w:t>Engagement and Employability: Integrating Career Learning though Cocurricular Experiences in Postsecondary Education</w:t>
      </w:r>
      <w:r>
        <w:t xml:space="preserve">. Washington, DC: National Association for Student Personnel Aministrators. </w:t>
      </w:r>
    </w:p>
    <w:p w14:paraId="4466482F" w14:textId="35959BAD" w:rsidR="001320FB" w:rsidRDefault="001320FB" w:rsidP="00722D92">
      <w:r>
        <w:t xml:space="preserve">Sattler, P. (2011). Work-Integrated Learning in Ontario’s Postsecondary Sector. </w:t>
      </w:r>
      <w:r w:rsidR="005E59AB" w:rsidRPr="00455253">
        <w:rPr>
          <w:i/>
          <w:iCs/>
        </w:rPr>
        <w:t>Toronto:</w:t>
      </w:r>
      <w:r w:rsidR="005E59AB">
        <w:t xml:space="preserve"> </w:t>
      </w:r>
      <w:r w:rsidRPr="00455253">
        <w:rPr>
          <w:i/>
          <w:iCs/>
        </w:rPr>
        <w:t>Higher Education Quality Council of Ontario</w:t>
      </w:r>
      <w:r>
        <w:t xml:space="preserve">. Retrieved from </w:t>
      </w:r>
      <w:r w:rsidRPr="001320FB">
        <w:t>http://www.heqco.ca/SiteCollectionDocuments/WIL1E.pdf</w:t>
      </w:r>
    </w:p>
    <w:p w14:paraId="5F4C64C4" w14:textId="3A1E260F" w:rsidR="00FF18D2" w:rsidRDefault="00FF18D2" w:rsidP="00722D92">
      <w:r>
        <w:t xml:space="preserve">Sattler, P., and Peters, J. (2013). Work-Integrated Learning in Ontario’s Postsecondary Sector: The Experience of Ontario Graduates. </w:t>
      </w:r>
      <w:r w:rsidR="005E59AB" w:rsidRPr="00455253">
        <w:rPr>
          <w:i/>
          <w:iCs/>
        </w:rPr>
        <w:t>Toronto:</w:t>
      </w:r>
      <w:r w:rsidR="005E59AB">
        <w:t xml:space="preserve"> </w:t>
      </w:r>
      <w:r w:rsidR="005E59AB" w:rsidRPr="00455253">
        <w:rPr>
          <w:i/>
          <w:iCs/>
        </w:rPr>
        <w:t>Higher Education Quality Council of Ontario</w:t>
      </w:r>
      <w:r w:rsidR="005E59AB">
        <w:t xml:space="preserve">. Retrieved from </w:t>
      </w:r>
      <w:r w:rsidR="005E59AB" w:rsidRPr="005E59AB">
        <w:t>http://www.heqco.ca/SiteCollectionDocuments/WIL_Experience_ON_Graduates_ENG.pdf</w:t>
      </w:r>
    </w:p>
    <w:p w14:paraId="62B71D16" w14:textId="7679A47E" w:rsidR="005E59AB" w:rsidRDefault="005E59AB" w:rsidP="005E59AB">
      <w:r>
        <w:lastRenderedPageBreak/>
        <w:t xml:space="preserve">Stirling, A., Kerr, G., Banwell, J., MacPherson, E., and Heron, A. (2016). A Practical Guide for Work-integrated Learning. </w:t>
      </w:r>
      <w:r w:rsidRPr="00455253">
        <w:rPr>
          <w:i/>
          <w:iCs/>
        </w:rPr>
        <w:t>Toronto:</w:t>
      </w:r>
      <w:r>
        <w:t xml:space="preserve"> </w:t>
      </w:r>
      <w:r w:rsidRPr="00455253">
        <w:rPr>
          <w:i/>
          <w:iCs/>
        </w:rPr>
        <w:t>Higher Education Quality Council of Ontario</w:t>
      </w:r>
      <w:r>
        <w:t xml:space="preserve">. Retrieved from </w:t>
      </w:r>
      <w:r w:rsidRPr="005E59AB">
        <w:t>http://www.heqco.ca/SiteCollectionDocuments/HEQCO_WIL_Guide_ENG_ACC.pdf</w:t>
      </w:r>
    </w:p>
    <w:p w14:paraId="452DDD59" w14:textId="5E2E528F" w:rsidR="00B91C95" w:rsidRDefault="00B91C95" w:rsidP="00722D92">
      <w:r>
        <w:t xml:space="preserve">Student Affairs Forum. (2015). Reimagining Experiential Learning: Skill-building Opportunities Outside the Classroom. Washignton, DC: Education Advisory Board. </w:t>
      </w:r>
    </w:p>
    <w:p w14:paraId="49DBB9A0" w14:textId="765F6836" w:rsidR="000C5355" w:rsidRDefault="000C5355" w:rsidP="00722D92">
      <w:r>
        <w:t xml:space="preserve">University of Guelph. (2017). 2017-2018 Undergraduate Calendar. </w:t>
      </w:r>
      <w:r w:rsidRPr="00455253">
        <w:rPr>
          <w:i/>
          <w:iCs/>
        </w:rPr>
        <w:t>Guelph: University of Guelph</w:t>
      </w:r>
      <w:r>
        <w:t xml:space="preserve">. Retrieved from </w:t>
      </w:r>
      <w:r w:rsidRPr="000C5355">
        <w:t>https://www.uoguelph.ca/registrar/calendars/undergraduate/current/pdffiles/index.shtml</w:t>
      </w:r>
    </w:p>
    <w:p w14:paraId="430E72DC" w14:textId="583A264A" w:rsidR="001320FB" w:rsidRDefault="001320FB" w:rsidP="00722D92">
      <w:r>
        <w:t xml:space="preserve">West Virginia Department of Education. (2015). </w:t>
      </w:r>
      <w:r w:rsidRPr="00455253">
        <w:rPr>
          <w:i/>
          <w:iCs/>
        </w:rPr>
        <w:t>Simulated Workplace Operation Manual</w:t>
      </w:r>
      <w:r>
        <w:t xml:space="preserve">. Retrieved from </w:t>
      </w:r>
      <w:r w:rsidRPr="008232A7">
        <w:t>http://wvde.state.wv.us/simulated-workplace/files/2015-simulated-workplace-manual.pdf</w:t>
      </w:r>
      <w:r>
        <w:t>.</w:t>
      </w:r>
    </w:p>
    <w:p w14:paraId="5511A0A9" w14:textId="393BA00F" w:rsidR="008232A7" w:rsidRDefault="008232A7" w:rsidP="00722D92">
      <w:r>
        <w:t xml:space="preserve">White, P. (2016). </w:t>
      </w:r>
      <w:r w:rsidR="001320FB">
        <w:t>Simulated</w:t>
      </w:r>
      <w:r>
        <w:t xml:space="preserve"> Workplace Guidelines WIL Resource. </w:t>
      </w:r>
      <w:r w:rsidR="00280FBC" w:rsidRPr="00455253">
        <w:rPr>
          <w:i/>
          <w:iCs/>
        </w:rPr>
        <w:t>Australia:</w:t>
      </w:r>
      <w:r w:rsidR="00280FBC">
        <w:t xml:space="preserve"> </w:t>
      </w:r>
      <w:r w:rsidRPr="00455253">
        <w:rPr>
          <w:i/>
          <w:iCs/>
        </w:rPr>
        <w:t xml:space="preserve">RMIT </w:t>
      </w:r>
      <w:r w:rsidR="001320FB" w:rsidRPr="00455253">
        <w:rPr>
          <w:i/>
          <w:iCs/>
        </w:rPr>
        <w:t>University</w:t>
      </w:r>
      <w:r w:rsidR="001320FB">
        <w:t xml:space="preserve">. Retrieved from: </w:t>
      </w:r>
      <w:r w:rsidR="001320FB" w:rsidRPr="001320FB">
        <w:t>http://mams.rmit.edu.au/jlot318293elz.pdf</w:t>
      </w:r>
    </w:p>
    <w:sectPr w:rsidR="008232A7" w:rsidSect="00455253">
      <w:headerReference w:type="even" r:id="rId8"/>
      <w:headerReference w:type="default" r:id="rId9"/>
      <w:footerReference w:type="even" r:id="rId10"/>
      <w:footerReference w:type="default" r:id="rId11"/>
      <w:headerReference w:type="first" r:id="rId12"/>
      <w:footerReference w:type="first" r:id="rId13"/>
      <w:pgSz w:w="12240" w:h="15840" w:code="1"/>
      <w:pgMar w:top="1440" w:right="878"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C46A" w14:textId="77777777" w:rsidR="0069600B" w:rsidRDefault="0069600B" w:rsidP="00940DF6">
      <w:pPr>
        <w:spacing w:after="0" w:line="240" w:lineRule="auto"/>
      </w:pPr>
      <w:r>
        <w:separator/>
      </w:r>
    </w:p>
  </w:endnote>
  <w:endnote w:type="continuationSeparator" w:id="0">
    <w:p w14:paraId="62C5BC79" w14:textId="77777777" w:rsidR="0069600B" w:rsidRDefault="0069600B" w:rsidP="00940DF6">
      <w:pPr>
        <w:spacing w:after="0" w:line="240" w:lineRule="auto"/>
      </w:pPr>
      <w:r>
        <w:continuationSeparator/>
      </w:r>
    </w:p>
  </w:endnote>
  <w:endnote w:type="continuationNotice" w:id="1">
    <w:p w14:paraId="5D591C28" w14:textId="77777777" w:rsidR="0069600B" w:rsidRDefault="00696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AC4B" w14:textId="77777777" w:rsidR="00301E04" w:rsidRDefault="00301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55673"/>
      <w:docPartObj>
        <w:docPartGallery w:val="Page Numbers (Bottom of Page)"/>
        <w:docPartUnique/>
      </w:docPartObj>
    </w:sdtPr>
    <w:sdtEndPr>
      <w:rPr>
        <w:noProof/>
      </w:rPr>
    </w:sdtEndPr>
    <w:sdtContent>
      <w:p w14:paraId="7B9694A7" w14:textId="4F860277" w:rsidR="00301E04" w:rsidRDefault="00301E04" w:rsidP="004A60A6">
        <w:pPr>
          <w:pStyle w:val="Footer"/>
          <w:jc w:val="right"/>
        </w:pPr>
        <w:r>
          <w:fldChar w:fldCharType="begin"/>
        </w:r>
        <w:r>
          <w:instrText xml:space="preserve"> PAGE   \* MERGEFORMAT </w:instrText>
        </w:r>
        <w:r>
          <w:fldChar w:fldCharType="separate"/>
        </w:r>
        <w:r w:rsidR="00EA6862">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DE689" w14:textId="77777777" w:rsidR="00301E04" w:rsidRDefault="00301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5B3CE" w14:textId="77777777" w:rsidR="0069600B" w:rsidRDefault="0069600B" w:rsidP="00940DF6">
      <w:pPr>
        <w:spacing w:after="0" w:line="240" w:lineRule="auto"/>
      </w:pPr>
      <w:r>
        <w:separator/>
      </w:r>
    </w:p>
  </w:footnote>
  <w:footnote w:type="continuationSeparator" w:id="0">
    <w:p w14:paraId="539E3338" w14:textId="77777777" w:rsidR="0069600B" w:rsidRDefault="0069600B" w:rsidP="00940DF6">
      <w:pPr>
        <w:spacing w:after="0" w:line="240" w:lineRule="auto"/>
      </w:pPr>
      <w:r>
        <w:continuationSeparator/>
      </w:r>
    </w:p>
  </w:footnote>
  <w:footnote w:type="continuationNotice" w:id="1">
    <w:p w14:paraId="1BEA4A92" w14:textId="77777777" w:rsidR="0069600B" w:rsidRDefault="00696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08BA" w14:textId="77777777" w:rsidR="00301E04" w:rsidRDefault="00301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1F91" w14:textId="595CA0ED" w:rsidR="00301E04" w:rsidRDefault="00301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1BF1" w14:textId="77777777" w:rsidR="00301E04" w:rsidRDefault="00301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AEC"/>
    <w:multiLevelType w:val="hybridMultilevel"/>
    <w:tmpl w:val="C306458C"/>
    <w:lvl w:ilvl="0" w:tplc="5AAE4C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255E6"/>
    <w:multiLevelType w:val="hybridMultilevel"/>
    <w:tmpl w:val="DCE0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803B7"/>
    <w:multiLevelType w:val="hybridMultilevel"/>
    <w:tmpl w:val="48FA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EE"/>
    <w:rsid w:val="000078D4"/>
    <w:rsid w:val="00011444"/>
    <w:rsid w:val="000138B1"/>
    <w:rsid w:val="00013E48"/>
    <w:rsid w:val="00023CAD"/>
    <w:rsid w:val="000533BD"/>
    <w:rsid w:val="0005594E"/>
    <w:rsid w:val="000606BE"/>
    <w:rsid w:val="0006305F"/>
    <w:rsid w:val="000710F6"/>
    <w:rsid w:val="000723F2"/>
    <w:rsid w:val="00073128"/>
    <w:rsid w:val="00076DF3"/>
    <w:rsid w:val="00077385"/>
    <w:rsid w:val="00080ABE"/>
    <w:rsid w:val="00093E9B"/>
    <w:rsid w:val="0009568E"/>
    <w:rsid w:val="000966E1"/>
    <w:rsid w:val="00097679"/>
    <w:rsid w:val="000A3764"/>
    <w:rsid w:val="000A4A6D"/>
    <w:rsid w:val="000B7A0A"/>
    <w:rsid w:val="000C01BF"/>
    <w:rsid w:val="000C1AFA"/>
    <w:rsid w:val="000C1FC0"/>
    <w:rsid w:val="000C5355"/>
    <w:rsid w:val="000C7CAE"/>
    <w:rsid w:val="000D2B6E"/>
    <w:rsid w:val="000F3B04"/>
    <w:rsid w:val="000F48D3"/>
    <w:rsid w:val="00101041"/>
    <w:rsid w:val="00106535"/>
    <w:rsid w:val="001117FB"/>
    <w:rsid w:val="00113320"/>
    <w:rsid w:val="0011369A"/>
    <w:rsid w:val="001163E5"/>
    <w:rsid w:val="00117F1A"/>
    <w:rsid w:val="00124017"/>
    <w:rsid w:val="00124E55"/>
    <w:rsid w:val="0012780A"/>
    <w:rsid w:val="001320FB"/>
    <w:rsid w:val="00134B06"/>
    <w:rsid w:val="00150C97"/>
    <w:rsid w:val="00152733"/>
    <w:rsid w:val="00156A67"/>
    <w:rsid w:val="00161425"/>
    <w:rsid w:val="0016222A"/>
    <w:rsid w:val="00166548"/>
    <w:rsid w:val="00170C2D"/>
    <w:rsid w:val="001710D6"/>
    <w:rsid w:val="00172CB0"/>
    <w:rsid w:val="001731A3"/>
    <w:rsid w:val="001745E2"/>
    <w:rsid w:val="00177E81"/>
    <w:rsid w:val="001808AA"/>
    <w:rsid w:val="00181141"/>
    <w:rsid w:val="0018342A"/>
    <w:rsid w:val="00183A11"/>
    <w:rsid w:val="00190275"/>
    <w:rsid w:val="0019252E"/>
    <w:rsid w:val="001B0492"/>
    <w:rsid w:val="001B4A0D"/>
    <w:rsid w:val="001C31D9"/>
    <w:rsid w:val="001D1561"/>
    <w:rsid w:val="001D3942"/>
    <w:rsid w:val="001D55BA"/>
    <w:rsid w:val="001D6880"/>
    <w:rsid w:val="001E290F"/>
    <w:rsid w:val="001E4BE1"/>
    <w:rsid w:val="001F3D37"/>
    <w:rsid w:val="00203B4D"/>
    <w:rsid w:val="0020680E"/>
    <w:rsid w:val="00216428"/>
    <w:rsid w:val="00223C96"/>
    <w:rsid w:val="0022408D"/>
    <w:rsid w:val="00237399"/>
    <w:rsid w:val="00241EED"/>
    <w:rsid w:val="00242002"/>
    <w:rsid w:val="002468A9"/>
    <w:rsid w:val="002513A6"/>
    <w:rsid w:val="00254828"/>
    <w:rsid w:val="0027267C"/>
    <w:rsid w:val="00273716"/>
    <w:rsid w:val="002777EB"/>
    <w:rsid w:val="00280FBC"/>
    <w:rsid w:val="00284DED"/>
    <w:rsid w:val="00285190"/>
    <w:rsid w:val="00285EF2"/>
    <w:rsid w:val="00286A7C"/>
    <w:rsid w:val="0029087E"/>
    <w:rsid w:val="002926FF"/>
    <w:rsid w:val="002A0CBB"/>
    <w:rsid w:val="002A3377"/>
    <w:rsid w:val="002A3ABA"/>
    <w:rsid w:val="002A404C"/>
    <w:rsid w:val="002B22B2"/>
    <w:rsid w:val="002C0FA7"/>
    <w:rsid w:val="002C308D"/>
    <w:rsid w:val="002C35AD"/>
    <w:rsid w:val="002C66DB"/>
    <w:rsid w:val="002E495F"/>
    <w:rsid w:val="002E51DE"/>
    <w:rsid w:val="002E64D5"/>
    <w:rsid w:val="002E6D30"/>
    <w:rsid w:val="002F4DA3"/>
    <w:rsid w:val="002F5668"/>
    <w:rsid w:val="00301E04"/>
    <w:rsid w:val="00310342"/>
    <w:rsid w:val="00312A37"/>
    <w:rsid w:val="003148C7"/>
    <w:rsid w:val="00316C65"/>
    <w:rsid w:val="0032795A"/>
    <w:rsid w:val="00335D74"/>
    <w:rsid w:val="00336E48"/>
    <w:rsid w:val="00340825"/>
    <w:rsid w:val="00341428"/>
    <w:rsid w:val="00345C04"/>
    <w:rsid w:val="00351D0F"/>
    <w:rsid w:val="00352901"/>
    <w:rsid w:val="0037280F"/>
    <w:rsid w:val="00384F9D"/>
    <w:rsid w:val="003870E8"/>
    <w:rsid w:val="003900DE"/>
    <w:rsid w:val="00397B58"/>
    <w:rsid w:val="003A1DD2"/>
    <w:rsid w:val="003A6283"/>
    <w:rsid w:val="003A6FF0"/>
    <w:rsid w:val="003B08F5"/>
    <w:rsid w:val="003D10F4"/>
    <w:rsid w:val="003D15B8"/>
    <w:rsid w:val="003D2E35"/>
    <w:rsid w:val="003D6158"/>
    <w:rsid w:val="003F4467"/>
    <w:rsid w:val="003F7D29"/>
    <w:rsid w:val="003F7EC1"/>
    <w:rsid w:val="00404934"/>
    <w:rsid w:val="004064D3"/>
    <w:rsid w:val="004135CE"/>
    <w:rsid w:val="004164CA"/>
    <w:rsid w:val="0041794E"/>
    <w:rsid w:val="00431BF3"/>
    <w:rsid w:val="004330BD"/>
    <w:rsid w:val="00433BB2"/>
    <w:rsid w:val="00435E22"/>
    <w:rsid w:val="004513A4"/>
    <w:rsid w:val="00455253"/>
    <w:rsid w:val="0045747E"/>
    <w:rsid w:val="00462CA8"/>
    <w:rsid w:val="004920ED"/>
    <w:rsid w:val="0049302E"/>
    <w:rsid w:val="004963ED"/>
    <w:rsid w:val="004971A6"/>
    <w:rsid w:val="004A2F60"/>
    <w:rsid w:val="004A60A6"/>
    <w:rsid w:val="004A69A8"/>
    <w:rsid w:val="004B5307"/>
    <w:rsid w:val="004B781A"/>
    <w:rsid w:val="004C0F18"/>
    <w:rsid w:val="004C2848"/>
    <w:rsid w:val="004D03A1"/>
    <w:rsid w:val="004D06BF"/>
    <w:rsid w:val="004D1266"/>
    <w:rsid w:val="004D3E69"/>
    <w:rsid w:val="004D746E"/>
    <w:rsid w:val="004E53C0"/>
    <w:rsid w:val="004E5550"/>
    <w:rsid w:val="004F4D91"/>
    <w:rsid w:val="004F64FB"/>
    <w:rsid w:val="00501475"/>
    <w:rsid w:val="005016FB"/>
    <w:rsid w:val="005031F0"/>
    <w:rsid w:val="00505CAD"/>
    <w:rsid w:val="00506788"/>
    <w:rsid w:val="00514B10"/>
    <w:rsid w:val="00517400"/>
    <w:rsid w:val="00522119"/>
    <w:rsid w:val="0052395C"/>
    <w:rsid w:val="00531D1E"/>
    <w:rsid w:val="00543211"/>
    <w:rsid w:val="00545953"/>
    <w:rsid w:val="00557FB4"/>
    <w:rsid w:val="00566271"/>
    <w:rsid w:val="0057152D"/>
    <w:rsid w:val="0057676A"/>
    <w:rsid w:val="005836CC"/>
    <w:rsid w:val="005920EF"/>
    <w:rsid w:val="00594E59"/>
    <w:rsid w:val="00597EEA"/>
    <w:rsid w:val="005B134E"/>
    <w:rsid w:val="005B7591"/>
    <w:rsid w:val="005C642B"/>
    <w:rsid w:val="005C7F70"/>
    <w:rsid w:val="005D2BC5"/>
    <w:rsid w:val="005D6457"/>
    <w:rsid w:val="005E1F2B"/>
    <w:rsid w:val="005E59AB"/>
    <w:rsid w:val="005E6163"/>
    <w:rsid w:val="005F073A"/>
    <w:rsid w:val="005F345D"/>
    <w:rsid w:val="005F3D79"/>
    <w:rsid w:val="005F3FB6"/>
    <w:rsid w:val="005F56CC"/>
    <w:rsid w:val="005F7D98"/>
    <w:rsid w:val="00600712"/>
    <w:rsid w:val="00600E1C"/>
    <w:rsid w:val="00603A33"/>
    <w:rsid w:val="00617094"/>
    <w:rsid w:val="006174F4"/>
    <w:rsid w:val="00624D73"/>
    <w:rsid w:val="00627CE3"/>
    <w:rsid w:val="00637EF6"/>
    <w:rsid w:val="0064784E"/>
    <w:rsid w:val="006547C1"/>
    <w:rsid w:val="006567F1"/>
    <w:rsid w:val="00656E5C"/>
    <w:rsid w:val="006671BA"/>
    <w:rsid w:val="00667F17"/>
    <w:rsid w:val="00681CC6"/>
    <w:rsid w:val="00681F5B"/>
    <w:rsid w:val="00687920"/>
    <w:rsid w:val="00692446"/>
    <w:rsid w:val="0069600B"/>
    <w:rsid w:val="006B1608"/>
    <w:rsid w:val="006B2581"/>
    <w:rsid w:val="006C1075"/>
    <w:rsid w:val="006D1E12"/>
    <w:rsid w:val="006D50F7"/>
    <w:rsid w:val="006D707C"/>
    <w:rsid w:val="006E2C82"/>
    <w:rsid w:val="006E3191"/>
    <w:rsid w:val="006E3C16"/>
    <w:rsid w:val="006E3C30"/>
    <w:rsid w:val="006E6B09"/>
    <w:rsid w:val="00703A60"/>
    <w:rsid w:val="00704EB8"/>
    <w:rsid w:val="007100E6"/>
    <w:rsid w:val="00710B48"/>
    <w:rsid w:val="00712AC4"/>
    <w:rsid w:val="00714335"/>
    <w:rsid w:val="00722D92"/>
    <w:rsid w:val="00731414"/>
    <w:rsid w:val="00732732"/>
    <w:rsid w:val="00740D3E"/>
    <w:rsid w:val="007425B5"/>
    <w:rsid w:val="00745737"/>
    <w:rsid w:val="00747801"/>
    <w:rsid w:val="00753110"/>
    <w:rsid w:val="0075476A"/>
    <w:rsid w:val="0075538B"/>
    <w:rsid w:val="007575B1"/>
    <w:rsid w:val="0076069E"/>
    <w:rsid w:val="00760BAE"/>
    <w:rsid w:val="00764094"/>
    <w:rsid w:val="00764705"/>
    <w:rsid w:val="00783C8F"/>
    <w:rsid w:val="00791B6C"/>
    <w:rsid w:val="00796E7D"/>
    <w:rsid w:val="007A14D2"/>
    <w:rsid w:val="007A1EFD"/>
    <w:rsid w:val="007A51EE"/>
    <w:rsid w:val="007A565C"/>
    <w:rsid w:val="007A777A"/>
    <w:rsid w:val="007A7C84"/>
    <w:rsid w:val="007B73D5"/>
    <w:rsid w:val="007C102D"/>
    <w:rsid w:val="007C164C"/>
    <w:rsid w:val="007E144A"/>
    <w:rsid w:val="007F79AF"/>
    <w:rsid w:val="008016C3"/>
    <w:rsid w:val="0081429E"/>
    <w:rsid w:val="00815AF3"/>
    <w:rsid w:val="008232A7"/>
    <w:rsid w:val="008243C9"/>
    <w:rsid w:val="00825388"/>
    <w:rsid w:val="0082652F"/>
    <w:rsid w:val="00826957"/>
    <w:rsid w:val="00830B67"/>
    <w:rsid w:val="00831505"/>
    <w:rsid w:val="0083280F"/>
    <w:rsid w:val="008400FA"/>
    <w:rsid w:val="00840F8B"/>
    <w:rsid w:val="008564E6"/>
    <w:rsid w:val="00862114"/>
    <w:rsid w:val="00864D82"/>
    <w:rsid w:val="00870B08"/>
    <w:rsid w:val="00873A03"/>
    <w:rsid w:val="00873ABF"/>
    <w:rsid w:val="00894164"/>
    <w:rsid w:val="00897026"/>
    <w:rsid w:val="008A153E"/>
    <w:rsid w:val="008A71FF"/>
    <w:rsid w:val="008B0120"/>
    <w:rsid w:val="008B6E55"/>
    <w:rsid w:val="008B7E46"/>
    <w:rsid w:val="008C34BB"/>
    <w:rsid w:val="008C4F23"/>
    <w:rsid w:val="008E06D9"/>
    <w:rsid w:val="008E397E"/>
    <w:rsid w:val="008F0139"/>
    <w:rsid w:val="008F34F0"/>
    <w:rsid w:val="008F3D3B"/>
    <w:rsid w:val="00901FFE"/>
    <w:rsid w:val="0091112F"/>
    <w:rsid w:val="00913357"/>
    <w:rsid w:val="00913425"/>
    <w:rsid w:val="009165CF"/>
    <w:rsid w:val="00921098"/>
    <w:rsid w:val="009232AF"/>
    <w:rsid w:val="00940BB5"/>
    <w:rsid w:val="00940DF6"/>
    <w:rsid w:val="00941ED0"/>
    <w:rsid w:val="00951C01"/>
    <w:rsid w:val="009706EC"/>
    <w:rsid w:val="00975414"/>
    <w:rsid w:val="00975A35"/>
    <w:rsid w:val="00982558"/>
    <w:rsid w:val="0098556B"/>
    <w:rsid w:val="00994705"/>
    <w:rsid w:val="00996831"/>
    <w:rsid w:val="009A1928"/>
    <w:rsid w:val="009A52EE"/>
    <w:rsid w:val="009B1C99"/>
    <w:rsid w:val="009B1E3C"/>
    <w:rsid w:val="009B2B20"/>
    <w:rsid w:val="009C1F7C"/>
    <w:rsid w:val="009C3ABF"/>
    <w:rsid w:val="009C7FA5"/>
    <w:rsid w:val="009D0552"/>
    <w:rsid w:val="009D0A5A"/>
    <w:rsid w:val="009D2D79"/>
    <w:rsid w:val="009D37E0"/>
    <w:rsid w:val="009F0FB3"/>
    <w:rsid w:val="009F1076"/>
    <w:rsid w:val="009F2169"/>
    <w:rsid w:val="009F723E"/>
    <w:rsid w:val="00A0123F"/>
    <w:rsid w:val="00A01462"/>
    <w:rsid w:val="00A0304E"/>
    <w:rsid w:val="00A061D5"/>
    <w:rsid w:val="00A06645"/>
    <w:rsid w:val="00A12B54"/>
    <w:rsid w:val="00A1319F"/>
    <w:rsid w:val="00A142AC"/>
    <w:rsid w:val="00A20E2D"/>
    <w:rsid w:val="00A23D1E"/>
    <w:rsid w:val="00A3074E"/>
    <w:rsid w:val="00A4567C"/>
    <w:rsid w:val="00A473FC"/>
    <w:rsid w:val="00A47A30"/>
    <w:rsid w:val="00A5336D"/>
    <w:rsid w:val="00A552B5"/>
    <w:rsid w:val="00A63F87"/>
    <w:rsid w:val="00A84EC9"/>
    <w:rsid w:val="00A85E33"/>
    <w:rsid w:val="00A95B7D"/>
    <w:rsid w:val="00AA1B51"/>
    <w:rsid w:val="00AA75DA"/>
    <w:rsid w:val="00AB25E2"/>
    <w:rsid w:val="00AC3BBE"/>
    <w:rsid w:val="00AC4F53"/>
    <w:rsid w:val="00AD00EB"/>
    <w:rsid w:val="00AD576C"/>
    <w:rsid w:val="00AF354C"/>
    <w:rsid w:val="00B004E3"/>
    <w:rsid w:val="00B17D4A"/>
    <w:rsid w:val="00B2112A"/>
    <w:rsid w:val="00B31D48"/>
    <w:rsid w:val="00B43264"/>
    <w:rsid w:val="00B4362A"/>
    <w:rsid w:val="00B436CA"/>
    <w:rsid w:val="00B4536F"/>
    <w:rsid w:val="00B45B69"/>
    <w:rsid w:val="00B4660C"/>
    <w:rsid w:val="00B50586"/>
    <w:rsid w:val="00B50FEF"/>
    <w:rsid w:val="00B71A1E"/>
    <w:rsid w:val="00B74B6A"/>
    <w:rsid w:val="00B76736"/>
    <w:rsid w:val="00B81099"/>
    <w:rsid w:val="00B83E53"/>
    <w:rsid w:val="00B91AE7"/>
    <w:rsid w:val="00B91C95"/>
    <w:rsid w:val="00BA3E17"/>
    <w:rsid w:val="00BA6642"/>
    <w:rsid w:val="00BA72B8"/>
    <w:rsid w:val="00BB383A"/>
    <w:rsid w:val="00BB7DE8"/>
    <w:rsid w:val="00BC0674"/>
    <w:rsid w:val="00BC30A6"/>
    <w:rsid w:val="00BC469A"/>
    <w:rsid w:val="00BC6D89"/>
    <w:rsid w:val="00BD3231"/>
    <w:rsid w:val="00BD452D"/>
    <w:rsid w:val="00BE7A89"/>
    <w:rsid w:val="00BF1CEB"/>
    <w:rsid w:val="00C02DFF"/>
    <w:rsid w:val="00C055A4"/>
    <w:rsid w:val="00C05C96"/>
    <w:rsid w:val="00C10E7B"/>
    <w:rsid w:val="00C175A1"/>
    <w:rsid w:val="00C22751"/>
    <w:rsid w:val="00C23DAF"/>
    <w:rsid w:val="00C23F6B"/>
    <w:rsid w:val="00C30C07"/>
    <w:rsid w:val="00C321E9"/>
    <w:rsid w:val="00C41757"/>
    <w:rsid w:val="00C41BD6"/>
    <w:rsid w:val="00C41E59"/>
    <w:rsid w:val="00C54ADA"/>
    <w:rsid w:val="00C61F94"/>
    <w:rsid w:val="00C6351F"/>
    <w:rsid w:val="00C64452"/>
    <w:rsid w:val="00C64523"/>
    <w:rsid w:val="00C7581B"/>
    <w:rsid w:val="00C91054"/>
    <w:rsid w:val="00C93223"/>
    <w:rsid w:val="00C955E1"/>
    <w:rsid w:val="00CA5D82"/>
    <w:rsid w:val="00CB1F6C"/>
    <w:rsid w:val="00CB25FE"/>
    <w:rsid w:val="00CB3C18"/>
    <w:rsid w:val="00CC5A4A"/>
    <w:rsid w:val="00CC7D41"/>
    <w:rsid w:val="00CD282C"/>
    <w:rsid w:val="00CD4380"/>
    <w:rsid w:val="00CD63F4"/>
    <w:rsid w:val="00CD7CA3"/>
    <w:rsid w:val="00CE1DA1"/>
    <w:rsid w:val="00CE4DF2"/>
    <w:rsid w:val="00CE5A17"/>
    <w:rsid w:val="00CF5764"/>
    <w:rsid w:val="00CF6A07"/>
    <w:rsid w:val="00D066D8"/>
    <w:rsid w:val="00D111D1"/>
    <w:rsid w:val="00D1155A"/>
    <w:rsid w:val="00D13819"/>
    <w:rsid w:val="00D13CFD"/>
    <w:rsid w:val="00D16F8D"/>
    <w:rsid w:val="00D17ABA"/>
    <w:rsid w:val="00D20E96"/>
    <w:rsid w:val="00D2102B"/>
    <w:rsid w:val="00D22350"/>
    <w:rsid w:val="00D26C56"/>
    <w:rsid w:val="00D31C5A"/>
    <w:rsid w:val="00D36E5B"/>
    <w:rsid w:val="00D37A24"/>
    <w:rsid w:val="00D40DFD"/>
    <w:rsid w:val="00D40E87"/>
    <w:rsid w:val="00D43509"/>
    <w:rsid w:val="00D4516D"/>
    <w:rsid w:val="00D5568B"/>
    <w:rsid w:val="00D568FD"/>
    <w:rsid w:val="00D609BB"/>
    <w:rsid w:val="00D63756"/>
    <w:rsid w:val="00D63DE9"/>
    <w:rsid w:val="00D642B4"/>
    <w:rsid w:val="00D6557A"/>
    <w:rsid w:val="00D66281"/>
    <w:rsid w:val="00D7128D"/>
    <w:rsid w:val="00D71A5D"/>
    <w:rsid w:val="00D825B8"/>
    <w:rsid w:val="00D864F8"/>
    <w:rsid w:val="00D94464"/>
    <w:rsid w:val="00DB1A88"/>
    <w:rsid w:val="00DB718E"/>
    <w:rsid w:val="00DC1AA1"/>
    <w:rsid w:val="00DC64EF"/>
    <w:rsid w:val="00DC7D5E"/>
    <w:rsid w:val="00DD0470"/>
    <w:rsid w:val="00DD7230"/>
    <w:rsid w:val="00DE283D"/>
    <w:rsid w:val="00DE3F27"/>
    <w:rsid w:val="00DE764C"/>
    <w:rsid w:val="00DF189E"/>
    <w:rsid w:val="00DF2D7E"/>
    <w:rsid w:val="00DF60E7"/>
    <w:rsid w:val="00DF65BF"/>
    <w:rsid w:val="00E10FB6"/>
    <w:rsid w:val="00E1161D"/>
    <w:rsid w:val="00E12821"/>
    <w:rsid w:val="00E12E7D"/>
    <w:rsid w:val="00E2229F"/>
    <w:rsid w:val="00E22BD4"/>
    <w:rsid w:val="00E27D8D"/>
    <w:rsid w:val="00E32A76"/>
    <w:rsid w:val="00E33FED"/>
    <w:rsid w:val="00E35A2F"/>
    <w:rsid w:val="00E35D3E"/>
    <w:rsid w:val="00E405DE"/>
    <w:rsid w:val="00E45A9D"/>
    <w:rsid w:val="00E508A6"/>
    <w:rsid w:val="00E52E07"/>
    <w:rsid w:val="00E53B10"/>
    <w:rsid w:val="00E61360"/>
    <w:rsid w:val="00E61DF6"/>
    <w:rsid w:val="00E67FAB"/>
    <w:rsid w:val="00E71CAD"/>
    <w:rsid w:val="00E73CBD"/>
    <w:rsid w:val="00E74262"/>
    <w:rsid w:val="00E82A3E"/>
    <w:rsid w:val="00E85E1D"/>
    <w:rsid w:val="00E92AC2"/>
    <w:rsid w:val="00E95CAC"/>
    <w:rsid w:val="00EA6862"/>
    <w:rsid w:val="00EB59CF"/>
    <w:rsid w:val="00EC1B0C"/>
    <w:rsid w:val="00EC2607"/>
    <w:rsid w:val="00ED05C3"/>
    <w:rsid w:val="00ED3832"/>
    <w:rsid w:val="00ED5FB1"/>
    <w:rsid w:val="00ED6D54"/>
    <w:rsid w:val="00EE0986"/>
    <w:rsid w:val="00EE16DF"/>
    <w:rsid w:val="00EE4822"/>
    <w:rsid w:val="00EE585C"/>
    <w:rsid w:val="00EF5050"/>
    <w:rsid w:val="00EF60D0"/>
    <w:rsid w:val="00F000A0"/>
    <w:rsid w:val="00F00E24"/>
    <w:rsid w:val="00F07CBB"/>
    <w:rsid w:val="00F1077A"/>
    <w:rsid w:val="00F1469D"/>
    <w:rsid w:val="00F14E83"/>
    <w:rsid w:val="00F17C68"/>
    <w:rsid w:val="00F21847"/>
    <w:rsid w:val="00F23A4F"/>
    <w:rsid w:val="00F27135"/>
    <w:rsid w:val="00F30534"/>
    <w:rsid w:val="00F35F8B"/>
    <w:rsid w:val="00F44EEA"/>
    <w:rsid w:val="00F5152F"/>
    <w:rsid w:val="00F535B3"/>
    <w:rsid w:val="00F66F1A"/>
    <w:rsid w:val="00F7262D"/>
    <w:rsid w:val="00F748BC"/>
    <w:rsid w:val="00F8190F"/>
    <w:rsid w:val="00F8294E"/>
    <w:rsid w:val="00F8502E"/>
    <w:rsid w:val="00F966CF"/>
    <w:rsid w:val="00FA48B8"/>
    <w:rsid w:val="00FB1F92"/>
    <w:rsid w:val="00FB3D85"/>
    <w:rsid w:val="00FB71C0"/>
    <w:rsid w:val="00FC53F6"/>
    <w:rsid w:val="00FC63A0"/>
    <w:rsid w:val="00FC686B"/>
    <w:rsid w:val="00FD3218"/>
    <w:rsid w:val="00FD3D69"/>
    <w:rsid w:val="00FE27EF"/>
    <w:rsid w:val="00FE2BF0"/>
    <w:rsid w:val="00FE374D"/>
    <w:rsid w:val="00FE5C92"/>
    <w:rsid w:val="00FE5DD9"/>
    <w:rsid w:val="00FE6F88"/>
    <w:rsid w:val="00FF18D2"/>
    <w:rsid w:val="00FF3B38"/>
    <w:rsid w:val="00FF53E0"/>
    <w:rsid w:val="2B8A2B1B"/>
    <w:rsid w:val="2BCF266D"/>
    <w:rsid w:val="36C2F7FE"/>
    <w:rsid w:val="51BE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EDE73"/>
  <w15:docId w15:val="{2DCC6DB0-F321-CE40-A9C7-6CE20AB1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A7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1EE"/>
    <w:rPr>
      <w:rFonts w:ascii="Segoe UI" w:hAnsi="Segoe UI" w:cs="Segoe UI"/>
      <w:sz w:val="18"/>
      <w:szCs w:val="18"/>
    </w:rPr>
  </w:style>
  <w:style w:type="character" w:styleId="CommentReference">
    <w:name w:val="annotation reference"/>
    <w:basedOn w:val="DefaultParagraphFont"/>
    <w:uiPriority w:val="99"/>
    <w:semiHidden/>
    <w:unhideWhenUsed/>
    <w:rsid w:val="007A51EE"/>
    <w:rPr>
      <w:sz w:val="16"/>
      <w:szCs w:val="16"/>
    </w:rPr>
  </w:style>
  <w:style w:type="paragraph" w:styleId="CommentText">
    <w:name w:val="annotation text"/>
    <w:basedOn w:val="Normal"/>
    <w:link w:val="CommentTextChar"/>
    <w:uiPriority w:val="99"/>
    <w:semiHidden/>
    <w:unhideWhenUsed/>
    <w:rsid w:val="007A51EE"/>
    <w:pPr>
      <w:spacing w:line="240" w:lineRule="auto"/>
    </w:pPr>
    <w:rPr>
      <w:sz w:val="20"/>
      <w:szCs w:val="20"/>
    </w:rPr>
  </w:style>
  <w:style w:type="character" w:customStyle="1" w:styleId="CommentTextChar">
    <w:name w:val="Comment Text Char"/>
    <w:basedOn w:val="DefaultParagraphFont"/>
    <w:link w:val="CommentText"/>
    <w:uiPriority w:val="99"/>
    <w:semiHidden/>
    <w:rsid w:val="007A51EE"/>
    <w:rPr>
      <w:sz w:val="20"/>
      <w:szCs w:val="20"/>
    </w:rPr>
  </w:style>
  <w:style w:type="paragraph" w:styleId="CommentSubject">
    <w:name w:val="annotation subject"/>
    <w:basedOn w:val="CommentText"/>
    <w:next w:val="CommentText"/>
    <w:link w:val="CommentSubjectChar"/>
    <w:uiPriority w:val="99"/>
    <w:semiHidden/>
    <w:unhideWhenUsed/>
    <w:rsid w:val="003D15B8"/>
    <w:rPr>
      <w:b/>
      <w:bCs/>
    </w:rPr>
  </w:style>
  <w:style w:type="character" w:customStyle="1" w:styleId="CommentSubjectChar">
    <w:name w:val="Comment Subject Char"/>
    <w:basedOn w:val="CommentTextChar"/>
    <w:link w:val="CommentSubject"/>
    <w:uiPriority w:val="99"/>
    <w:semiHidden/>
    <w:rsid w:val="003D15B8"/>
    <w:rPr>
      <w:b/>
      <w:bCs/>
      <w:sz w:val="20"/>
      <w:szCs w:val="20"/>
    </w:rPr>
  </w:style>
  <w:style w:type="paragraph" w:styleId="Header">
    <w:name w:val="header"/>
    <w:basedOn w:val="Normal"/>
    <w:link w:val="HeaderChar"/>
    <w:uiPriority w:val="99"/>
    <w:unhideWhenUsed/>
    <w:rsid w:val="0094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DF6"/>
  </w:style>
  <w:style w:type="paragraph" w:styleId="Footer">
    <w:name w:val="footer"/>
    <w:basedOn w:val="Normal"/>
    <w:link w:val="FooterChar"/>
    <w:uiPriority w:val="99"/>
    <w:unhideWhenUsed/>
    <w:rsid w:val="0094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DF6"/>
  </w:style>
  <w:style w:type="paragraph" w:styleId="ListParagraph">
    <w:name w:val="List Paragraph"/>
    <w:basedOn w:val="Normal"/>
    <w:uiPriority w:val="34"/>
    <w:qFormat/>
    <w:rsid w:val="00722D92"/>
    <w:pPr>
      <w:ind w:left="720"/>
      <w:contextualSpacing/>
    </w:pPr>
  </w:style>
  <w:style w:type="paragraph" w:styleId="FootnoteText">
    <w:name w:val="footnote text"/>
    <w:basedOn w:val="Normal"/>
    <w:link w:val="FootnoteTextChar"/>
    <w:uiPriority w:val="99"/>
    <w:unhideWhenUsed/>
    <w:rsid w:val="004A60A6"/>
    <w:pPr>
      <w:spacing w:after="0" w:line="240" w:lineRule="auto"/>
    </w:pPr>
    <w:rPr>
      <w:sz w:val="20"/>
      <w:szCs w:val="20"/>
    </w:rPr>
  </w:style>
  <w:style w:type="character" w:customStyle="1" w:styleId="FootnoteTextChar">
    <w:name w:val="Footnote Text Char"/>
    <w:basedOn w:val="DefaultParagraphFont"/>
    <w:link w:val="FootnoteText"/>
    <w:uiPriority w:val="99"/>
    <w:rsid w:val="004A60A6"/>
    <w:rPr>
      <w:sz w:val="20"/>
      <w:szCs w:val="20"/>
    </w:rPr>
  </w:style>
  <w:style w:type="character" w:styleId="FootnoteReference">
    <w:name w:val="footnote reference"/>
    <w:basedOn w:val="DefaultParagraphFont"/>
    <w:uiPriority w:val="99"/>
    <w:unhideWhenUsed/>
    <w:rsid w:val="004A60A6"/>
    <w:rPr>
      <w:vertAlign w:val="superscript"/>
    </w:rPr>
  </w:style>
  <w:style w:type="character" w:customStyle="1" w:styleId="Heading2Char">
    <w:name w:val="Heading 2 Char"/>
    <w:basedOn w:val="DefaultParagraphFont"/>
    <w:link w:val="Heading2"/>
    <w:uiPriority w:val="9"/>
    <w:rsid w:val="00BA72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232A7"/>
    <w:rPr>
      <w:color w:val="0000FF" w:themeColor="hyperlink"/>
      <w:u w:val="single"/>
    </w:rPr>
  </w:style>
  <w:style w:type="paragraph" w:styleId="Revision">
    <w:name w:val="Revision"/>
    <w:hidden/>
    <w:uiPriority w:val="99"/>
    <w:semiHidden/>
    <w:rsid w:val="004D3E69"/>
    <w:pPr>
      <w:spacing w:after="0" w:line="240" w:lineRule="auto"/>
    </w:pPr>
  </w:style>
  <w:style w:type="paragraph" w:customStyle="1" w:styleId="xmsonormal">
    <w:name w:val="x_msonormal"/>
    <w:basedOn w:val="Normal"/>
    <w:rsid w:val="00A061D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123F"/>
    <w:rPr>
      <w:color w:val="800080" w:themeColor="followedHyperlink"/>
      <w:u w:val="single"/>
    </w:rPr>
  </w:style>
  <w:style w:type="paragraph" w:styleId="NormalWeb">
    <w:name w:val="Normal (Web)"/>
    <w:basedOn w:val="Normal"/>
    <w:uiPriority w:val="99"/>
    <w:semiHidden/>
    <w:unhideWhenUsed/>
    <w:rsid w:val="00603A33"/>
    <w:pPr>
      <w:spacing w:before="100" w:beforeAutospacing="1" w:after="100" w:afterAutospacing="1" w:line="240" w:lineRule="auto"/>
    </w:pPr>
    <w:rPr>
      <w:rFonts w:ascii="Times New Roman" w:eastAsiaTheme="minorEastAsia"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9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99EF-AA4B-4DE5-9054-DB9F8841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Hamna Syeda</dc:creator>
  <cp:keywords/>
  <dc:description/>
  <cp:lastModifiedBy>Hamna Syeda</cp:lastModifiedBy>
  <cp:revision>4</cp:revision>
  <cp:lastPrinted>2018-01-18T14:39:00Z</cp:lastPrinted>
  <dcterms:created xsi:type="dcterms:W3CDTF">2018-03-01T16:38:00Z</dcterms:created>
  <dcterms:modified xsi:type="dcterms:W3CDTF">2018-03-01T16:41:00Z</dcterms:modified>
</cp:coreProperties>
</file>