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52" w:rsidRDefault="000A7B52" w:rsidP="000A7B52">
      <w:pPr>
        <w:pStyle w:val="Title"/>
        <w:rPr>
          <w:lang w:val="en-US" w:bidi="en-US"/>
        </w:rPr>
      </w:pPr>
      <w:bookmarkStart w:id="0" w:name="_GoBack"/>
      <w:bookmarkEnd w:id="0"/>
      <w:r>
        <w:rPr>
          <w:lang w:val="en-US" w:bidi="en-US"/>
        </w:rPr>
        <w:t>General Description and Risk Review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418"/>
        <w:gridCol w:w="2268"/>
        <w:gridCol w:w="2835"/>
      </w:tblGrid>
      <w:tr w:rsidR="000A7B52" w:rsidTr="00EE1404">
        <w:trPr>
          <w:trHeight w:val="3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Chair Name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Chair Type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e.g., Permanent Endowed Chair, Limited Term Chair. </w:t>
            </w:r>
          </w:p>
        </w:tc>
      </w:tr>
      <w:tr w:rsidR="000A7B52" w:rsidTr="00EE1404">
        <w:trPr>
          <w:trHeight w:val="34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Total Donation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Received over (# years)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Sponsoring Dean /College 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Pr="002378C9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2378C9"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Department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Gift Agreement Drafted?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Y/N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Pr="006D228E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6D228E"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Author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</w:tbl>
    <w:p w:rsidR="000A7B52" w:rsidRDefault="000A7B52" w:rsidP="000A7B52">
      <w:pPr>
        <w:rPr>
          <w:lang w:val="en-US" w:bidi="en-US"/>
        </w:rPr>
      </w:pPr>
    </w:p>
    <w:tbl>
      <w:tblPr>
        <w:tblpPr w:leftFromText="180" w:rightFromText="180" w:vertAnchor="text" w:horzAnchor="margin" w:tblpY="-32"/>
        <w:tblW w:w="10206" w:type="dxa"/>
        <w:tblLayout w:type="fixed"/>
        <w:tblLook w:val="0000" w:firstRow="0" w:lastRow="0" w:firstColumn="0" w:lastColumn="0" w:noHBand="0" w:noVBand="0"/>
      </w:tblPr>
      <w:tblGrid>
        <w:gridCol w:w="2357"/>
        <w:gridCol w:w="7849"/>
      </w:tblGrid>
      <w:tr w:rsidR="000A7B52" w:rsidTr="00EE1404">
        <w:trPr>
          <w:trHeight w:val="36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Risk Review </w:t>
            </w:r>
          </w:p>
        </w:tc>
      </w:tr>
      <w:tr w:rsidR="000A7B52" w:rsidTr="00EE1404">
        <w:trPr>
          <w:trHeight w:val="3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Project  Benefits and Opportunities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Summarize any opportunities for as a result of accepting these funds. E.g., in support of a specific IP Goal, how it strengthens or supports the University’s mandate and Strategic Areas.  </w:t>
            </w: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A7B52" w:rsidTr="00EE1404">
        <w:trPr>
          <w:trHeight w:val="3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Project Costs  and Risks 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Summarize any risks associated with acceptance of these funds e.g., ability to deliver, constraints, potential gaps created (financial or other resources/commitments),  </w:t>
            </w: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0A7B52" w:rsidRDefault="000A7B52"/>
    <w:p w:rsidR="000A7B52" w:rsidRDefault="000A7B52" w:rsidP="000A7B52">
      <w:r>
        <w:br w:type="page"/>
      </w:r>
    </w:p>
    <w:p w:rsidR="000A7B52" w:rsidRDefault="000A7B52" w:rsidP="000A7B52">
      <w:pPr>
        <w:pStyle w:val="Title"/>
        <w:rPr>
          <w:lang w:val="en-US" w:bidi="en-US"/>
        </w:rPr>
      </w:pPr>
      <w:r>
        <w:rPr>
          <w:lang w:val="en-US" w:bidi="en-US"/>
        </w:rPr>
        <w:lastRenderedPageBreak/>
        <w:t xml:space="preserve">Funding and Commitment Summary  </w:t>
      </w:r>
    </w:p>
    <w:p w:rsidR="000A7B52" w:rsidRPr="002F0D6C" w:rsidRDefault="000A7B52" w:rsidP="000A7B52">
      <w:pPr>
        <w:rPr>
          <w:lang w:val="en-US" w:bidi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3191"/>
        <w:gridCol w:w="147"/>
        <w:gridCol w:w="1481"/>
      </w:tblGrid>
      <w:tr w:rsidR="000A7B52" w:rsidTr="00EE1404">
        <w:trPr>
          <w:trHeight w:val="34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Total Donation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A7B52" w:rsidRPr="001B27E8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Received over (# years)</w:t>
            </w:r>
          </w:p>
          <w:p w:rsidR="000A7B52" w:rsidRPr="00590711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16"/>
                <w:szCs w:val="16"/>
                <w:lang w:eastAsia="ar-SA"/>
              </w:rPr>
            </w:pPr>
            <w:r w:rsidRPr="00590711">
              <w:rPr>
                <w:rFonts w:ascii="Tahoma" w:eastAsia="PMingLiU" w:hAnsi="Tahoma" w:cs="Tahoma"/>
                <w:b/>
                <w:bCs/>
                <w:color w:val="FFFFFF"/>
                <w:sz w:val="16"/>
                <w:szCs w:val="16"/>
                <w:lang w:eastAsia="ar-SA"/>
              </w:rPr>
              <w:t>Attached financial plan i</w:t>
            </w:r>
            <w:r>
              <w:rPr>
                <w:rFonts w:ascii="Tahoma" w:eastAsia="PMingLiU" w:hAnsi="Tahoma" w:cs="Tahoma"/>
                <w:b/>
                <w:bCs/>
                <w:color w:val="FFFFFF"/>
                <w:sz w:val="16"/>
                <w:szCs w:val="16"/>
                <w:lang w:eastAsia="ar-SA"/>
              </w:rPr>
              <w:t>f</w:t>
            </w:r>
            <w:r w:rsidRPr="00590711">
              <w:rPr>
                <w:rFonts w:ascii="Tahoma" w:eastAsia="PMingLiU" w:hAnsi="Tahoma" w:cs="Tahoma"/>
                <w:b/>
                <w:bCs/>
                <w:color w:val="FFFFFF"/>
                <w:sz w:val="16"/>
                <w:szCs w:val="16"/>
                <w:lang w:eastAsia="ar-SA"/>
              </w:rPr>
              <w:t xml:space="preserve"> available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1B27E8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B52" w:rsidRPr="001B27E8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 xml:space="preserve">For Endowment Funding  </w:t>
            </w:r>
          </w:p>
        </w:tc>
      </w:tr>
      <w:tr w:rsidR="000A7B52" w:rsidTr="00EE1404">
        <w:trPr>
          <w:trHeight w:val="45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Value of Permanent Endowment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Year Completed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1B27E8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Endowment Annual Payout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Payout Rate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1B27E8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%</w:t>
            </w: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Total Annual Commitments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Pr="00EE4B4D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Over How Many Years 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Describe main direct commitments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e.g., Tenure track faculty salary or portion</w:t>
            </w: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Are there any funding commitments greater than gift? 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590711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i/>
                <w:sz w:val="20"/>
                <w:szCs w:val="20"/>
                <w:lang w:eastAsia="ar-SA"/>
              </w:rPr>
            </w:pPr>
            <w:r w:rsidRPr="00590711"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  <w:t>If yes</w:t>
            </w:r>
            <w:r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  <w:t>,</w:t>
            </w:r>
            <w:r w:rsidRPr="00590711"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  <w:t xml:space="preserve"> explain how these are to be covered with the College/unit budget.  </w:t>
            </w:r>
          </w:p>
          <w:p w:rsidR="000A7B52" w:rsidRPr="007A16F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B52" w:rsidRPr="00A95371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A95371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For Limited Term Funding  </w:t>
            </w: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Total Term Contributions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Pr="00EE4B4D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Over How Many Years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Total Temporary Commitments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7A16F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$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Over How Many Years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7A16F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Describe nature of direct commitments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567688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e.g., Tenure track faculty salary or portion</w:t>
            </w:r>
          </w:p>
        </w:tc>
      </w:tr>
      <w:tr w:rsidR="000A7B52" w:rsidTr="00EE1404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Total Base Commitments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567688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  <w:t>Are there any University base commitments beyond the Term of the gift? How are these to be covered?</w:t>
            </w:r>
          </w:p>
        </w:tc>
      </w:tr>
      <w:tr w:rsidR="000A7B52" w:rsidTr="00EE1404">
        <w:trPr>
          <w:trHeight w:val="10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Are there any funding commitments greater than gift? 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Pr="00590711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i/>
                <w:sz w:val="20"/>
                <w:szCs w:val="20"/>
                <w:lang w:eastAsia="ar-SA"/>
              </w:rPr>
            </w:pPr>
            <w:r w:rsidRPr="00590711">
              <w:rPr>
                <w:rFonts w:ascii="Tahoma" w:eastAsia="PMingLiU" w:hAnsi="Tahoma" w:cs="Tahoma"/>
                <w:bCs/>
                <w:i/>
                <w:sz w:val="20"/>
                <w:szCs w:val="20"/>
                <w:lang w:eastAsia="ar-SA"/>
              </w:rPr>
              <w:t xml:space="preserve">If yes explain how these are to be covered with the College/unit budget.  </w:t>
            </w:r>
          </w:p>
        </w:tc>
      </w:tr>
    </w:tbl>
    <w:p w:rsidR="000A7B52" w:rsidRDefault="000A7B52"/>
    <w:p w:rsidR="000A7B52" w:rsidRDefault="000A7B52" w:rsidP="000A7B52">
      <w:r>
        <w:br w:type="page"/>
      </w:r>
    </w:p>
    <w:p w:rsidR="000A7B52" w:rsidRDefault="000A7B52" w:rsidP="000A7B52">
      <w:pPr>
        <w:pStyle w:val="Title"/>
        <w:rPr>
          <w:lang w:val="en-US" w:bidi="en-US"/>
        </w:rPr>
      </w:pPr>
      <w:r>
        <w:rPr>
          <w:lang w:val="en-US" w:bidi="en-US"/>
        </w:rPr>
        <w:lastRenderedPageBreak/>
        <w:t>Approvals</w:t>
      </w:r>
    </w:p>
    <w:p w:rsidR="000A7B52" w:rsidRDefault="000A7B52" w:rsidP="000A7B52">
      <w:pPr>
        <w:rPr>
          <w:lang w:val="en-US" w:bidi="en-US"/>
        </w:rPr>
      </w:pPr>
    </w:p>
    <w:tbl>
      <w:tblPr>
        <w:tblpPr w:leftFromText="180" w:rightFromText="180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134"/>
        <w:gridCol w:w="2835"/>
      </w:tblGrid>
      <w:tr w:rsidR="000A7B52" w:rsidTr="00EE1404">
        <w:trPr>
          <w:trHeight w:val="368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7B52" w:rsidRDefault="000A7B52" w:rsidP="00EE1404">
            <w:pPr>
              <w:snapToGrid w:val="0"/>
              <w:spacing w:line="240" w:lineRule="auto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APPROVALS:</w:t>
            </w:r>
          </w:p>
          <w:p w:rsidR="000A7B52" w:rsidRDefault="000A7B52" w:rsidP="00EE1404">
            <w:pPr>
              <w:snapToGrid w:val="0"/>
              <w:spacing w:line="240" w:lineRule="auto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line="240" w:lineRule="auto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The undersigned certify that the gift agreement meets all the requirements of, and is consistent with,  the University’s Policy on Endowed Chairs;</w:t>
            </w:r>
          </w:p>
          <w:p w:rsidR="000A7B52" w:rsidRDefault="000A7B52" w:rsidP="00EE1404">
            <w:pPr>
              <w:snapToGrid w:val="0"/>
              <w:spacing w:line="240" w:lineRule="auto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0A7B52" w:rsidTr="00EE1404">
        <w:trPr>
          <w:trHeight w:val="6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Prepared by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A7B52" w:rsidRDefault="000A7B52" w:rsidP="00EE1404">
            <w:r w:rsidRPr="00E5088F"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Dean or Division Head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A7B52" w:rsidRDefault="000A7B52" w:rsidP="00EE1404">
            <w:r w:rsidRPr="00E5088F"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AAD 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A7B52" w:rsidRDefault="000A7B52" w:rsidP="00EE1404">
            <w:r w:rsidRPr="00E5088F"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0A7B52" w:rsidTr="00EE1404">
        <w:trPr>
          <w:trHeight w:val="3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A7B52" w:rsidRDefault="000A7B52" w:rsidP="00EE1404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Provost/VP Academic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A7B52" w:rsidRPr="006D228E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A7B52" w:rsidRDefault="000A7B52" w:rsidP="00EE1404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</w:tbl>
    <w:p w:rsidR="007C08C2" w:rsidRDefault="007C08C2"/>
    <w:sectPr w:rsidR="007C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4008"/>
    <w:multiLevelType w:val="hybridMultilevel"/>
    <w:tmpl w:val="31CCA6B8"/>
    <w:lvl w:ilvl="0" w:tplc="700CE916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2"/>
    <w:rsid w:val="000A7B52"/>
    <w:rsid w:val="007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2"/>
    <w:pPr>
      <w:spacing w:after="0" w:line="360" w:lineRule="auto"/>
    </w:pPr>
    <w:rPr>
      <w:rFonts w:eastAsia="Times New Roman" w:cs="Times New Roman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B5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A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2"/>
    <w:pPr>
      <w:spacing w:after="0" w:line="360" w:lineRule="auto"/>
    </w:pPr>
    <w:rPr>
      <w:rFonts w:eastAsia="Times New Roman" w:cs="Times New Roman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B5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A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Copeland</dc:creator>
  <cp:lastModifiedBy>Kathy Copeland</cp:lastModifiedBy>
  <cp:revision>1</cp:revision>
  <dcterms:created xsi:type="dcterms:W3CDTF">2013-06-21T14:05:00Z</dcterms:created>
  <dcterms:modified xsi:type="dcterms:W3CDTF">2013-06-21T14:08:00Z</dcterms:modified>
</cp:coreProperties>
</file>