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FD" w:rsidRPr="009800E3" w:rsidRDefault="005011FD" w:rsidP="005011FD">
      <w:pPr>
        <w:rPr>
          <w:b/>
          <w:sz w:val="24"/>
          <w:szCs w:val="24"/>
          <w:u w:val="single"/>
        </w:rPr>
      </w:pPr>
      <w:r w:rsidRPr="009800E3">
        <w:rPr>
          <w:b/>
          <w:sz w:val="24"/>
          <w:szCs w:val="24"/>
          <w:u w:val="single"/>
        </w:rPr>
        <w:t>New Commodity Responsibility Structure for Requisitions</w:t>
      </w:r>
    </w:p>
    <w:p w:rsidR="005011FD" w:rsidRPr="009800E3" w:rsidRDefault="005011FD" w:rsidP="005011FD">
      <w:pPr>
        <w:jc w:val="both"/>
        <w:rPr>
          <w:sz w:val="24"/>
          <w:szCs w:val="24"/>
        </w:rPr>
      </w:pPr>
      <w:r w:rsidRPr="009800E3">
        <w:rPr>
          <w:sz w:val="24"/>
          <w:szCs w:val="24"/>
        </w:rPr>
        <w:t>In an effort to enhance our services to the University community, Purchasing Services is moving to a new commodity responsibility structure where a team of two is assigned to each commodity.  Each team comprises a Procurement Contracting Officer and an Assistant Manager, where the Assistant Manager is the team leader and is responsible for the overall commodity strategy.</w:t>
      </w:r>
    </w:p>
    <w:p w:rsidR="005011FD" w:rsidRPr="009800E3" w:rsidRDefault="005011FD" w:rsidP="005011FD">
      <w:pPr>
        <w:jc w:val="both"/>
        <w:rPr>
          <w:sz w:val="24"/>
          <w:szCs w:val="24"/>
        </w:rPr>
      </w:pPr>
      <w:r w:rsidRPr="009800E3">
        <w:rPr>
          <w:sz w:val="24"/>
          <w:szCs w:val="24"/>
        </w:rPr>
        <w:t>In principle, the Procurement Contracting Office</w:t>
      </w:r>
      <w:r>
        <w:rPr>
          <w:sz w:val="24"/>
          <w:szCs w:val="24"/>
        </w:rPr>
        <w:t>r</w:t>
      </w:r>
      <w:r w:rsidRPr="009800E3">
        <w:rPr>
          <w:sz w:val="24"/>
          <w:szCs w:val="24"/>
        </w:rPr>
        <w:t xml:space="preserve"> is responsible for purchases below $100,000 and the Assistant Manager is responsible for purchases of $100,000 and over.  During everyday operations, the Procurement Contracting Officer will be working closely with the Assistant Manager and a team approach will be deployed to address certain situations where greater expertise is required, higher authorization is needed or escalation is necessary.</w:t>
      </w:r>
    </w:p>
    <w:p w:rsidR="005011FD" w:rsidRPr="009800E3" w:rsidRDefault="005011FD" w:rsidP="005011FD">
      <w:pPr>
        <w:jc w:val="both"/>
        <w:rPr>
          <w:sz w:val="24"/>
          <w:szCs w:val="24"/>
        </w:rPr>
      </w:pPr>
      <w:r w:rsidRPr="009800E3">
        <w:rPr>
          <w:sz w:val="24"/>
          <w:szCs w:val="24"/>
        </w:rPr>
        <w:t>We trust this team structure would help us to improve the quality of our services to the University community and achieve better results in ensuring the University’s accountability and procurement compliance.</w:t>
      </w:r>
    </w:p>
    <w:p w:rsidR="005011FD" w:rsidRPr="009800E3" w:rsidRDefault="005011FD" w:rsidP="005011FD">
      <w:pPr>
        <w:jc w:val="both"/>
        <w:rPr>
          <w:sz w:val="24"/>
          <w:szCs w:val="24"/>
        </w:rPr>
      </w:pPr>
      <w:r w:rsidRPr="009800E3">
        <w:rPr>
          <w:sz w:val="24"/>
          <w:szCs w:val="24"/>
        </w:rPr>
        <w:t xml:space="preserve">To help you with the transition, we’ve made the changes in our </w:t>
      </w:r>
      <w:r w:rsidRPr="009800E3">
        <w:rPr>
          <w:sz w:val="24"/>
          <w:szCs w:val="24"/>
          <w:u w:val="single"/>
        </w:rPr>
        <w:t>Commodity Codes by Buyer</w:t>
      </w:r>
      <w:r w:rsidRPr="009800E3">
        <w:rPr>
          <w:sz w:val="24"/>
          <w:szCs w:val="24"/>
        </w:rPr>
        <w:t xml:space="preserve"> table to show the two buyers respectively for purchases below $100,000 and $100,000 &amp; over. Due to </w:t>
      </w:r>
      <w:r>
        <w:rPr>
          <w:sz w:val="24"/>
          <w:szCs w:val="24"/>
        </w:rPr>
        <w:t>that</w:t>
      </w:r>
      <w:r w:rsidRPr="009800E3">
        <w:rPr>
          <w:sz w:val="24"/>
          <w:szCs w:val="24"/>
        </w:rPr>
        <w:t xml:space="preserve"> we are not </w:t>
      </w:r>
      <w:r>
        <w:rPr>
          <w:sz w:val="24"/>
          <w:szCs w:val="24"/>
        </w:rPr>
        <w:t xml:space="preserve">currently </w:t>
      </w:r>
      <w:r w:rsidRPr="009800E3">
        <w:rPr>
          <w:sz w:val="24"/>
          <w:szCs w:val="24"/>
        </w:rPr>
        <w:t>fully staffed, certain commodities will be handled by one buyer regardless of dollar va</w:t>
      </w:r>
      <w:r>
        <w:rPr>
          <w:sz w:val="24"/>
          <w:szCs w:val="24"/>
        </w:rPr>
        <w:t>lue for the time being.  For the</w:t>
      </w:r>
      <w:r w:rsidRPr="009800E3">
        <w:rPr>
          <w:sz w:val="24"/>
          <w:szCs w:val="24"/>
        </w:rPr>
        <w:t>se commodities, t</w:t>
      </w:r>
      <w:r>
        <w:rPr>
          <w:sz w:val="24"/>
          <w:szCs w:val="24"/>
        </w:rPr>
        <w:t>he same buyer’s name is showing under</w:t>
      </w:r>
      <w:r w:rsidRPr="009800E3">
        <w:rPr>
          <w:sz w:val="24"/>
          <w:szCs w:val="24"/>
        </w:rPr>
        <w:t xml:space="preserve"> both columns.</w:t>
      </w:r>
    </w:p>
    <w:p w:rsidR="005011FD" w:rsidRPr="009800E3" w:rsidRDefault="005011FD" w:rsidP="005011FD">
      <w:pPr>
        <w:jc w:val="both"/>
        <w:rPr>
          <w:sz w:val="24"/>
          <w:szCs w:val="24"/>
        </w:rPr>
      </w:pPr>
      <w:r w:rsidRPr="009800E3">
        <w:rPr>
          <w:sz w:val="24"/>
          <w:szCs w:val="24"/>
        </w:rPr>
        <w:t xml:space="preserve">Effective immediately, please forward your requisitions to the buyer according to the updated </w:t>
      </w:r>
      <w:r w:rsidRPr="009800E3">
        <w:rPr>
          <w:sz w:val="24"/>
          <w:szCs w:val="24"/>
          <w:u w:val="single"/>
        </w:rPr>
        <w:t>Commodity Codes by Buyer</w:t>
      </w:r>
      <w:r w:rsidRPr="009800E3">
        <w:rPr>
          <w:sz w:val="24"/>
          <w:szCs w:val="24"/>
        </w:rPr>
        <w:t xml:space="preserve"> table. This table is also posted on our website </w:t>
      </w:r>
      <w:hyperlink r:id="rId8" w:history="1">
        <w:r w:rsidRPr="009800E3">
          <w:rPr>
            <w:rStyle w:val="Hyperlink"/>
            <w:sz w:val="24"/>
            <w:szCs w:val="24"/>
          </w:rPr>
          <w:t>https://www.uoguelph.ca/finance/departments-services/procurement-and-payables/iprocurement-online-requisition</w:t>
        </w:r>
      </w:hyperlink>
      <w:r w:rsidRPr="009800E3">
        <w:rPr>
          <w:sz w:val="24"/>
          <w:szCs w:val="24"/>
        </w:rPr>
        <w:t xml:space="preserve"> under Who Should I Send My Requisitions To?</w:t>
      </w:r>
    </w:p>
    <w:p w:rsidR="005011FD" w:rsidRPr="009800E3" w:rsidRDefault="005011FD" w:rsidP="005011FD">
      <w:pPr>
        <w:jc w:val="both"/>
        <w:rPr>
          <w:sz w:val="24"/>
          <w:szCs w:val="24"/>
        </w:rPr>
      </w:pPr>
      <w:r w:rsidRPr="009800E3">
        <w:rPr>
          <w:sz w:val="24"/>
          <w:szCs w:val="24"/>
        </w:rPr>
        <w:t>If you are not sure about the total purchase amount or the appropriate commodity code, no need to worry. Please send it based on your best knowledge.  Our b</w:t>
      </w:r>
      <w:r>
        <w:rPr>
          <w:sz w:val="24"/>
          <w:szCs w:val="24"/>
        </w:rPr>
        <w:t xml:space="preserve">uyers will forward to the appropriate </w:t>
      </w:r>
      <w:r w:rsidRPr="009800E3">
        <w:rPr>
          <w:sz w:val="24"/>
          <w:szCs w:val="24"/>
        </w:rPr>
        <w:t>person if necessary.</w:t>
      </w:r>
    </w:p>
    <w:p w:rsidR="005011FD" w:rsidRPr="009800E3" w:rsidRDefault="005011FD" w:rsidP="005011FD">
      <w:pPr>
        <w:jc w:val="both"/>
        <w:rPr>
          <w:sz w:val="24"/>
          <w:szCs w:val="24"/>
        </w:rPr>
      </w:pPr>
      <w:r w:rsidRPr="009800E3">
        <w:rPr>
          <w:sz w:val="24"/>
          <w:szCs w:val="24"/>
        </w:rPr>
        <w:t>We’d love to hear your thoughts on this.  Please send any feedback to myreq@uoguelph.ca.</w:t>
      </w:r>
    </w:p>
    <w:p w:rsidR="005011FD" w:rsidRPr="009800E3" w:rsidRDefault="005011FD" w:rsidP="005011FD">
      <w:pPr>
        <w:rPr>
          <w:b/>
          <w:sz w:val="24"/>
          <w:szCs w:val="24"/>
          <w:u w:val="single"/>
        </w:rPr>
      </w:pPr>
      <w:r w:rsidRPr="009800E3">
        <w:rPr>
          <w:b/>
          <w:sz w:val="24"/>
          <w:szCs w:val="24"/>
          <w:u w:val="single"/>
        </w:rPr>
        <w:t>Other Updates in the Pipeline</w:t>
      </w:r>
    </w:p>
    <w:p w:rsidR="005011FD" w:rsidRPr="009800E3" w:rsidRDefault="005011FD" w:rsidP="005011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9800E3">
        <w:rPr>
          <w:sz w:val="24"/>
          <w:szCs w:val="24"/>
        </w:rPr>
        <w:t>urrent commodity codes system is being reviewed</w:t>
      </w:r>
    </w:p>
    <w:p w:rsidR="005011FD" w:rsidRPr="009800E3" w:rsidRDefault="005011FD" w:rsidP="005011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Pr="009800E3">
        <w:rPr>
          <w:sz w:val="24"/>
          <w:szCs w:val="24"/>
        </w:rPr>
        <w:t xml:space="preserve">onthly Open Order Report for Departments is in development  </w:t>
      </w:r>
    </w:p>
    <w:p w:rsidR="005011FD" w:rsidRPr="009800E3" w:rsidRDefault="005011FD" w:rsidP="005011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00E3">
        <w:rPr>
          <w:sz w:val="24"/>
          <w:szCs w:val="24"/>
        </w:rPr>
        <w:t>Guideline for Requisition Return is in development</w:t>
      </w:r>
    </w:p>
    <w:p w:rsidR="006D5B41" w:rsidRPr="005011FD" w:rsidRDefault="005011FD" w:rsidP="00CC314B">
      <w:pPr>
        <w:rPr>
          <w:sz w:val="24"/>
          <w:szCs w:val="24"/>
        </w:rPr>
      </w:pPr>
      <w:r w:rsidRPr="009800E3">
        <w:rPr>
          <w:sz w:val="24"/>
          <w:szCs w:val="24"/>
        </w:rPr>
        <w:t xml:space="preserve">We appreciate your continued support and will continue our effort </w:t>
      </w:r>
      <w:r>
        <w:rPr>
          <w:sz w:val="24"/>
          <w:szCs w:val="24"/>
        </w:rPr>
        <w:t>to</w:t>
      </w:r>
      <w:r w:rsidRPr="009800E3">
        <w:rPr>
          <w:sz w:val="24"/>
          <w:szCs w:val="24"/>
        </w:rPr>
        <w:t xml:space="preserve"> improv</w:t>
      </w:r>
      <w:r>
        <w:rPr>
          <w:sz w:val="24"/>
          <w:szCs w:val="24"/>
        </w:rPr>
        <w:t>e</w:t>
      </w:r>
      <w:r w:rsidRPr="009800E3">
        <w:rPr>
          <w:sz w:val="24"/>
          <w:szCs w:val="24"/>
        </w:rPr>
        <w:t xml:space="preserve"> our services to you.</w:t>
      </w:r>
      <w:bookmarkStart w:id="0" w:name="_GoBack"/>
      <w:bookmarkEnd w:id="0"/>
    </w:p>
    <w:sectPr w:rsidR="006D5B41" w:rsidRPr="005011FD" w:rsidSect="005011FD">
      <w:headerReference w:type="default" r:id="rId9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B41" w:rsidRDefault="006D5B41" w:rsidP="006D5B41">
      <w:pPr>
        <w:spacing w:after="0" w:line="240" w:lineRule="auto"/>
      </w:pPr>
      <w:r>
        <w:separator/>
      </w:r>
    </w:p>
  </w:endnote>
  <w:endnote w:type="continuationSeparator" w:id="0">
    <w:p w:rsidR="006D5B41" w:rsidRDefault="006D5B41" w:rsidP="006D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B41" w:rsidRDefault="006D5B41" w:rsidP="006D5B41">
      <w:pPr>
        <w:spacing w:after="0" w:line="240" w:lineRule="auto"/>
      </w:pPr>
      <w:r>
        <w:separator/>
      </w:r>
    </w:p>
  </w:footnote>
  <w:footnote w:type="continuationSeparator" w:id="0">
    <w:p w:rsidR="006D5B41" w:rsidRDefault="006D5B41" w:rsidP="006D5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41" w:rsidRDefault="00CC314B" w:rsidP="00CC314B">
    <w:pPr>
      <w:spacing w:after="0"/>
      <w:rPr>
        <w:rFonts w:ascii="Arial" w:hAnsi="Arial" w:cs="Arial"/>
        <w:b/>
        <w:color w:val="1F497D" w:themeColor="text2"/>
        <w:sz w:val="28"/>
        <w:szCs w:val="28"/>
      </w:rPr>
    </w:pPr>
    <w:r w:rsidRPr="00CC314B">
      <w:rPr>
        <w:rFonts w:ascii="Arial" w:hAnsi="Arial" w:cs="Aharoni"/>
        <w:b/>
        <w:noProof/>
        <w:color w:val="1F497D" w:themeColor="text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887582" wp14:editId="1710BEFE">
              <wp:simplePos x="0" y="0"/>
              <wp:positionH relativeFrom="column">
                <wp:posOffset>0</wp:posOffset>
              </wp:positionH>
              <wp:positionV relativeFrom="paragraph">
                <wp:posOffset>229235</wp:posOffset>
              </wp:positionV>
              <wp:extent cx="59436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05pt" to="46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" strokecolor="#4579b8 [3044]" strokeweight="2pt"/>
          </w:pict>
        </mc:Fallback>
      </mc:AlternateContent>
    </w:r>
    <w:proofErr w:type="gramStart"/>
    <w:r w:rsidRPr="00CC314B">
      <w:rPr>
        <w:rFonts w:ascii="Arial" w:hAnsi="Arial" w:cs="Aharoni"/>
        <w:b/>
        <w:color w:val="1F497D" w:themeColor="text2"/>
        <w:sz w:val="28"/>
        <w:szCs w:val="28"/>
      </w:rPr>
      <w:t>ORACLE</w:t>
    </w:r>
    <w:r w:rsidRPr="00CC314B">
      <w:rPr>
        <w:rFonts w:ascii="Arial" w:hAnsi="Arial" w:cs="Arial"/>
        <w:b/>
        <w:color w:val="1F497D" w:themeColor="text2"/>
        <w:sz w:val="28"/>
        <w:szCs w:val="28"/>
      </w:rPr>
      <w:t xml:space="preserve">  </w:t>
    </w:r>
    <w:proofErr w:type="spellStart"/>
    <w:r w:rsidRPr="00CC314B">
      <w:rPr>
        <w:rFonts w:ascii="Arial" w:hAnsi="Arial" w:cs="Arial"/>
        <w:b/>
        <w:color w:val="1F497D" w:themeColor="text2"/>
        <w:sz w:val="28"/>
        <w:szCs w:val="28"/>
      </w:rPr>
      <w:t>iProcurement</w:t>
    </w:r>
    <w:proofErr w:type="spellEnd"/>
    <w:proofErr w:type="gramEnd"/>
    <w:r w:rsidRPr="00CC314B">
      <w:rPr>
        <w:rFonts w:ascii="Arial" w:hAnsi="Arial" w:cs="Arial"/>
        <w:b/>
        <w:color w:val="1F497D" w:themeColor="text2"/>
        <w:sz w:val="28"/>
        <w:szCs w:val="28"/>
      </w:rPr>
      <w:t xml:space="preserve">  Updates</w:t>
    </w:r>
    <w:r>
      <w:rPr>
        <w:rFonts w:ascii="Arial" w:hAnsi="Arial" w:cs="Arial"/>
        <w:b/>
        <w:color w:val="1F497D" w:themeColor="text2"/>
        <w:sz w:val="28"/>
        <w:szCs w:val="28"/>
      </w:rPr>
      <w:t xml:space="preserve">                                   </w:t>
    </w:r>
  </w:p>
  <w:p w:rsidR="00CC314B" w:rsidRDefault="00CC314B" w:rsidP="005011FD">
    <w:pPr>
      <w:spacing w:before="120" w:after="0" w:line="240" w:lineRule="auto"/>
      <w:rPr>
        <w:rFonts w:ascii="Arial" w:hAnsi="Arial" w:cs="Arial"/>
        <w:b/>
        <w:color w:val="000000" w:themeColor="text1"/>
      </w:rPr>
    </w:pPr>
    <w:r w:rsidRPr="00CC314B">
      <w:rPr>
        <w:rFonts w:ascii="Arial" w:hAnsi="Arial" w:cs="Arial"/>
        <w:b/>
        <w:color w:val="000000" w:themeColor="text1"/>
      </w:rPr>
      <w:t>Purchasing Services</w:t>
    </w:r>
  </w:p>
  <w:p w:rsidR="00CC314B" w:rsidRPr="00CC314B" w:rsidRDefault="005011FD" w:rsidP="005011FD">
    <w:pPr>
      <w:rPr>
        <w:rFonts w:cs="Arial"/>
        <w:color w:val="000000" w:themeColor="text1"/>
      </w:rPr>
    </w:pPr>
    <w:r>
      <w:rPr>
        <w:rFonts w:cs="Arial"/>
        <w:color w:val="000000" w:themeColor="text1"/>
      </w:rPr>
      <w:t>August</w:t>
    </w:r>
    <w:r w:rsidR="00CC314B" w:rsidRPr="00CC314B">
      <w:rPr>
        <w:rFonts w:cs="Arial"/>
        <w:color w:val="000000" w:themeColor="text1"/>
      </w:rPr>
      <w:t xml:space="preserve"> </w:t>
    </w:r>
    <w:r>
      <w:rPr>
        <w:rFonts w:cs="Arial"/>
        <w:color w:val="000000" w:themeColor="text1"/>
      </w:rPr>
      <w:t>25</w:t>
    </w:r>
    <w:r w:rsidR="00CC314B" w:rsidRPr="00CC314B">
      <w:rPr>
        <w:rFonts w:cs="Arial"/>
        <w:color w:val="000000" w:themeColor="text1"/>
      </w:rPr>
      <w:t>, 201</w:t>
    </w:r>
    <w:r>
      <w:rPr>
        <w:rFonts w:cs="Arial"/>
        <w:color w:val="000000" w:themeColor="text1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811F2"/>
    <w:multiLevelType w:val="hybridMultilevel"/>
    <w:tmpl w:val="22B6FB36"/>
    <w:lvl w:ilvl="0" w:tplc="1BBEA7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41"/>
    <w:rsid w:val="000F08BC"/>
    <w:rsid w:val="005011FD"/>
    <w:rsid w:val="006D5B41"/>
    <w:rsid w:val="00A01499"/>
    <w:rsid w:val="00C4738E"/>
    <w:rsid w:val="00CC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B41"/>
  </w:style>
  <w:style w:type="paragraph" w:styleId="Footer">
    <w:name w:val="footer"/>
    <w:basedOn w:val="Normal"/>
    <w:link w:val="FooterChar"/>
    <w:uiPriority w:val="99"/>
    <w:unhideWhenUsed/>
    <w:rsid w:val="006D5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B41"/>
  </w:style>
  <w:style w:type="character" w:styleId="Hyperlink">
    <w:name w:val="Hyperlink"/>
    <w:basedOn w:val="DefaultParagraphFont"/>
    <w:uiPriority w:val="99"/>
    <w:unhideWhenUsed/>
    <w:rsid w:val="005011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1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B41"/>
  </w:style>
  <w:style w:type="paragraph" w:styleId="Footer">
    <w:name w:val="footer"/>
    <w:basedOn w:val="Normal"/>
    <w:link w:val="FooterChar"/>
    <w:uiPriority w:val="99"/>
    <w:unhideWhenUsed/>
    <w:rsid w:val="006D5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B41"/>
  </w:style>
  <w:style w:type="character" w:styleId="Hyperlink">
    <w:name w:val="Hyperlink"/>
    <w:basedOn w:val="DefaultParagraphFont"/>
    <w:uiPriority w:val="99"/>
    <w:unhideWhenUsed/>
    <w:rsid w:val="005011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1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guelph.ca/finance/departments-services/procurement-and-payables/iprocurement-online-requisit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Li</dc:creator>
  <cp:lastModifiedBy>Lisa Li</cp:lastModifiedBy>
  <cp:revision>2</cp:revision>
  <cp:lastPrinted>2015-07-15T15:52:00Z</cp:lastPrinted>
  <dcterms:created xsi:type="dcterms:W3CDTF">2015-07-15T16:27:00Z</dcterms:created>
  <dcterms:modified xsi:type="dcterms:W3CDTF">2015-07-15T16:27:00Z</dcterms:modified>
</cp:coreProperties>
</file>