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C" w:rsidRDefault="00727ADB" w:rsidP="000573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Clarification on </w:t>
      </w:r>
      <w:r w:rsidR="0011203C">
        <w:rPr>
          <w:b/>
          <w:lang w:val="en-CA"/>
        </w:rPr>
        <w:t xml:space="preserve">Category Code </w:t>
      </w:r>
      <w:r>
        <w:rPr>
          <w:b/>
          <w:lang w:val="en-CA"/>
        </w:rPr>
        <w:t>WASTE.SUPP</w:t>
      </w:r>
      <w:r w:rsidR="0011203C">
        <w:rPr>
          <w:b/>
          <w:lang w:val="en-CA"/>
        </w:rPr>
        <w:t xml:space="preserve">  </w:t>
      </w:r>
    </w:p>
    <w:p w:rsidR="0011203C" w:rsidRDefault="00965701" w:rsidP="0011203C">
      <w:r>
        <w:rPr>
          <w:lang w:val="en-CA"/>
        </w:rPr>
        <w:t xml:space="preserve">Some </w:t>
      </w:r>
      <w:proofErr w:type="spellStart"/>
      <w:r>
        <w:rPr>
          <w:lang w:val="en-CA"/>
        </w:rPr>
        <w:t>requisitioners</w:t>
      </w:r>
      <w:proofErr w:type="spellEnd"/>
      <w:r>
        <w:rPr>
          <w:lang w:val="en-CA"/>
        </w:rPr>
        <w:t xml:space="preserve"> have asked what purchases should use WASTE.SUPP code. P</w:t>
      </w:r>
      <w:r w:rsidR="0011203C">
        <w:t>lease note th</w:t>
      </w:r>
      <w:r>
        <w:t xml:space="preserve">is </w:t>
      </w:r>
      <w:r w:rsidR="0011203C">
        <w:t xml:space="preserve">category is </w:t>
      </w:r>
      <w:r>
        <w:t xml:space="preserve">specifically </w:t>
      </w:r>
      <w:r w:rsidR="0011203C">
        <w:t>for Hazardous Waste Disposal.  We have changed the description for WASTE.SUPP to Hazardous Waste Disposal:</w:t>
      </w:r>
      <w:r w:rsidR="00F059F7" w:rsidRPr="00F059F7">
        <w:rPr>
          <w:noProof/>
          <w:lang w:eastAsia="en-US"/>
        </w:rPr>
        <w:t xml:space="preserve"> </w:t>
      </w:r>
      <w:r w:rsidR="00F059F7">
        <w:rPr>
          <w:noProof/>
        </w:rPr>
        <w:drawing>
          <wp:inline distT="0" distB="0" distL="0" distR="0" wp14:anchorId="72DF006F" wp14:editId="70209C74">
            <wp:extent cx="5943600" cy="4559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03C" w:rsidRDefault="00965701" w:rsidP="0011203C">
      <w:r>
        <w:t>EHS has a campus wide h</w:t>
      </w:r>
      <w:r w:rsidR="0011203C">
        <w:t>azardous waste management program</w:t>
      </w:r>
      <w:r>
        <w:t xml:space="preserve"> in place</w:t>
      </w:r>
      <w:r w:rsidR="0011203C">
        <w:t xml:space="preserve">, </w:t>
      </w:r>
      <w:r>
        <w:t>f</w:t>
      </w:r>
      <w:r>
        <w:t>or</w:t>
      </w:r>
      <w:r>
        <w:t xml:space="preserve"> detailed information </w:t>
      </w:r>
      <w:r w:rsidR="0011203C">
        <w:t xml:space="preserve">please refer to </w:t>
      </w:r>
      <w:r>
        <w:t>EHS website</w:t>
      </w:r>
      <w:r w:rsidR="0011203C">
        <w:t> </w:t>
      </w:r>
    </w:p>
    <w:p w:rsidR="0011203C" w:rsidRPr="0011203C" w:rsidRDefault="00965701" w:rsidP="0011203C">
      <w:hyperlink r:id="rId10" w:tgtFrame="_blank" w:history="1">
        <w:r w:rsidR="0011203C">
          <w:rPr>
            <w:rStyle w:val="Hyperlink"/>
          </w:rPr>
          <w:t>https://www.uoguelph.ca/hr/hr-services-environmental-health-safe</w:t>
        </w:r>
        <w:r w:rsidR="0011203C">
          <w:rPr>
            <w:rStyle w:val="Hyperlink"/>
          </w:rPr>
          <w:t>t</w:t>
        </w:r>
        <w:r w:rsidR="0011203C">
          <w:rPr>
            <w:rStyle w:val="Hyperlink"/>
          </w:rPr>
          <w:t>y-programs-laboratory-safety/hazardous-waste</w:t>
        </w:r>
      </w:hyperlink>
    </w:p>
    <w:p w:rsidR="0012429D" w:rsidRDefault="002D4F08" w:rsidP="000573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We have made some changes to</w:t>
      </w:r>
      <w:r w:rsidR="0012429D">
        <w:rPr>
          <w:b/>
          <w:lang w:val="en-CA"/>
        </w:rPr>
        <w:t xml:space="preserve"> the</w:t>
      </w:r>
      <w:r>
        <w:rPr>
          <w:b/>
          <w:lang w:val="en-CA"/>
        </w:rPr>
        <w:t xml:space="preserve"> </w:t>
      </w:r>
      <w:proofErr w:type="spellStart"/>
      <w:r>
        <w:rPr>
          <w:b/>
          <w:lang w:val="en-CA"/>
        </w:rPr>
        <w:t>iP</w:t>
      </w:r>
      <w:r w:rsidR="000A4C60">
        <w:rPr>
          <w:b/>
          <w:lang w:val="en-CA"/>
        </w:rPr>
        <w:t>rocurement</w:t>
      </w:r>
      <w:proofErr w:type="spellEnd"/>
      <w:r w:rsidR="0012429D">
        <w:rPr>
          <w:b/>
          <w:lang w:val="en-CA"/>
        </w:rPr>
        <w:t xml:space="preserve"> screen.  We hope these changes will make it easier for you to enter a requisition.</w:t>
      </w:r>
    </w:p>
    <w:p w:rsidR="00EE48C2" w:rsidRPr="0005731C" w:rsidRDefault="00EE48C2" w:rsidP="0012429D">
      <w:pPr>
        <w:pStyle w:val="ListParagraph"/>
        <w:ind w:left="360"/>
        <w:rPr>
          <w:b/>
          <w:lang w:val="en-CA"/>
        </w:rPr>
      </w:pPr>
    </w:p>
    <w:p w:rsidR="00DA0CFE" w:rsidRDefault="00DA0CFE" w:rsidP="00464A80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Tips for</w:t>
      </w:r>
      <w:r w:rsidR="0012429D">
        <w:rPr>
          <w:lang w:val="en-CA"/>
        </w:rPr>
        <w:t xml:space="preserve"> </w:t>
      </w:r>
      <w:r>
        <w:rPr>
          <w:lang w:val="en-CA"/>
        </w:rPr>
        <w:t>certain</w:t>
      </w:r>
      <w:r w:rsidR="0012429D">
        <w:rPr>
          <w:lang w:val="en-CA"/>
        </w:rPr>
        <w:t xml:space="preserve"> fields</w:t>
      </w:r>
      <w:r>
        <w:rPr>
          <w:lang w:val="en-CA"/>
        </w:rPr>
        <w:t xml:space="preserve"> are added or updated. </w:t>
      </w:r>
    </w:p>
    <w:p w:rsidR="00EB2563" w:rsidRDefault="0012429D" w:rsidP="00EB2563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The</w:t>
      </w:r>
      <w:r w:rsidR="00DA0CFE">
        <w:rPr>
          <w:lang w:val="en-CA"/>
        </w:rPr>
        <w:t xml:space="preserve">se tips appear as the smaller blue text under the field box.  </w:t>
      </w:r>
    </w:p>
    <w:p w:rsidR="00F757DB" w:rsidRDefault="00DA0CFE" w:rsidP="00EB2563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 xml:space="preserve">They are </w:t>
      </w:r>
      <w:r w:rsidR="002D4F08" w:rsidRPr="002D4F08">
        <w:rPr>
          <w:lang w:val="en-CA"/>
        </w:rPr>
        <w:t>helpful information and guidance</w:t>
      </w:r>
      <w:r w:rsidR="0012429D">
        <w:rPr>
          <w:lang w:val="en-CA"/>
        </w:rPr>
        <w:t xml:space="preserve"> related to the field above</w:t>
      </w:r>
      <w:r w:rsidR="002D4F08" w:rsidRPr="002D4F08">
        <w:rPr>
          <w:lang w:val="en-CA"/>
        </w:rPr>
        <w:t>.</w:t>
      </w:r>
      <w:r w:rsidR="00F12150">
        <w:rPr>
          <w:lang w:val="en-CA"/>
        </w:rPr>
        <w:t xml:space="preserve"> </w:t>
      </w:r>
    </w:p>
    <w:p w:rsidR="0012429D" w:rsidRDefault="0012429D" w:rsidP="00EB2563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 xml:space="preserve">We have updated and added some new </w:t>
      </w:r>
      <w:r w:rsidR="00DA0CFE">
        <w:rPr>
          <w:lang w:val="en-CA"/>
        </w:rPr>
        <w:t>one</w:t>
      </w:r>
      <w:r>
        <w:rPr>
          <w:lang w:val="en-CA"/>
        </w:rPr>
        <w:t>s throughout the screens.</w:t>
      </w:r>
    </w:p>
    <w:p w:rsidR="0012429D" w:rsidRDefault="0012429D" w:rsidP="0012429D">
      <w:pPr>
        <w:pStyle w:val="ListParagraph"/>
        <w:rPr>
          <w:noProof/>
        </w:rPr>
      </w:pPr>
      <w:r>
        <w:rPr>
          <w:lang w:val="en-CA"/>
        </w:rPr>
        <w:t xml:space="preserve">Example: </w:t>
      </w:r>
    </w:p>
    <w:p w:rsidR="0012429D" w:rsidRDefault="0012429D" w:rsidP="0012429D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780530BE" wp14:editId="7F29A410">
            <wp:extent cx="5943600" cy="327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88" w:rsidRDefault="001A0D88" w:rsidP="0012429D">
      <w:pPr>
        <w:pStyle w:val="ListParagraph"/>
        <w:rPr>
          <w:lang w:val="en-CA"/>
        </w:rPr>
      </w:pPr>
    </w:p>
    <w:p w:rsidR="00984727" w:rsidRDefault="00984727" w:rsidP="00464A80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We have removed the two fields currently not in use: “Contract Number” and “New Supplier”.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391"/>
      </w:tblGrid>
      <w:tr w:rsidR="00DA0CFE" w:rsidTr="00965701">
        <w:trPr>
          <w:trHeight w:val="3618"/>
        </w:trPr>
        <w:tc>
          <w:tcPr>
            <w:tcW w:w="4465" w:type="dxa"/>
          </w:tcPr>
          <w:p w:rsidR="00DA0CFE" w:rsidRPr="00DA0CFE" w:rsidRDefault="001A0D88" w:rsidP="00DA0CFE">
            <w:pPr>
              <w:ind w:left="3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Before</w:t>
            </w:r>
          </w:p>
          <w:p w:rsidR="00DA0CFE" w:rsidRDefault="00DA0CFE" w:rsidP="00984727">
            <w:pPr>
              <w:pStyle w:val="ListParagraph"/>
              <w:ind w:left="0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20DFD58" wp14:editId="5DBCE518">
                  <wp:extent cx="2400300" cy="1751110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26" cy="175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DE2" w:rsidRDefault="009B7DE2" w:rsidP="00984727">
            <w:pPr>
              <w:pStyle w:val="ListParagraph"/>
              <w:ind w:left="0"/>
              <w:rPr>
                <w:lang w:val="en-CA"/>
              </w:rPr>
            </w:pPr>
          </w:p>
          <w:p w:rsidR="00965701" w:rsidRDefault="00965701" w:rsidP="00984727">
            <w:pPr>
              <w:pStyle w:val="ListParagraph"/>
              <w:ind w:left="0"/>
              <w:rPr>
                <w:lang w:val="en-CA"/>
              </w:rPr>
            </w:pPr>
          </w:p>
          <w:p w:rsidR="00965701" w:rsidRDefault="00965701" w:rsidP="00984727">
            <w:pPr>
              <w:pStyle w:val="ListParagraph"/>
              <w:ind w:left="0"/>
              <w:rPr>
                <w:lang w:val="en-CA"/>
              </w:rPr>
            </w:pPr>
          </w:p>
          <w:p w:rsidR="00965701" w:rsidRDefault="00965701" w:rsidP="00984727">
            <w:pPr>
              <w:pStyle w:val="ListParagraph"/>
              <w:ind w:left="0"/>
              <w:rPr>
                <w:lang w:val="en-CA"/>
              </w:rPr>
            </w:pPr>
          </w:p>
          <w:p w:rsidR="0074651F" w:rsidRDefault="0074651F" w:rsidP="00984727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391" w:type="dxa"/>
          </w:tcPr>
          <w:p w:rsidR="00DA0CFE" w:rsidRPr="00DA0CFE" w:rsidRDefault="001A0D88" w:rsidP="00DA0CFE">
            <w:pPr>
              <w:pStyle w:val="ListParagraph"/>
              <w:rPr>
                <w:b/>
                <w:lang w:val="en-CA"/>
              </w:rPr>
            </w:pPr>
            <w:r>
              <w:rPr>
                <w:b/>
                <w:lang w:val="en-CA"/>
              </w:rPr>
              <w:t>After</w:t>
            </w:r>
          </w:p>
          <w:p w:rsidR="00DA0CFE" w:rsidRDefault="00DA0CFE" w:rsidP="00984727">
            <w:pPr>
              <w:pStyle w:val="ListParagraph"/>
              <w:ind w:left="0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2ADB88A" wp14:editId="4D8D5269">
                  <wp:extent cx="2277374" cy="1803613"/>
                  <wp:effectExtent l="0" t="0" r="889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71" cy="180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104" w:rsidRPr="00254419" w:rsidRDefault="00DA0CFE" w:rsidP="00254419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lastRenderedPageBreak/>
        <w:t xml:space="preserve">The field </w:t>
      </w:r>
      <w:r w:rsidR="00B13A09">
        <w:rPr>
          <w:lang w:val="en-CA"/>
        </w:rPr>
        <w:t xml:space="preserve">“Tax End Use” </w:t>
      </w:r>
      <w:r>
        <w:rPr>
          <w:lang w:val="en-CA"/>
        </w:rPr>
        <w:t xml:space="preserve">has been </w:t>
      </w:r>
      <w:r w:rsidR="00254419">
        <w:rPr>
          <w:lang w:val="en-CA"/>
        </w:rPr>
        <w:t>removed.</w:t>
      </w: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261"/>
      </w:tblGrid>
      <w:tr w:rsidR="00CD7104" w:rsidTr="00965701">
        <w:tc>
          <w:tcPr>
            <w:tcW w:w="4595" w:type="dxa"/>
          </w:tcPr>
          <w:p w:rsidR="00CD7104" w:rsidRPr="001A0D88" w:rsidRDefault="00CD7104" w:rsidP="00CD7104">
            <w:pPr>
              <w:pStyle w:val="ListParagraph"/>
              <w:ind w:left="0"/>
              <w:rPr>
                <w:b/>
                <w:lang w:val="en-CA"/>
              </w:rPr>
            </w:pPr>
            <w:r w:rsidRPr="001A0D88">
              <w:rPr>
                <w:b/>
                <w:lang w:val="en-CA"/>
              </w:rPr>
              <w:t>Before</w:t>
            </w:r>
          </w:p>
          <w:p w:rsidR="00254419" w:rsidRDefault="00CD7104" w:rsidP="0074651F">
            <w:pPr>
              <w:pStyle w:val="ListParagraph"/>
              <w:ind w:left="0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3D07F03" wp14:editId="00A571A8">
                  <wp:extent cx="2615609" cy="1270652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29" cy="127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CD7104" w:rsidRPr="001A0D88" w:rsidRDefault="00CD7104" w:rsidP="00CD7104">
            <w:pPr>
              <w:pStyle w:val="ListParagraph"/>
              <w:ind w:left="0"/>
              <w:rPr>
                <w:b/>
                <w:lang w:val="en-CA"/>
              </w:rPr>
            </w:pPr>
            <w:r w:rsidRPr="001A0D88">
              <w:rPr>
                <w:b/>
                <w:lang w:val="en-CA"/>
              </w:rPr>
              <w:t>After</w:t>
            </w:r>
          </w:p>
          <w:p w:rsidR="00CD7104" w:rsidRDefault="00254419" w:rsidP="00CD7104">
            <w:pPr>
              <w:pStyle w:val="ListParagraph"/>
              <w:ind w:left="0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6605EC28" wp14:editId="0C41A83B">
                  <wp:extent cx="2119728" cy="118021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748" cy="118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419" w:rsidRDefault="00254419" w:rsidP="00CD7104">
            <w:pPr>
              <w:pStyle w:val="ListParagraph"/>
              <w:ind w:left="0"/>
              <w:rPr>
                <w:lang w:val="en-CA"/>
              </w:rPr>
            </w:pPr>
          </w:p>
          <w:p w:rsidR="00254419" w:rsidRDefault="00254419" w:rsidP="00CD7104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:rsidR="00965701" w:rsidRDefault="00965701" w:rsidP="00965701">
      <w:pPr>
        <w:pStyle w:val="ListParagraph"/>
        <w:rPr>
          <w:lang w:val="en-CA"/>
        </w:rPr>
      </w:pPr>
    </w:p>
    <w:p w:rsidR="001A0D88" w:rsidRDefault="00BC7320" w:rsidP="001A0D88">
      <w:pPr>
        <w:pStyle w:val="ListParagraph"/>
        <w:numPr>
          <w:ilvl w:val="0"/>
          <w:numId w:val="10"/>
        </w:numPr>
        <w:rPr>
          <w:lang w:val="en-CA"/>
        </w:rPr>
      </w:pPr>
      <w:r w:rsidRPr="00BC7320">
        <w:rPr>
          <w:lang w:val="en-CA"/>
        </w:rPr>
        <w:t>“Deliver-To Location” field has been re</w:t>
      </w:r>
      <w:r w:rsidR="00485C73">
        <w:rPr>
          <w:lang w:val="en-CA"/>
        </w:rPr>
        <w:t>name</w:t>
      </w:r>
      <w:r w:rsidRPr="00BC7320">
        <w:rPr>
          <w:lang w:val="en-CA"/>
        </w:rPr>
        <w:t xml:space="preserve">d </w:t>
      </w:r>
      <w:r w:rsidR="001A0D88">
        <w:rPr>
          <w:lang w:val="en-CA"/>
        </w:rPr>
        <w:t xml:space="preserve">to </w:t>
      </w:r>
      <w:r w:rsidRPr="00BC7320">
        <w:rPr>
          <w:lang w:val="en-CA"/>
        </w:rPr>
        <w:t>“Ship-To (###</w:t>
      </w:r>
      <w:proofErr w:type="gramStart"/>
      <w:r w:rsidRPr="00BC7320">
        <w:rPr>
          <w:lang w:val="en-CA"/>
        </w:rPr>
        <w:t>#%</w:t>
      </w:r>
      <w:proofErr w:type="gramEnd"/>
      <w:r w:rsidRPr="00BC7320">
        <w:rPr>
          <w:lang w:val="en-CA"/>
        </w:rPr>
        <w:t>)</w:t>
      </w:r>
      <w:r>
        <w:rPr>
          <w:lang w:val="en-CA"/>
        </w:rPr>
        <w:t>”</w:t>
      </w:r>
      <w:r w:rsidR="00485C73">
        <w:rPr>
          <w:lang w:val="en-CA"/>
        </w:rPr>
        <w:t>, and the “Requester” field has been renamed to “End User”.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529"/>
      </w:tblGrid>
      <w:tr w:rsidR="001A0D88" w:rsidTr="00485C73">
        <w:tc>
          <w:tcPr>
            <w:tcW w:w="4788" w:type="dxa"/>
          </w:tcPr>
          <w:p w:rsidR="001A0D88" w:rsidRPr="00EB2563" w:rsidRDefault="00485C73" w:rsidP="00BC7320">
            <w:pPr>
              <w:rPr>
                <w:b/>
                <w:lang w:val="en-CA"/>
              </w:rPr>
            </w:pPr>
            <w:r w:rsidRPr="00EB2563">
              <w:rPr>
                <w:b/>
                <w:lang w:val="en-CA"/>
              </w:rPr>
              <w:t>Before</w:t>
            </w:r>
          </w:p>
          <w:p w:rsidR="00485C73" w:rsidRDefault="00485C73" w:rsidP="00BC7320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A5CBBC5" wp14:editId="529C628F">
                  <wp:extent cx="2738887" cy="1205465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929" cy="120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A0D88" w:rsidRPr="00EB2563" w:rsidRDefault="001A0D88" w:rsidP="00BC7320">
            <w:pPr>
              <w:rPr>
                <w:b/>
                <w:lang w:val="en-CA"/>
              </w:rPr>
            </w:pPr>
            <w:r w:rsidRPr="00EB2563">
              <w:rPr>
                <w:b/>
                <w:lang w:val="en-CA"/>
              </w:rPr>
              <w:t>After</w:t>
            </w:r>
          </w:p>
          <w:p w:rsidR="001A0D88" w:rsidRDefault="00485C73" w:rsidP="00BC7320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47DFAAA" wp14:editId="0006291F">
                  <wp:extent cx="2495191" cy="1306208"/>
                  <wp:effectExtent l="0" t="0" r="63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817" cy="130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C73" w:rsidRPr="00EB2563" w:rsidRDefault="00485C73" w:rsidP="00EB2563">
      <w:pPr>
        <w:pStyle w:val="ListParagraph"/>
        <w:numPr>
          <w:ilvl w:val="0"/>
          <w:numId w:val="15"/>
        </w:numPr>
        <w:rPr>
          <w:lang w:val="en-CA"/>
        </w:rPr>
      </w:pPr>
      <w:r w:rsidRPr="00EB2563">
        <w:rPr>
          <w:lang w:val="en-CA"/>
        </w:rPr>
        <w:t xml:space="preserve">The End User field </w:t>
      </w:r>
      <w:r w:rsidR="00EB2563" w:rsidRPr="00EB2563">
        <w:rPr>
          <w:lang w:val="en-CA"/>
        </w:rPr>
        <w:t>refers to the person who needs/uses the products/services in your department. It doesn’t refer to the person who enters the requisition (</w:t>
      </w:r>
      <w:proofErr w:type="spellStart"/>
      <w:r w:rsidR="00EB2563" w:rsidRPr="00EB2563">
        <w:rPr>
          <w:lang w:val="en-CA"/>
        </w:rPr>
        <w:t>requisitioner</w:t>
      </w:r>
      <w:proofErr w:type="spellEnd"/>
      <w:r w:rsidR="00EB2563" w:rsidRPr="00EB2563">
        <w:rPr>
          <w:lang w:val="en-CA"/>
        </w:rPr>
        <w:t xml:space="preserve">), which is tracked by the system automatically. </w:t>
      </w:r>
    </w:p>
    <w:p w:rsidR="00EB2563" w:rsidRDefault="001A0D88" w:rsidP="00EB2563">
      <w:pPr>
        <w:pStyle w:val="ListParagraph"/>
        <w:numPr>
          <w:ilvl w:val="0"/>
          <w:numId w:val="15"/>
        </w:numPr>
        <w:rPr>
          <w:lang w:val="en-CA"/>
        </w:rPr>
      </w:pPr>
      <w:r w:rsidRPr="00EB2563">
        <w:rPr>
          <w:lang w:val="en-CA"/>
        </w:rPr>
        <w:t>The Ship-To format should begin with the four digit unit number, such as 0020-1.</w:t>
      </w:r>
    </w:p>
    <w:p w:rsidR="001A0D88" w:rsidRDefault="001A0D88" w:rsidP="00EB2563">
      <w:pPr>
        <w:pStyle w:val="ListParagraph"/>
        <w:numPr>
          <w:ilvl w:val="0"/>
          <w:numId w:val="15"/>
        </w:numPr>
        <w:rPr>
          <w:lang w:val="en-CA"/>
        </w:rPr>
      </w:pPr>
      <w:r w:rsidRPr="00EB2563">
        <w:rPr>
          <w:lang w:val="en-CA"/>
        </w:rPr>
        <w:t xml:space="preserve">When an End User is selected, the Ship-To field will be automatically populated with the department name for the end user.  </w:t>
      </w:r>
      <w:proofErr w:type="spellStart"/>
      <w:r w:rsidRPr="00EB2563">
        <w:rPr>
          <w:lang w:val="en-CA"/>
        </w:rPr>
        <w:t>Requisitioner</w:t>
      </w:r>
      <w:proofErr w:type="spellEnd"/>
      <w:r w:rsidRPr="00EB2563">
        <w:rPr>
          <w:lang w:val="en-CA"/>
        </w:rPr>
        <w:t xml:space="preserve"> needs to remove the department name and enter the correct Ship-To in required format.</w:t>
      </w:r>
    </w:p>
    <w:p w:rsidR="00EB2563" w:rsidRPr="00EB2563" w:rsidRDefault="00EB2563" w:rsidP="00EB2563">
      <w:pPr>
        <w:pStyle w:val="ListParagraph"/>
        <w:rPr>
          <w:lang w:val="en-CA"/>
        </w:rPr>
      </w:pPr>
    </w:p>
    <w:p w:rsidR="00485C73" w:rsidRPr="00485C73" w:rsidRDefault="00485C73" w:rsidP="00485C73">
      <w:pPr>
        <w:pStyle w:val="ListParagraph"/>
        <w:numPr>
          <w:ilvl w:val="0"/>
          <w:numId w:val="10"/>
        </w:numPr>
        <w:rPr>
          <w:lang w:val="en-CA"/>
        </w:rPr>
      </w:pPr>
      <w:r w:rsidRPr="00485C73">
        <w:rPr>
          <w:lang w:val="en-CA"/>
        </w:rPr>
        <w:t xml:space="preserve">In </w:t>
      </w:r>
      <w:r w:rsidR="00F00AF8" w:rsidRPr="00485C73">
        <w:rPr>
          <w:lang w:val="en-CA"/>
        </w:rPr>
        <w:t>Add Attachment</w:t>
      </w:r>
      <w:r w:rsidRPr="00485C73">
        <w:rPr>
          <w:lang w:val="en-CA"/>
        </w:rPr>
        <w:t xml:space="preserve"> screen, the default category has been changed from “Internal to Requisition” to </w:t>
      </w:r>
      <w:r w:rsidR="00F00AF8" w:rsidRPr="00485C73">
        <w:rPr>
          <w:lang w:val="en-CA"/>
        </w:rPr>
        <w:t>“To Buyer”</w:t>
      </w:r>
      <w:r w:rsidRPr="00485C73">
        <w:rPr>
          <w:lang w:val="en-CA"/>
        </w:rPr>
        <w:t xml:space="preserve">.  </w:t>
      </w:r>
    </w:p>
    <w:p w:rsidR="00485C73" w:rsidRDefault="00485C73" w:rsidP="00485C73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4D7FA6D0" wp14:editId="352F62EA">
            <wp:extent cx="3912781" cy="162154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15115" cy="162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A8" w:rsidRDefault="00F757DB">
      <w:pPr>
        <w:rPr>
          <w:lang w:val="en-CA"/>
        </w:rPr>
      </w:pPr>
      <w:r>
        <w:rPr>
          <w:lang w:val="en-CA"/>
        </w:rPr>
        <w:lastRenderedPageBreak/>
        <w:t>Above changes will go into effect o</w:t>
      </w:r>
      <w:r w:rsidR="002346ED">
        <w:rPr>
          <w:lang w:val="en-CA"/>
        </w:rPr>
        <w:t xml:space="preserve">n </w:t>
      </w:r>
      <w:r w:rsidR="00B02E59">
        <w:rPr>
          <w:lang w:val="en-CA"/>
        </w:rPr>
        <w:t>December 14</w:t>
      </w:r>
      <w:r w:rsidR="00254419">
        <w:rPr>
          <w:lang w:val="en-CA"/>
        </w:rPr>
        <w:t>,</w:t>
      </w:r>
      <w:r w:rsidR="004B6B84">
        <w:rPr>
          <w:lang w:val="en-CA"/>
        </w:rPr>
        <w:t xml:space="preserve"> 2015</w:t>
      </w:r>
      <w:r w:rsidR="002346ED">
        <w:rPr>
          <w:lang w:val="en-CA"/>
        </w:rPr>
        <w:t xml:space="preserve">.  </w:t>
      </w:r>
      <w:r w:rsidR="0005731C">
        <w:rPr>
          <w:lang w:val="en-CA"/>
        </w:rPr>
        <w:t>If you have any questions regarding above</w:t>
      </w:r>
      <w:r w:rsidR="002346ED">
        <w:rPr>
          <w:lang w:val="en-CA"/>
        </w:rPr>
        <w:t xml:space="preserve"> updates</w:t>
      </w:r>
      <w:r w:rsidR="0005731C">
        <w:rPr>
          <w:lang w:val="en-CA"/>
        </w:rPr>
        <w:t>, please contact myreq@uoguelph.ca.</w:t>
      </w:r>
    </w:p>
    <w:sectPr w:rsidR="00395AA8" w:rsidSect="0074651F">
      <w:headerReference w:type="default" r:id="rId19"/>
      <w:footerReference w:type="default" r:id="rId20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47" w:rsidRDefault="00FD2847" w:rsidP="00FD2847">
      <w:pPr>
        <w:spacing w:after="0" w:line="240" w:lineRule="auto"/>
      </w:pPr>
      <w:r>
        <w:separator/>
      </w:r>
    </w:p>
  </w:endnote>
  <w:endnote w:type="continuationSeparator" w:id="0">
    <w:p w:rsidR="00FD2847" w:rsidRDefault="00FD2847" w:rsidP="00F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5378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4419" w:rsidRDefault="002544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7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4419" w:rsidRDefault="00254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47" w:rsidRDefault="00FD2847" w:rsidP="00FD2847">
      <w:pPr>
        <w:spacing w:after="0" w:line="240" w:lineRule="auto"/>
      </w:pPr>
      <w:r>
        <w:separator/>
      </w:r>
    </w:p>
  </w:footnote>
  <w:footnote w:type="continuationSeparator" w:id="0">
    <w:p w:rsidR="00FD2847" w:rsidRDefault="00FD2847" w:rsidP="00F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94" w:rsidRDefault="00086594" w:rsidP="00086594">
    <w:pPr>
      <w:spacing w:after="0"/>
      <w:rPr>
        <w:rFonts w:ascii="Arial" w:hAnsi="Arial" w:cs="Arial"/>
        <w:b/>
        <w:color w:val="1F497D" w:themeColor="text2"/>
        <w:sz w:val="28"/>
        <w:szCs w:val="28"/>
      </w:rPr>
    </w:pPr>
    <w:r w:rsidRPr="00CC314B">
      <w:rPr>
        <w:rFonts w:ascii="Arial" w:hAnsi="Arial" w:cs="Aharoni"/>
        <w:b/>
        <w:noProof/>
        <w:color w:val="1F497D" w:themeColor="text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A5308" wp14:editId="199021EA">
              <wp:simplePos x="0" y="0"/>
              <wp:positionH relativeFrom="column">
                <wp:posOffset>0</wp:posOffset>
              </wp:positionH>
              <wp:positionV relativeFrom="paragraph">
                <wp:posOffset>229235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0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" strokecolor="#4579b8 [3044]" strokeweight="2pt"/>
          </w:pict>
        </mc:Fallback>
      </mc:AlternateContent>
    </w:r>
    <w:proofErr w:type="gramStart"/>
    <w:r w:rsidRPr="00CC314B">
      <w:rPr>
        <w:rFonts w:ascii="Arial" w:hAnsi="Arial" w:cs="Aharoni"/>
        <w:b/>
        <w:color w:val="1F497D" w:themeColor="text2"/>
        <w:sz w:val="28"/>
        <w:szCs w:val="28"/>
      </w:rPr>
      <w:t>ORACLE</w:t>
    </w:r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</w:t>
    </w:r>
    <w:proofErr w:type="spellStart"/>
    <w:r w:rsidRPr="00CC314B">
      <w:rPr>
        <w:rFonts w:ascii="Arial" w:hAnsi="Arial" w:cs="Arial"/>
        <w:b/>
        <w:color w:val="1F497D" w:themeColor="text2"/>
        <w:sz w:val="28"/>
        <w:szCs w:val="28"/>
      </w:rPr>
      <w:t>iProcurement</w:t>
    </w:r>
    <w:proofErr w:type="spellEnd"/>
    <w:proofErr w:type="gramEnd"/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Updates</w:t>
    </w:r>
    <w:r>
      <w:rPr>
        <w:rFonts w:ascii="Arial" w:hAnsi="Arial" w:cs="Arial"/>
        <w:b/>
        <w:color w:val="1F497D" w:themeColor="text2"/>
        <w:sz w:val="28"/>
        <w:szCs w:val="28"/>
      </w:rPr>
      <w:t xml:space="preserve">                                   </w:t>
    </w:r>
  </w:p>
  <w:p w:rsidR="00086594" w:rsidRDefault="00086594" w:rsidP="00086594">
    <w:pPr>
      <w:spacing w:before="120" w:after="0" w:line="240" w:lineRule="auto"/>
      <w:rPr>
        <w:rFonts w:ascii="Arial" w:hAnsi="Arial" w:cs="Arial"/>
        <w:b/>
        <w:color w:val="000000" w:themeColor="text1"/>
      </w:rPr>
    </w:pPr>
    <w:r w:rsidRPr="00CC314B">
      <w:rPr>
        <w:rFonts w:ascii="Arial" w:hAnsi="Arial" w:cs="Arial"/>
        <w:b/>
        <w:color w:val="000000" w:themeColor="text1"/>
      </w:rPr>
      <w:t>Purchasing Services</w:t>
    </w:r>
  </w:p>
  <w:p w:rsidR="00FD2847" w:rsidRPr="00086594" w:rsidRDefault="00254419" w:rsidP="00086594">
    <w:pPr>
      <w:rPr>
        <w:rFonts w:cs="Arial"/>
        <w:color w:val="000000" w:themeColor="text1"/>
      </w:rPr>
    </w:pPr>
    <w:r>
      <w:rPr>
        <w:rFonts w:cs="Arial"/>
        <w:color w:val="000000" w:themeColor="text1"/>
      </w:rPr>
      <w:t xml:space="preserve">December </w:t>
    </w:r>
    <w:r w:rsidR="00F059F7">
      <w:rPr>
        <w:rFonts w:cs="Arial"/>
        <w:color w:val="000000" w:themeColor="text1"/>
      </w:rPr>
      <w:t>10</w:t>
    </w:r>
    <w:r w:rsidR="00086594" w:rsidRPr="00CC314B">
      <w:rPr>
        <w:rFonts w:cs="Arial"/>
        <w:color w:val="000000" w:themeColor="text1"/>
      </w:rPr>
      <w:t>, 201</w:t>
    </w:r>
    <w:r w:rsidR="00086594">
      <w:rPr>
        <w:rFonts w:cs="Arial"/>
        <w:color w:val="000000" w:themeColor="text1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1A8"/>
    <w:multiLevelType w:val="hybridMultilevel"/>
    <w:tmpl w:val="8F42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B8F"/>
    <w:multiLevelType w:val="hybridMultilevel"/>
    <w:tmpl w:val="B2E6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3D2"/>
    <w:multiLevelType w:val="hybridMultilevel"/>
    <w:tmpl w:val="15385F8A"/>
    <w:lvl w:ilvl="0" w:tplc="A4863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7623"/>
    <w:multiLevelType w:val="hybridMultilevel"/>
    <w:tmpl w:val="BAF4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362"/>
    <w:multiLevelType w:val="hybridMultilevel"/>
    <w:tmpl w:val="D5A48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7559"/>
    <w:multiLevelType w:val="hybridMultilevel"/>
    <w:tmpl w:val="6264F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420E71"/>
    <w:multiLevelType w:val="hybridMultilevel"/>
    <w:tmpl w:val="61207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4771A9"/>
    <w:multiLevelType w:val="hybridMultilevel"/>
    <w:tmpl w:val="84402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5D7EFB"/>
    <w:multiLevelType w:val="hybridMultilevel"/>
    <w:tmpl w:val="74BEF7D0"/>
    <w:lvl w:ilvl="0" w:tplc="E6BC3D5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32F0"/>
    <w:multiLevelType w:val="hybridMultilevel"/>
    <w:tmpl w:val="E05C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69C8"/>
    <w:multiLevelType w:val="hybridMultilevel"/>
    <w:tmpl w:val="BB0E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418C"/>
    <w:multiLevelType w:val="hybridMultilevel"/>
    <w:tmpl w:val="97C62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3E4ECE"/>
    <w:multiLevelType w:val="hybridMultilevel"/>
    <w:tmpl w:val="D512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207F7"/>
    <w:multiLevelType w:val="hybridMultilevel"/>
    <w:tmpl w:val="7B247D78"/>
    <w:lvl w:ilvl="0" w:tplc="E24AB1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096220"/>
    <w:multiLevelType w:val="hybridMultilevel"/>
    <w:tmpl w:val="58B8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5091"/>
    <w:multiLevelType w:val="hybridMultilevel"/>
    <w:tmpl w:val="19206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A1921"/>
    <w:multiLevelType w:val="hybridMultilevel"/>
    <w:tmpl w:val="15385F8A"/>
    <w:lvl w:ilvl="0" w:tplc="A4863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6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D"/>
    <w:rsid w:val="0001260D"/>
    <w:rsid w:val="0005731C"/>
    <w:rsid w:val="00086594"/>
    <w:rsid w:val="000A4C60"/>
    <w:rsid w:val="0011203C"/>
    <w:rsid w:val="0012429D"/>
    <w:rsid w:val="001A0D88"/>
    <w:rsid w:val="001A249D"/>
    <w:rsid w:val="001A3F15"/>
    <w:rsid w:val="001A7531"/>
    <w:rsid w:val="001D48C1"/>
    <w:rsid w:val="001D70B8"/>
    <w:rsid w:val="001F651A"/>
    <w:rsid w:val="002346ED"/>
    <w:rsid w:val="002348AE"/>
    <w:rsid w:val="0024796A"/>
    <w:rsid w:val="00254419"/>
    <w:rsid w:val="002C2E29"/>
    <w:rsid w:val="002D4F08"/>
    <w:rsid w:val="0036590A"/>
    <w:rsid w:val="00395AA8"/>
    <w:rsid w:val="003F49CE"/>
    <w:rsid w:val="00464A80"/>
    <w:rsid w:val="00477BEE"/>
    <w:rsid w:val="00485C73"/>
    <w:rsid w:val="00496407"/>
    <w:rsid w:val="004B6B84"/>
    <w:rsid w:val="004C04A3"/>
    <w:rsid w:val="005E4011"/>
    <w:rsid w:val="005E7D50"/>
    <w:rsid w:val="00616A9D"/>
    <w:rsid w:val="00727ADB"/>
    <w:rsid w:val="0074651F"/>
    <w:rsid w:val="00884B79"/>
    <w:rsid w:val="00965701"/>
    <w:rsid w:val="00984727"/>
    <w:rsid w:val="009A5B15"/>
    <w:rsid w:val="009B7DE2"/>
    <w:rsid w:val="00A01499"/>
    <w:rsid w:val="00A5638D"/>
    <w:rsid w:val="00A835D7"/>
    <w:rsid w:val="00AF66DC"/>
    <w:rsid w:val="00B02E59"/>
    <w:rsid w:val="00B13A09"/>
    <w:rsid w:val="00B230F5"/>
    <w:rsid w:val="00B7054F"/>
    <w:rsid w:val="00BC7320"/>
    <w:rsid w:val="00C4738E"/>
    <w:rsid w:val="00C5717F"/>
    <w:rsid w:val="00CD7104"/>
    <w:rsid w:val="00CD7AF0"/>
    <w:rsid w:val="00D93DFF"/>
    <w:rsid w:val="00DA0CFE"/>
    <w:rsid w:val="00E261C2"/>
    <w:rsid w:val="00E76231"/>
    <w:rsid w:val="00E835B2"/>
    <w:rsid w:val="00EB2563"/>
    <w:rsid w:val="00EE48C2"/>
    <w:rsid w:val="00F00AF8"/>
    <w:rsid w:val="00F059F7"/>
    <w:rsid w:val="00F12150"/>
    <w:rsid w:val="00F15D94"/>
    <w:rsid w:val="00F757DB"/>
    <w:rsid w:val="00F87348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7"/>
  </w:style>
  <w:style w:type="paragraph" w:styleId="Footer">
    <w:name w:val="footer"/>
    <w:basedOn w:val="Normal"/>
    <w:link w:val="Foot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7"/>
  </w:style>
  <w:style w:type="paragraph" w:styleId="BalloonText">
    <w:name w:val="Balloon Text"/>
    <w:basedOn w:val="Normal"/>
    <w:link w:val="BalloonTextChar"/>
    <w:uiPriority w:val="99"/>
    <w:semiHidden/>
    <w:unhideWhenUsed/>
    <w:rsid w:val="00F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47"/>
    <w:rPr>
      <w:rFonts w:ascii="Tahoma" w:hAnsi="Tahoma" w:cs="Tahoma"/>
      <w:sz w:val="16"/>
      <w:szCs w:val="16"/>
    </w:rPr>
  </w:style>
  <w:style w:type="character" w:customStyle="1" w:styleId="x2o">
    <w:name w:val="x2o"/>
    <w:basedOn w:val="DefaultParagraphFont"/>
    <w:rsid w:val="00BC7320"/>
  </w:style>
  <w:style w:type="character" w:styleId="Hyperlink">
    <w:name w:val="Hyperlink"/>
    <w:basedOn w:val="DefaultParagraphFont"/>
    <w:uiPriority w:val="99"/>
    <w:unhideWhenUsed/>
    <w:rsid w:val="004B6B84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11203C"/>
  </w:style>
  <w:style w:type="character" w:styleId="FollowedHyperlink">
    <w:name w:val="FollowedHyperlink"/>
    <w:basedOn w:val="DefaultParagraphFont"/>
    <w:uiPriority w:val="99"/>
    <w:semiHidden/>
    <w:unhideWhenUsed/>
    <w:rsid w:val="00965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7"/>
  </w:style>
  <w:style w:type="paragraph" w:styleId="Footer">
    <w:name w:val="footer"/>
    <w:basedOn w:val="Normal"/>
    <w:link w:val="Foot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7"/>
  </w:style>
  <w:style w:type="paragraph" w:styleId="BalloonText">
    <w:name w:val="Balloon Text"/>
    <w:basedOn w:val="Normal"/>
    <w:link w:val="BalloonTextChar"/>
    <w:uiPriority w:val="99"/>
    <w:semiHidden/>
    <w:unhideWhenUsed/>
    <w:rsid w:val="00F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47"/>
    <w:rPr>
      <w:rFonts w:ascii="Tahoma" w:hAnsi="Tahoma" w:cs="Tahoma"/>
      <w:sz w:val="16"/>
      <w:szCs w:val="16"/>
    </w:rPr>
  </w:style>
  <w:style w:type="character" w:customStyle="1" w:styleId="x2o">
    <w:name w:val="x2o"/>
    <w:basedOn w:val="DefaultParagraphFont"/>
    <w:rsid w:val="00BC7320"/>
  </w:style>
  <w:style w:type="character" w:styleId="Hyperlink">
    <w:name w:val="Hyperlink"/>
    <w:basedOn w:val="DefaultParagraphFont"/>
    <w:uiPriority w:val="99"/>
    <w:unhideWhenUsed/>
    <w:rsid w:val="004B6B84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11203C"/>
  </w:style>
  <w:style w:type="character" w:styleId="FollowedHyperlink">
    <w:name w:val="FollowedHyperlink"/>
    <w:basedOn w:val="DefaultParagraphFont"/>
    <w:uiPriority w:val="99"/>
    <w:semiHidden/>
    <w:unhideWhenUsed/>
    <w:rsid w:val="00965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uoguelph.ca/hr/hr-services-environmental-health-safety-programs-laboratory-safety/hazardous-wast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3DBF-C70B-4E37-8F3A-B5841FCC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</dc:creator>
  <cp:lastModifiedBy>Lisa Li</cp:lastModifiedBy>
  <cp:revision>3</cp:revision>
  <dcterms:created xsi:type="dcterms:W3CDTF">2015-12-09T21:55:00Z</dcterms:created>
  <dcterms:modified xsi:type="dcterms:W3CDTF">2015-12-09T22:03:00Z</dcterms:modified>
</cp:coreProperties>
</file>