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E9" w:rsidRPr="009A38E9" w:rsidRDefault="009A38E9" w:rsidP="009A38E9">
      <w:pPr>
        <w:rPr>
          <w:sz w:val="44"/>
          <w:szCs w:val="44"/>
        </w:rPr>
      </w:pPr>
      <w:r>
        <w:rPr>
          <w:sz w:val="44"/>
          <w:szCs w:val="44"/>
        </w:rPr>
        <w:t>Fire Safety Code Policy</w:t>
      </w:r>
    </w:p>
    <w:p w:rsidR="009A38E9" w:rsidRPr="009A38E9" w:rsidRDefault="009A38E9" w:rsidP="009A38E9">
      <w:pPr>
        <w:rPr>
          <w:b/>
        </w:rPr>
      </w:pPr>
      <w:r w:rsidRPr="009A38E9">
        <w:rPr>
          <w:b/>
        </w:rPr>
        <w:t>Applicable Legislation:</w:t>
      </w:r>
    </w:p>
    <w:p w:rsidR="009A38E9" w:rsidRDefault="009A38E9" w:rsidP="009A38E9">
      <w:r>
        <w:t>Fire Protection and Prevention Act, 1997</w:t>
      </w:r>
    </w:p>
    <w:p w:rsidR="009A38E9" w:rsidRDefault="009A38E9" w:rsidP="009A38E9">
      <w:r>
        <w:t>National Fire Code of Canada, 1995</w:t>
      </w:r>
    </w:p>
    <w:p w:rsidR="009A38E9" w:rsidRDefault="009A38E9" w:rsidP="009A38E9">
      <w:r>
        <w:t>Ontario Fire Code (O.Reg.388/97)</w:t>
      </w:r>
    </w:p>
    <w:p w:rsidR="009A38E9" w:rsidRDefault="009A38E9" w:rsidP="009A38E9">
      <w:r>
        <w:t>Ontar</w:t>
      </w:r>
      <w:r>
        <w:t>io Building Code (O.Reg.419/86)</w:t>
      </w:r>
    </w:p>
    <w:p w:rsidR="009A38E9" w:rsidRPr="009A38E9" w:rsidRDefault="009A38E9" w:rsidP="009A38E9">
      <w:pPr>
        <w:rPr>
          <w:b/>
        </w:rPr>
      </w:pPr>
      <w:r w:rsidRPr="009A38E9">
        <w:rPr>
          <w:b/>
        </w:rPr>
        <w:t>Intent:</w:t>
      </w:r>
    </w:p>
    <w:p w:rsidR="009A38E9" w:rsidRDefault="009A38E9" w:rsidP="009A38E9">
      <w:proofErr w:type="gramStart"/>
      <w:r>
        <w:t>To reference the Ontario Fire Code for fire protecti</w:t>
      </w:r>
      <w:r>
        <w:t>on standards at the University.</w:t>
      </w:r>
      <w:proofErr w:type="gramEnd"/>
    </w:p>
    <w:p w:rsidR="009A38E9" w:rsidRPr="009A38E9" w:rsidRDefault="009A38E9" w:rsidP="009A38E9">
      <w:pPr>
        <w:rPr>
          <w:b/>
        </w:rPr>
      </w:pPr>
      <w:r w:rsidRPr="009A38E9">
        <w:rPr>
          <w:b/>
        </w:rPr>
        <w:t>Policy:</w:t>
      </w:r>
    </w:p>
    <w:p w:rsidR="009A38E9" w:rsidRDefault="009A38E9" w:rsidP="009A38E9">
      <w:r>
        <w:t>The Security Services’ Fire Division is responsible for setting fire safety standards for the University. The Ontario Fire Code shall serve as the basis of fire protection and fire prevention activities.</w:t>
      </w:r>
    </w:p>
    <w:p w:rsidR="009A38E9" w:rsidRDefault="009A38E9" w:rsidP="009A38E9">
      <w:r>
        <w:t>Only artificial Christmas trees shall be permitted inside University buildings.</w:t>
      </w:r>
    </w:p>
    <w:p w:rsidR="009A38E9" w:rsidRDefault="009A38E9" w:rsidP="009A38E9">
      <w:r>
        <w:t>Candles and unguarded halogen lamps shall not be permitted in student residence rooms.</w:t>
      </w:r>
    </w:p>
    <w:p w:rsidR="009A38E9" w:rsidRDefault="009A38E9" w:rsidP="009A38E9">
      <w:r>
        <w:t>Portable electric heaters shall not be permitted in offices without express written permission from the University Fire Division.</w:t>
      </w:r>
    </w:p>
    <w:p w:rsidR="009A38E9" w:rsidRDefault="009A38E9" w:rsidP="009A38E9">
      <w:r>
        <w:t>The Fire Division shall advise about the acceptability of potentially flammable banners and decorations to be displayed in University buildings.</w:t>
      </w:r>
    </w:p>
    <w:p w:rsidR="009A38E9" w:rsidRPr="009A38E9" w:rsidRDefault="009A38E9" w:rsidP="009A38E9">
      <w:pPr>
        <w:rPr>
          <w:b/>
        </w:rPr>
      </w:pPr>
      <w:r w:rsidRPr="009A38E9">
        <w:rPr>
          <w:b/>
        </w:rPr>
        <w:t>Guidelines:</w:t>
      </w:r>
    </w:p>
    <w:p w:rsidR="009A38E9" w:rsidRDefault="009A38E9" w:rsidP="009A38E9">
      <w:r>
        <w:t>Life safety is the primary objective of the National Fire Code (NFC) of Canada (1995), though property protection requirements are included. The NFC contains safety measures for both the occupants of the building and the fire fighter. Regulation of fire safety is the responsibility of the provincial government. The Ontario Fire Code (</w:t>
      </w:r>
      <w:proofErr w:type="spellStart"/>
      <w:r>
        <w:t>O.Reg</w:t>
      </w:r>
      <w:proofErr w:type="spellEnd"/>
      <w:r>
        <w:t xml:space="preserve"> 388/97) adopts provisions of the NFC which are enforced under the Fire Protection and Prevention Act, 1997. Fire Prevention Officers have authority to issue orders causing the removal of flammable, combustible, explosive materials or the removal of anything that may constitute a fire hazard which render</w:t>
      </w:r>
      <w:r>
        <w:t>s premises unsafe or dangerous.</w:t>
      </w:r>
    </w:p>
    <w:p w:rsidR="009A38E9" w:rsidRPr="009A38E9" w:rsidRDefault="009A38E9" w:rsidP="009A38E9">
      <w:pPr>
        <w:rPr>
          <w:b/>
        </w:rPr>
      </w:pPr>
      <w:r w:rsidRPr="009A38E9">
        <w:rPr>
          <w:b/>
        </w:rPr>
        <w:t>The Ontario Fire Code (</w:t>
      </w:r>
      <w:proofErr w:type="spellStart"/>
      <w:r w:rsidRPr="009A38E9">
        <w:rPr>
          <w:b/>
        </w:rPr>
        <w:t>O.Reg</w:t>
      </w:r>
      <w:proofErr w:type="spellEnd"/>
      <w:r w:rsidRPr="009A38E9">
        <w:rPr>
          <w:b/>
        </w:rPr>
        <w:t>. 388)</w:t>
      </w:r>
    </w:p>
    <w:p w:rsidR="009A38E9" w:rsidRDefault="009A38E9" w:rsidP="009A38E9">
      <w:r>
        <w:t>The Ontario Fire Code is divided into nine parts as summarized below. Personnel should refer to the applicable part, section, and clause for the particular requirements of the code.</w:t>
      </w:r>
    </w:p>
    <w:p w:rsidR="009A38E9" w:rsidRDefault="009A38E9" w:rsidP="009A38E9"/>
    <w:p w:rsidR="009A38E9" w:rsidRPr="009A38E9" w:rsidRDefault="009A38E9" w:rsidP="009A38E9">
      <w:pPr>
        <w:rPr>
          <w:b/>
        </w:rPr>
      </w:pPr>
      <w:r w:rsidRPr="009A38E9">
        <w:rPr>
          <w:b/>
        </w:rPr>
        <w:lastRenderedPageBreak/>
        <w:t>Part</w:t>
      </w:r>
      <w:r w:rsidRPr="009A38E9">
        <w:rPr>
          <w:b/>
        </w:rPr>
        <w:tab/>
        <w:t>Title</w:t>
      </w:r>
    </w:p>
    <w:p w:rsidR="009A38E9" w:rsidRDefault="009A38E9" w:rsidP="009A38E9">
      <w:r>
        <w:t>1</w:t>
      </w:r>
      <w:r>
        <w:tab/>
        <w:t>Application and Definitions</w:t>
      </w:r>
    </w:p>
    <w:p w:rsidR="009A38E9" w:rsidRDefault="009A38E9" w:rsidP="009A38E9">
      <w:r>
        <w:t>2</w:t>
      </w:r>
      <w:r>
        <w:tab/>
        <w:t>Building and Occupant Fire Safety</w:t>
      </w:r>
    </w:p>
    <w:p w:rsidR="009A38E9" w:rsidRDefault="009A38E9" w:rsidP="009A38E9">
      <w:r>
        <w:t>3</w:t>
      </w:r>
      <w:r>
        <w:tab/>
        <w:t>Property Protection for Industrial and Commercial Occupancies</w:t>
      </w:r>
    </w:p>
    <w:p w:rsidR="009A38E9" w:rsidRDefault="009A38E9" w:rsidP="009A38E9">
      <w:r>
        <w:t>4</w:t>
      </w:r>
      <w:r>
        <w:tab/>
        <w:t>Flammable and Combustible Liquids</w:t>
      </w:r>
    </w:p>
    <w:p w:rsidR="009A38E9" w:rsidRDefault="009A38E9" w:rsidP="009A38E9">
      <w:r>
        <w:t>5</w:t>
      </w:r>
      <w:r>
        <w:tab/>
        <w:t>Hazardous Materials, Process and Operations</w:t>
      </w:r>
    </w:p>
    <w:p w:rsidR="009A38E9" w:rsidRDefault="009A38E9" w:rsidP="009A38E9">
      <w:r>
        <w:t>6</w:t>
      </w:r>
      <w:r>
        <w:tab/>
        <w:t>Fire Protection Equipment</w:t>
      </w:r>
    </w:p>
    <w:p w:rsidR="009A38E9" w:rsidRDefault="009A38E9" w:rsidP="009A38E9">
      <w:r>
        <w:t>7</w:t>
      </w:r>
      <w:r>
        <w:tab/>
        <w:t>Inspection, Testing and Maintenance of Fire Emergency Systems in High Rise Buildings</w:t>
      </w:r>
    </w:p>
    <w:p w:rsidR="009A38E9" w:rsidRDefault="009A38E9" w:rsidP="009A38E9">
      <w:r>
        <w:t>8</w:t>
      </w:r>
      <w:r>
        <w:tab/>
        <w:t>Demolition</w:t>
      </w:r>
    </w:p>
    <w:p w:rsidR="009A38E9" w:rsidRDefault="009A38E9" w:rsidP="009A38E9">
      <w:r>
        <w:tab/>
        <w:t>Retrofit</w:t>
      </w:r>
    </w:p>
    <w:p w:rsidR="009A38E9" w:rsidRDefault="009A38E9" w:rsidP="009A38E9">
      <w:r>
        <w:t>9</w:t>
      </w:r>
      <w:r>
        <w:tab/>
      </w:r>
      <w:r>
        <w:t>Appendix A: 1986 Building Code References</w:t>
      </w:r>
    </w:p>
    <w:p w:rsidR="009A38E9" w:rsidRDefault="009A38E9" w:rsidP="009A38E9">
      <w:pPr>
        <w:ind w:firstLine="720"/>
      </w:pPr>
      <w:r>
        <w:t>Appendix B: 1990 Building Code References</w:t>
      </w:r>
    </w:p>
    <w:p w:rsidR="009A38E9" w:rsidRDefault="009A38E9" w:rsidP="009A38E9">
      <w:r>
        <w:t>The Chief Fire Official in the local community is the final authority regarding interpreta</w:t>
      </w:r>
      <w:r>
        <w:t xml:space="preserve">tion of the Ontario Fire Code. </w:t>
      </w:r>
    </w:p>
    <w:p w:rsidR="009A38E9" w:rsidRPr="009A38E9" w:rsidRDefault="009A38E9" w:rsidP="009A38E9">
      <w:pPr>
        <w:rPr>
          <w:b/>
        </w:rPr>
      </w:pPr>
      <w:r w:rsidRPr="009A38E9">
        <w:rPr>
          <w:b/>
        </w:rPr>
        <w:t>Web Sites of Interest:</w:t>
      </w:r>
    </w:p>
    <w:p w:rsidR="009A38E9" w:rsidRDefault="009A38E9" w:rsidP="009A38E9">
      <w:r>
        <w:t>Ontario Fire Marshal web site: www.gov.on.ca/OFM/index.html</w:t>
      </w:r>
    </w:p>
    <w:p w:rsidR="009A38E9" w:rsidRDefault="009A38E9" w:rsidP="009A38E9">
      <w:r>
        <w:t>Ontario B</w:t>
      </w:r>
      <w:r>
        <w:t>uilding Code: obc.mah.gov.on.ca</w:t>
      </w:r>
      <w:bookmarkStart w:id="0" w:name="_GoBack"/>
      <w:bookmarkEnd w:id="0"/>
    </w:p>
    <w:p w:rsidR="00004347" w:rsidRDefault="009A38E9" w:rsidP="009A38E9">
      <w:r>
        <w:t>Effective: September 2000</w:t>
      </w:r>
    </w:p>
    <w:sectPr w:rsidR="0000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E9"/>
    <w:rsid w:val="00004347"/>
    <w:rsid w:val="009A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58244">
      <w:bodyDiv w:val="1"/>
      <w:marLeft w:val="0"/>
      <w:marRight w:val="0"/>
      <w:marTop w:val="0"/>
      <w:marBottom w:val="0"/>
      <w:divBdr>
        <w:top w:val="none" w:sz="0" w:space="0" w:color="auto"/>
        <w:left w:val="none" w:sz="0" w:space="0" w:color="auto"/>
        <w:bottom w:val="none" w:sz="0" w:space="0" w:color="auto"/>
        <w:right w:val="none" w:sz="0" w:space="0" w:color="auto"/>
      </w:divBdr>
      <w:divsChild>
        <w:div w:id="680620314">
          <w:marLeft w:val="0"/>
          <w:marRight w:val="0"/>
          <w:marTop w:val="0"/>
          <w:marBottom w:val="0"/>
          <w:divBdr>
            <w:top w:val="none" w:sz="0" w:space="0" w:color="auto"/>
            <w:left w:val="none" w:sz="0" w:space="0" w:color="auto"/>
            <w:bottom w:val="none" w:sz="0" w:space="0" w:color="auto"/>
            <w:right w:val="none" w:sz="0" w:space="0" w:color="auto"/>
          </w:divBdr>
          <w:divsChild>
            <w:div w:id="1058548183">
              <w:marLeft w:val="0"/>
              <w:marRight w:val="0"/>
              <w:marTop w:val="0"/>
              <w:marBottom w:val="0"/>
              <w:divBdr>
                <w:top w:val="none" w:sz="0" w:space="0" w:color="auto"/>
                <w:left w:val="none" w:sz="0" w:space="0" w:color="auto"/>
                <w:bottom w:val="none" w:sz="0" w:space="0" w:color="auto"/>
                <w:right w:val="none" w:sz="0" w:space="0" w:color="auto"/>
              </w:divBdr>
              <w:divsChild>
                <w:div w:id="1114207088">
                  <w:marLeft w:val="0"/>
                  <w:marRight w:val="0"/>
                  <w:marTop w:val="0"/>
                  <w:marBottom w:val="0"/>
                  <w:divBdr>
                    <w:top w:val="none" w:sz="0" w:space="0" w:color="auto"/>
                    <w:left w:val="none" w:sz="0" w:space="0" w:color="auto"/>
                    <w:bottom w:val="none" w:sz="0" w:space="0" w:color="auto"/>
                    <w:right w:val="none" w:sz="0" w:space="0" w:color="auto"/>
                  </w:divBdr>
                  <w:divsChild>
                    <w:div w:id="470289063">
                      <w:marLeft w:val="-225"/>
                      <w:marRight w:val="-225"/>
                      <w:marTop w:val="0"/>
                      <w:marBottom w:val="0"/>
                      <w:divBdr>
                        <w:top w:val="none" w:sz="0" w:space="0" w:color="auto"/>
                        <w:left w:val="none" w:sz="0" w:space="0" w:color="auto"/>
                        <w:bottom w:val="none" w:sz="0" w:space="0" w:color="auto"/>
                        <w:right w:val="none" w:sz="0" w:space="0" w:color="auto"/>
                      </w:divBdr>
                      <w:divsChild>
                        <w:div w:id="2060591454">
                          <w:marLeft w:val="0"/>
                          <w:marRight w:val="0"/>
                          <w:marTop w:val="0"/>
                          <w:marBottom w:val="0"/>
                          <w:divBdr>
                            <w:top w:val="none" w:sz="0" w:space="0" w:color="auto"/>
                            <w:left w:val="none" w:sz="0" w:space="0" w:color="auto"/>
                            <w:bottom w:val="none" w:sz="0" w:space="0" w:color="auto"/>
                            <w:right w:val="none" w:sz="0" w:space="0" w:color="auto"/>
                          </w:divBdr>
                          <w:divsChild>
                            <w:div w:id="548683597">
                              <w:marLeft w:val="0"/>
                              <w:marRight w:val="0"/>
                              <w:marTop w:val="0"/>
                              <w:marBottom w:val="480"/>
                              <w:divBdr>
                                <w:top w:val="none" w:sz="0" w:space="0" w:color="auto"/>
                                <w:left w:val="none" w:sz="0" w:space="0" w:color="auto"/>
                                <w:bottom w:val="none" w:sz="0" w:space="0" w:color="auto"/>
                                <w:right w:val="none" w:sz="0" w:space="0" w:color="auto"/>
                              </w:divBdr>
                              <w:divsChild>
                                <w:div w:id="1789927724">
                                  <w:marLeft w:val="0"/>
                                  <w:marRight w:val="0"/>
                                  <w:marTop w:val="0"/>
                                  <w:marBottom w:val="0"/>
                                  <w:divBdr>
                                    <w:top w:val="none" w:sz="0" w:space="0" w:color="auto"/>
                                    <w:left w:val="none" w:sz="0" w:space="0" w:color="auto"/>
                                    <w:bottom w:val="none" w:sz="0" w:space="0" w:color="auto"/>
                                    <w:right w:val="none" w:sz="0" w:space="0" w:color="auto"/>
                                  </w:divBdr>
                                  <w:divsChild>
                                    <w:div w:id="1926255845">
                                      <w:marLeft w:val="0"/>
                                      <w:marRight w:val="0"/>
                                      <w:marTop w:val="0"/>
                                      <w:marBottom w:val="0"/>
                                      <w:divBdr>
                                        <w:top w:val="none" w:sz="0" w:space="0" w:color="auto"/>
                                        <w:left w:val="none" w:sz="0" w:space="0" w:color="auto"/>
                                        <w:bottom w:val="none" w:sz="0" w:space="0" w:color="auto"/>
                                        <w:right w:val="none" w:sz="0" w:space="0" w:color="auto"/>
                                      </w:divBdr>
                                      <w:divsChild>
                                        <w:div w:id="748314106">
                                          <w:marLeft w:val="0"/>
                                          <w:marRight w:val="0"/>
                                          <w:marTop w:val="0"/>
                                          <w:marBottom w:val="0"/>
                                          <w:divBdr>
                                            <w:top w:val="none" w:sz="0" w:space="0" w:color="auto"/>
                                            <w:left w:val="none" w:sz="0" w:space="0" w:color="auto"/>
                                            <w:bottom w:val="none" w:sz="0" w:space="0" w:color="auto"/>
                                            <w:right w:val="none" w:sz="0" w:space="0" w:color="auto"/>
                                          </w:divBdr>
                                          <w:divsChild>
                                            <w:div w:id="1953512426">
                                              <w:marLeft w:val="0"/>
                                              <w:marRight w:val="0"/>
                                              <w:marTop w:val="0"/>
                                              <w:marBottom w:val="0"/>
                                              <w:divBdr>
                                                <w:top w:val="none" w:sz="0" w:space="0" w:color="auto"/>
                                                <w:left w:val="none" w:sz="0" w:space="0" w:color="auto"/>
                                                <w:bottom w:val="none" w:sz="0" w:space="0" w:color="auto"/>
                                                <w:right w:val="none" w:sz="0" w:space="0" w:color="auto"/>
                                              </w:divBdr>
                                              <w:divsChild>
                                                <w:div w:id="1180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948213">
      <w:bodyDiv w:val="1"/>
      <w:marLeft w:val="0"/>
      <w:marRight w:val="0"/>
      <w:marTop w:val="0"/>
      <w:marBottom w:val="0"/>
      <w:divBdr>
        <w:top w:val="none" w:sz="0" w:space="0" w:color="auto"/>
        <w:left w:val="none" w:sz="0" w:space="0" w:color="auto"/>
        <w:bottom w:val="none" w:sz="0" w:space="0" w:color="auto"/>
        <w:right w:val="none" w:sz="0" w:space="0" w:color="auto"/>
      </w:divBdr>
      <w:divsChild>
        <w:div w:id="133838532">
          <w:marLeft w:val="0"/>
          <w:marRight w:val="0"/>
          <w:marTop w:val="0"/>
          <w:marBottom w:val="0"/>
          <w:divBdr>
            <w:top w:val="none" w:sz="0" w:space="0" w:color="auto"/>
            <w:left w:val="none" w:sz="0" w:space="0" w:color="auto"/>
            <w:bottom w:val="none" w:sz="0" w:space="0" w:color="auto"/>
            <w:right w:val="none" w:sz="0" w:space="0" w:color="auto"/>
          </w:divBdr>
          <w:divsChild>
            <w:div w:id="1870682258">
              <w:marLeft w:val="0"/>
              <w:marRight w:val="0"/>
              <w:marTop w:val="0"/>
              <w:marBottom w:val="0"/>
              <w:divBdr>
                <w:top w:val="none" w:sz="0" w:space="0" w:color="auto"/>
                <w:left w:val="none" w:sz="0" w:space="0" w:color="auto"/>
                <w:bottom w:val="none" w:sz="0" w:space="0" w:color="auto"/>
                <w:right w:val="none" w:sz="0" w:space="0" w:color="auto"/>
              </w:divBdr>
              <w:divsChild>
                <w:div w:id="329715606">
                  <w:marLeft w:val="0"/>
                  <w:marRight w:val="0"/>
                  <w:marTop w:val="0"/>
                  <w:marBottom w:val="0"/>
                  <w:divBdr>
                    <w:top w:val="none" w:sz="0" w:space="0" w:color="auto"/>
                    <w:left w:val="none" w:sz="0" w:space="0" w:color="auto"/>
                    <w:bottom w:val="none" w:sz="0" w:space="0" w:color="auto"/>
                    <w:right w:val="none" w:sz="0" w:space="0" w:color="auto"/>
                  </w:divBdr>
                  <w:divsChild>
                    <w:div w:id="489562351">
                      <w:marLeft w:val="-225"/>
                      <w:marRight w:val="-225"/>
                      <w:marTop w:val="0"/>
                      <w:marBottom w:val="0"/>
                      <w:divBdr>
                        <w:top w:val="none" w:sz="0" w:space="0" w:color="auto"/>
                        <w:left w:val="none" w:sz="0" w:space="0" w:color="auto"/>
                        <w:bottom w:val="none" w:sz="0" w:space="0" w:color="auto"/>
                        <w:right w:val="none" w:sz="0" w:space="0" w:color="auto"/>
                      </w:divBdr>
                      <w:divsChild>
                        <w:div w:id="2114130375">
                          <w:marLeft w:val="0"/>
                          <w:marRight w:val="0"/>
                          <w:marTop w:val="0"/>
                          <w:marBottom w:val="0"/>
                          <w:divBdr>
                            <w:top w:val="none" w:sz="0" w:space="0" w:color="auto"/>
                            <w:left w:val="none" w:sz="0" w:space="0" w:color="auto"/>
                            <w:bottom w:val="none" w:sz="0" w:space="0" w:color="auto"/>
                            <w:right w:val="none" w:sz="0" w:space="0" w:color="auto"/>
                          </w:divBdr>
                          <w:divsChild>
                            <w:div w:id="2101876707">
                              <w:marLeft w:val="0"/>
                              <w:marRight w:val="0"/>
                              <w:marTop w:val="0"/>
                              <w:marBottom w:val="480"/>
                              <w:divBdr>
                                <w:top w:val="none" w:sz="0" w:space="0" w:color="auto"/>
                                <w:left w:val="none" w:sz="0" w:space="0" w:color="auto"/>
                                <w:bottom w:val="none" w:sz="0" w:space="0" w:color="auto"/>
                                <w:right w:val="none" w:sz="0" w:space="0" w:color="auto"/>
                              </w:divBdr>
                              <w:divsChild>
                                <w:div w:id="1739589759">
                                  <w:marLeft w:val="0"/>
                                  <w:marRight w:val="0"/>
                                  <w:marTop w:val="0"/>
                                  <w:marBottom w:val="0"/>
                                  <w:divBdr>
                                    <w:top w:val="none" w:sz="0" w:space="0" w:color="auto"/>
                                    <w:left w:val="none" w:sz="0" w:space="0" w:color="auto"/>
                                    <w:bottom w:val="none" w:sz="0" w:space="0" w:color="auto"/>
                                    <w:right w:val="none" w:sz="0" w:space="0" w:color="auto"/>
                                  </w:divBdr>
                                  <w:divsChild>
                                    <w:div w:id="1132943312">
                                      <w:marLeft w:val="0"/>
                                      <w:marRight w:val="0"/>
                                      <w:marTop w:val="0"/>
                                      <w:marBottom w:val="0"/>
                                      <w:divBdr>
                                        <w:top w:val="none" w:sz="0" w:space="0" w:color="auto"/>
                                        <w:left w:val="none" w:sz="0" w:space="0" w:color="auto"/>
                                        <w:bottom w:val="none" w:sz="0" w:space="0" w:color="auto"/>
                                        <w:right w:val="none" w:sz="0" w:space="0" w:color="auto"/>
                                      </w:divBdr>
                                      <w:divsChild>
                                        <w:div w:id="229966249">
                                          <w:marLeft w:val="0"/>
                                          <w:marRight w:val="0"/>
                                          <w:marTop w:val="0"/>
                                          <w:marBottom w:val="0"/>
                                          <w:divBdr>
                                            <w:top w:val="none" w:sz="0" w:space="0" w:color="auto"/>
                                            <w:left w:val="none" w:sz="0" w:space="0" w:color="auto"/>
                                            <w:bottom w:val="none" w:sz="0" w:space="0" w:color="auto"/>
                                            <w:right w:val="none" w:sz="0" w:space="0" w:color="auto"/>
                                          </w:divBdr>
                                          <w:divsChild>
                                            <w:div w:id="1420979935">
                                              <w:marLeft w:val="0"/>
                                              <w:marRight w:val="0"/>
                                              <w:marTop w:val="0"/>
                                              <w:marBottom w:val="0"/>
                                              <w:divBdr>
                                                <w:top w:val="none" w:sz="0" w:space="0" w:color="auto"/>
                                                <w:left w:val="none" w:sz="0" w:space="0" w:color="auto"/>
                                                <w:bottom w:val="none" w:sz="0" w:space="0" w:color="auto"/>
                                                <w:right w:val="none" w:sz="0" w:space="0" w:color="auto"/>
                                              </w:divBdr>
                                              <w:divsChild>
                                                <w:div w:id="3287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465741">
      <w:bodyDiv w:val="1"/>
      <w:marLeft w:val="0"/>
      <w:marRight w:val="0"/>
      <w:marTop w:val="0"/>
      <w:marBottom w:val="0"/>
      <w:divBdr>
        <w:top w:val="none" w:sz="0" w:space="0" w:color="auto"/>
        <w:left w:val="none" w:sz="0" w:space="0" w:color="auto"/>
        <w:bottom w:val="none" w:sz="0" w:space="0" w:color="auto"/>
        <w:right w:val="none" w:sz="0" w:space="0" w:color="auto"/>
      </w:divBdr>
      <w:divsChild>
        <w:div w:id="1890067104">
          <w:marLeft w:val="0"/>
          <w:marRight w:val="0"/>
          <w:marTop w:val="0"/>
          <w:marBottom w:val="0"/>
          <w:divBdr>
            <w:top w:val="none" w:sz="0" w:space="0" w:color="auto"/>
            <w:left w:val="none" w:sz="0" w:space="0" w:color="auto"/>
            <w:bottom w:val="none" w:sz="0" w:space="0" w:color="auto"/>
            <w:right w:val="none" w:sz="0" w:space="0" w:color="auto"/>
          </w:divBdr>
          <w:divsChild>
            <w:div w:id="893809992">
              <w:marLeft w:val="0"/>
              <w:marRight w:val="0"/>
              <w:marTop w:val="0"/>
              <w:marBottom w:val="0"/>
              <w:divBdr>
                <w:top w:val="none" w:sz="0" w:space="0" w:color="auto"/>
                <w:left w:val="none" w:sz="0" w:space="0" w:color="auto"/>
                <w:bottom w:val="none" w:sz="0" w:space="0" w:color="auto"/>
                <w:right w:val="none" w:sz="0" w:space="0" w:color="auto"/>
              </w:divBdr>
              <w:divsChild>
                <w:div w:id="1056515079">
                  <w:marLeft w:val="0"/>
                  <w:marRight w:val="0"/>
                  <w:marTop w:val="0"/>
                  <w:marBottom w:val="0"/>
                  <w:divBdr>
                    <w:top w:val="none" w:sz="0" w:space="0" w:color="auto"/>
                    <w:left w:val="none" w:sz="0" w:space="0" w:color="auto"/>
                    <w:bottom w:val="none" w:sz="0" w:space="0" w:color="auto"/>
                    <w:right w:val="none" w:sz="0" w:space="0" w:color="auto"/>
                  </w:divBdr>
                  <w:divsChild>
                    <w:div w:id="1676688823">
                      <w:marLeft w:val="-225"/>
                      <w:marRight w:val="-225"/>
                      <w:marTop w:val="0"/>
                      <w:marBottom w:val="0"/>
                      <w:divBdr>
                        <w:top w:val="none" w:sz="0" w:space="0" w:color="auto"/>
                        <w:left w:val="none" w:sz="0" w:space="0" w:color="auto"/>
                        <w:bottom w:val="none" w:sz="0" w:space="0" w:color="auto"/>
                        <w:right w:val="none" w:sz="0" w:space="0" w:color="auto"/>
                      </w:divBdr>
                      <w:divsChild>
                        <w:div w:id="1603605781">
                          <w:marLeft w:val="0"/>
                          <w:marRight w:val="0"/>
                          <w:marTop w:val="0"/>
                          <w:marBottom w:val="0"/>
                          <w:divBdr>
                            <w:top w:val="none" w:sz="0" w:space="0" w:color="auto"/>
                            <w:left w:val="none" w:sz="0" w:space="0" w:color="auto"/>
                            <w:bottom w:val="none" w:sz="0" w:space="0" w:color="auto"/>
                            <w:right w:val="none" w:sz="0" w:space="0" w:color="auto"/>
                          </w:divBdr>
                          <w:divsChild>
                            <w:div w:id="1326007703">
                              <w:marLeft w:val="0"/>
                              <w:marRight w:val="0"/>
                              <w:marTop w:val="0"/>
                              <w:marBottom w:val="480"/>
                              <w:divBdr>
                                <w:top w:val="none" w:sz="0" w:space="0" w:color="auto"/>
                                <w:left w:val="none" w:sz="0" w:space="0" w:color="auto"/>
                                <w:bottom w:val="none" w:sz="0" w:space="0" w:color="auto"/>
                                <w:right w:val="none" w:sz="0" w:space="0" w:color="auto"/>
                              </w:divBdr>
                              <w:divsChild>
                                <w:div w:id="2101363969">
                                  <w:marLeft w:val="0"/>
                                  <w:marRight w:val="0"/>
                                  <w:marTop w:val="0"/>
                                  <w:marBottom w:val="0"/>
                                  <w:divBdr>
                                    <w:top w:val="none" w:sz="0" w:space="0" w:color="auto"/>
                                    <w:left w:val="none" w:sz="0" w:space="0" w:color="auto"/>
                                    <w:bottom w:val="none" w:sz="0" w:space="0" w:color="auto"/>
                                    <w:right w:val="none" w:sz="0" w:space="0" w:color="auto"/>
                                  </w:divBdr>
                                  <w:divsChild>
                                    <w:div w:id="617372068">
                                      <w:marLeft w:val="0"/>
                                      <w:marRight w:val="0"/>
                                      <w:marTop w:val="0"/>
                                      <w:marBottom w:val="0"/>
                                      <w:divBdr>
                                        <w:top w:val="none" w:sz="0" w:space="0" w:color="auto"/>
                                        <w:left w:val="none" w:sz="0" w:space="0" w:color="auto"/>
                                        <w:bottom w:val="none" w:sz="0" w:space="0" w:color="auto"/>
                                        <w:right w:val="none" w:sz="0" w:space="0" w:color="auto"/>
                                      </w:divBdr>
                                      <w:divsChild>
                                        <w:div w:id="1610043592">
                                          <w:marLeft w:val="0"/>
                                          <w:marRight w:val="0"/>
                                          <w:marTop w:val="0"/>
                                          <w:marBottom w:val="0"/>
                                          <w:divBdr>
                                            <w:top w:val="none" w:sz="0" w:space="0" w:color="auto"/>
                                            <w:left w:val="none" w:sz="0" w:space="0" w:color="auto"/>
                                            <w:bottom w:val="none" w:sz="0" w:space="0" w:color="auto"/>
                                            <w:right w:val="none" w:sz="0" w:space="0" w:color="auto"/>
                                          </w:divBdr>
                                          <w:divsChild>
                                            <w:div w:id="1569263793">
                                              <w:marLeft w:val="0"/>
                                              <w:marRight w:val="0"/>
                                              <w:marTop w:val="0"/>
                                              <w:marBottom w:val="0"/>
                                              <w:divBdr>
                                                <w:top w:val="none" w:sz="0" w:space="0" w:color="auto"/>
                                                <w:left w:val="none" w:sz="0" w:space="0" w:color="auto"/>
                                                <w:bottom w:val="none" w:sz="0" w:space="0" w:color="auto"/>
                                                <w:right w:val="none" w:sz="0" w:space="0" w:color="auto"/>
                                              </w:divBdr>
                                              <w:divsChild>
                                                <w:div w:id="9510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2192</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Speller</dc:creator>
  <cp:lastModifiedBy>Avery Speller</cp:lastModifiedBy>
  <cp:revision>1</cp:revision>
  <dcterms:created xsi:type="dcterms:W3CDTF">2017-09-18T15:04:00Z</dcterms:created>
  <dcterms:modified xsi:type="dcterms:W3CDTF">2017-09-18T15:09:00Z</dcterms:modified>
</cp:coreProperties>
</file>