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FF" w:rsidRPr="000748FF" w:rsidRDefault="000748FF" w:rsidP="00B3631F">
      <w:pPr>
        <w:spacing w:after="0"/>
        <w:jc w:val="right"/>
        <w:rPr>
          <w:sz w:val="40"/>
          <w:szCs w:val="40"/>
          <w:lang w:val="en-US"/>
        </w:rPr>
      </w:pPr>
      <w:r w:rsidRPr="000748FF">
        <w:rPr>
          <w:sz w:val="40"/>
          <w:szCs w:val="40"/>
          <w:lang w:val="en-US"/>
        </w:rPr>
        <w:t>Graduate Exc</w:t>
      </w:r>
      <w:r w:rsidR="003E5E8E">
        <w:rPr>
          <w:sz w:val="40"/>
          <w:szCs w:val="40"/>
          <w:lang w:val="en-US"/>
        </w:rPr>
        <w:t>ellence Entrance Scholarships (</w:t>
      </w:r>
      <w:r w:rsidRPr="000748FF">
        <w:rPr>
          <w:sz w:val="40"/>
          <w:szCs w:val="40"/>
          <w:lang w:val="en-US"/>
        </w:rPr>
        <w:t xml:space="preserve">GEES) </w:t>
      </w:r>
    </w:p>
    <w:p w:rsidR="000748FF" w:rsidRPr="000748FF" w:rsidRDefault="000748FF" w:rsidP="00B3631F">
      <w:pPr>
        <w:spacing w:after="0"/>
        <w:jc w:val="right"/>
        <w:rPr>
          <w:sz w:val="36"/>
          <w:szCs w:val="36"/>
          <w:lang w:val="en-US"/>
        </w:rPr>
      </w:pPr>
      <w:r w:rsidRPr="000748FF">
        <w:rPr>
          <w:sz w:val="36"/>
          <w:szCs w:val="36"/>
          <w:lang w:val="en-US"/>
        </w:rPr>
        <w:t>Administrative Guidelines</w:t>
      </w:r>
    </w:p>
    <w:p w:rsidR="000748FF" w:rsidRDefault="008455DF" w:rsidP="000748FF">
      <w:pPr>
        <w:pBdr>
          <w:bottom w:val="single" w:sz="12" w:space="1" w:color="auto"/>
        </w:pBdr>
        <w:jc w:val="right"/>
        <w:rPr>
          <w:sz w:val="36"/>
          <w:szCs w:val="36"/>
          <w:lang w:val="en-US"/>
        </w:rPr>
      </w:pPr>
      <w:r>
        <w:rPr>
          <w:sz w:val="36"/>
          <w:szCs w:val="36"/>
          <w:lang w:val="en-US"/>
        </w:rPr>
        <w:t>201</w:t>
      </w:r>
      <w:r w:rsidR="00661AFB">
        <w:rPr>
          <w:sz w:val="36"/>
          <w:szCs w:val="36"/>
          <w:lang w:val="en-US"/>
        </w:rPr>
        <w:t>7</w:t>
      </w:r>
      <w:r>
        <w:rPr>
          <w:sz w:val="36"/>
          <w:szCs w:val="36"/>
          <w:lang w:val="en-US"/>
        </w:rPr>
        <w:t>/1</w:t>
      </w:r>
      <w:r w:rsidR="00661AFB">
        <w:rPr>
          <w:sz w:val="36"/>
          <w:szCs w:val="36"/>
          <w:lang w:val="en-US"/>
        </w:rPr>
        <w:t>8</w:t>
      </w:r>
    </w:p>
    <w:p w:rsidR="000748FF" w:rsidRPr="00B3631F" w:rsidRDefault="00B3631F" w:rsidP="000748FF">
      <w:pPr>
        <w:rPr>
          <w:b/>
          <w:sz w:val="32"/>
          <w:szCs w:val="32"/>
          <w:lang w:val="en-US"/>
        </w:rPr>
      </w:pPr>
      <w:r w:rsidRPr="00B3631F">
        <w:rPr>
          <w:b/>
          <w:sz w:val="32"/>
          <w:szCs w:val="32"/>
          <w:lang w:val="en-US"/>
        </w:rPr>
        <w:t>Overview</w:t>
      </w:r>
    </w:p>
    <w:p w:rsidR="007435BE" w:rsidRDefault="00B3631F" w:rsidP="00B3631F">
      <w:pPr>
        <w:spacing w:after="100" w:afterAutospacing="1"/>
        <w:rPr>
          <w:sz w:val="24"/>
          <w:szCs w:val="24"/>
          <w:lang w:val="en-US"/>
        </w:rPr>
      </w:pPr>
      <w:r>
        <w:rPr>
          <w:sz w:val="24"/>
          <w:szCs w:val="24"/>
          <w:lang w:val="en-US"/>
        </w:rPr>
        <w:t xml:space="preserve">The Graduate Excellence Entrance Scholarships (GEES) were created to assist </w:t>
      </w:r>
      <w:r w:rsidR="0003750F">
        <w:rPr>
          <w:sz w:val="24"/>
          <w:szCs w:val="24"/>
          <w:lang w:val="en-US"/>
        </w:rPr>
        <w:t>c</w:t>
      </w:r>
      <w:r>
        <w:rPr>
          <w:sz w:val="24"/>
          <w:szCs w:val="24"/>
          <w:lang w:val="en-US"/>
        </w:rPr>
        <w:t>ollege</w:t>
      </w:r>
      <w:r w:rsidR="0003750F">
        <w:rPr>
          <w:sz w:val="24"/>
          <w:szCs w:val="24"/>
          <w:lang w:val="en-US"/>
        </w:rPr>
        <w:t>s</w:t>
      </w:r>
      <w:r>
        <w:rPr>
          <w:sz w:val="24"/>
          <w:szCs w:val="24"/>
          <w:lang w:val="en-US"/>
        </w:rPr>
        <w:t xml:space="preserve"> in attracting the highest quality students to their graduate programs.  </w:t>
      </w:r>
    </w:p>
    <w:p w:rsidR="000748FF" w:rsidRPr="007435BE" w:rsidRDefault="007435BE" w:rsidP="00F67A7B">
      <w:pPr>
        <w:spacing w:after="0" w:line="240" w:lineRule="auto"/>
        <w:rPr>
          <w:b/>
          <w:sz w:val="32"/>
          <w:szCs w:val="32"/>
          <w:lang w:val="en-US"/>
        </w:rPr>
      </w:pPr>
      <w:r w:rsidRPr="007435BE">
        <w:rPr>
          <w:b/>
          <w:sz w:val="32"/>
          <w:szCs w:val="32"/>
          <w:lang w:val="en-US"/>
        </w:rPr>
        <w:t>Value &amp; Duration</w:t>
      </w:r>
    </w:p>
    <w:p w:rsidR="00F67A7B" w:rsidRDefault="007435BE" w:rsidP="00F67A7B">
      <w:pPr>
        <w:spacing w:after="0" w:line="240" w:lineRule="auto"/>
        <w:ind w:left="720"/>
        <w:rPr>
          <w:sz w:val="24"/>
          <w:szCs w:val="24"/>
          <w:lang w:val="en-US"/>
        </w:rPr>
      </w:pPr>
      <w:r>
        <w:rPr>
          <w:sz w:val="24"/>
          <w:szCs w:val="24"/>
          <w:lang w:val="en-US"/>
        </w:rPr>
        <w:t>Master’s –</w:t>
      </w:r>
      <w:r w:rsidR="006B3787">
        <w:rPr>
          <w:sz w:val="24"/>
          <w:szCs w:val="24"/>
          <w:lang w:val="en-US"/>
        </w:rPr>
        <w:t xml:space="preserve"> </w:t>
      </w:r>
      <w:r>
        <w:rPr>
          <w:sz w:val="24"/>
          <w:szCs w:val="24"/>
          <w:lang w:val="en-US"/>
        </w:rPr>
        <w:t>$15,000 – 3 equal payments over 3 semesters</w:t>
      </w:r>
    </w:p>
    <w:p w:rsidR="007435BE" w:rsidRDefault="007435BE" w:rsidP="007435BE">
      <w:pPr>
        <w:spacing w:after="100" w:afterAutospacing="1"/>
        <w:ind w:left="720"/>
        <w:rPr>
          <w:sz w:val="24"/>
          <w:szCs w:val="24"/>
          <w:lang w:val="en-US"/>
        </w:rPr>
      </w:pPr>
      <w:r>
        <w:rPr>
          <w:sz w:val="24"/>
          <w:szCs w:val="24"/>
          <w:lang w:val="en-US"/>
        </w:rPr>
        <w:t>Doctoral –</w:t>
      </w:r>
      <w:r w:rsidR="006B3787">
        <w:rPr>
          <w:sz w:val="24"/>
          <w:szCs w:val="24"/>
          <w:lang w:val="en-US"/>
        </w:rPr>
        <w:t xml:space="preserve"> </w:t>
      </w:r>
      <w:r>
        <w:rPr>
          <w:sz w:val="24"/>
          <w:szCs w:val="24"/>
          <w:lang w:val="en-US"/>
        </w:rPr>
        <w:t>$30,000 – 3 equal payments over 3 semesters</w:t>
      </w:r>
    </w:p>
    <w:p w:rsidR="006B3787" w:rsidRPr="006564BB" w:rsidRDefault="006564BB" w:rsidP="007435BE">
      <w:pPr>
        <w:spacing w:after="100" w:afterAutospacing="1"/>
        <w:rPr>
          <w:sz w:val="24"/>
          <w:szCs w:val="24"/>
          <w:lang w:val="en-US"/>
        </w:rPr>
      </w:pPr>
      <w:r w:rsidRPr="006564BB">
        <w:rPr>
          <w:spacing w:val="-1"/>
          <w:sz w:val="24"/>
          <w:szCs w:val="24"/>
        </w:rPr>
        <w:t>Colleges</w:t>
      </w:r>
      <w:r w:rsidRPr="006564BB">
        <w:rPr>
          <w:spacing w:val="-2"/>
          <w:sz w:val="24"/>
          <w:szCs w:val="24"/>
        </w:rPr>
        <w:t xml:space="preserve"> </w:t>
      </w:r>
      <w:r w:rsidRPr="006564BB">
        <w:rPr>
          <w:spacing w:val="-1"/>
          <w:sz w:val="24"/>
          <w:szCs w:val="24"/>
        </w:rPr>
        <w:t>will</w:t>
      </w:r>
      <w:r w:rsidRPr="006564BB">
        <w:rPr>
          <w:sz w:val="24"/>
          <w:szCs w:val="24"/>
        </w:rPr>
        <w:t xml:space="preserve"> </w:t>
      </w:r>
      <w:r w:rsidRPr="006564BB">
        <w:rPr>
          <w:spacing w:val="-1"/>
          <w:sz w:val="24"/>
          <w:szCs w:val="24"/>
        </w:rPr>
        <w:t>receive</w:t>
      </w:r>
      <w:r w:rsidRPr="006564BB">
        <w:rPr>
          <w:sz w:val="24"/>
          <w:szCs w:val="24"/>
        </w:rPr>
        <w:t xml:space="preserve"> </w:t>
      </w:r>
      <w:r w:rsidRPr="006564BB">
        <w:rPr>
          <w:spacing w:val="-1"/>
          <w:sz w:val="24"/>
          <w:szCs w:val="24"/>
        </w:rPr>
        <w:t>an</w:t>
      </w:r>
      <w:r w:rsidRPr="006564BB">
        <w:rPr>
          <w:sz w:val="24"/>
          <w:szCs w:val="24"/>
        </w:rPr>
        <w:t xml:space="preserve"> </w:t>
      </w:r>
      <w:r w:rsidRPr="006564BB">
        <w:rPr>
          <w:spacing w:val="-1"/>
          <w:sz w:val="24"/>
          <w:szCs w:val="24"/>
        </w:rPr>
        <w:t>allocation</w:t>
      </w:r>
      <w:r w:rsidRPr="006564BB">
        <w:rPr>
          <w:sz w:val="24"/>
          <w:szCs w:val="24"/>
        </w:rPr>
        <w:t xml:space="preserve"> </w:t>
      </w:r>
      <w:r w:rsidRPr="006564BB">
        <w:rPr>
          <w:spacing w:val="-1"/>
          <w:sz w:val="24"/>
          <w:szCs w:val="24"/>
        </w:rPr>
        <w:t>annually,</w:t>
      </w:r>
      <w:r w:rsidRPr="006564BB">
        <w:rPr>
          <w:spacing w:val="2"/>
          <w:sz w:val="24"/>
          <w:szCs w:val="24"/>
        </w:rPr>
        <w:t xml:space="preserve"> </w:t>
      </w:r>
      <w:r w:rsidRPr="006564BB">
        <w:rPr>
          <w:spacing w:val="-1"/>
          <w:sz w:val="24"/>
          <w:szCs w:val="24"/>
        </w:rPr>
        <w:t>based</w:t>
      </w:r>
      <w:r w:rsidRPr="006564BB">
        <w:rPr>
          <w:sz w:val="24"/>
          <w:szCs w:val="24"/>
        </w:rPr>
        <w:t xml:space="preserve"> </w:t>
      </w:r>
      <w:r w:rsidRPr="006564BB">
        <w:rPr>
          <w:spacing w:val="-1"/>
          <w:sz w:val="24"/>
          <w:szCs w:val="24"/>
        </w:rPr>
        <w:t>on</w:t>
      </w:r>
      <w:r w:rsidRPr="006564BB">
        <w:rPr>
          <w:spacing w:val="-4"/>
          <w:sz w:val="24"/>
          <w:szCs w:val="24"/>
        </w:rPr>
        <w:t xml:space="preserve"> an average of </w:t>
      </w:r>
      <w:r w:rsidRPr="006564BB">
        <w:rPr>
          <w:spacing w:val="-1"/>
          <w:sz w:val="24"/>
          <w:szCs w:val="24"/>
        </w:rPr>
        <w:t>full-time</w:t>
      </w:r>
      <w:r w:rsidRPr="006564BB">
        <w:rPr>
          <w:sz w:val="24"/>
          <w:szCs w:val="24"/>
        </w:rPr>
        <w:t xml:space="preserve"> </w:t>
      </w:r>
      <w:r w:rsidRPr="006564BB">
        <w:rPr>
          <w:spacing w:val="-1"/>
          <w:sz w:val="24"/>
          <w:szCs w:val="24"/>
        </w:rPr>
        <w:t>equivalent</w:t>
      </w:r>
      <w:r w:rsidRPr="006564BB">
        <w:rPr>
          <w:spacing w:val="2"/>
          <w:sz w:val="24"/>
          <w:szCs w:val="24"/>
        </w:rPr>
        <w:t xml:space="preserve"> </w:t>
      </w:r>
      <w:r w:rsidRPr="006564BB">
        <w:rPr>
          <w:spacing w:val="-1"/>
          <w:sz w:val="24"/>
          <w:szCs w:val="24"/>
        </w:rPr>
        <w:t>(FTE) enrolment reported</w:t>
      </w:r>
      <w:r w:rsidRPr="006564BB">
        <w:rPr>
          <w:spacing w:val="-2"/>
          <w:sz w:val="24"/>
          <w:szCs w:val="24"/>
        </w:rPr>
        <w:t xml:space="preserve"> </w:t>
      </w:r>
      <w:r w:rsidRPr="006564BB">
        <w:rPr>
          <w:spacing w:val="-1"/>
          <w:sz w:val="24"/>
          <w:szCs w:val="24"/>
        </w:rPr>
        <w:t>over the</w:t>
      </w:r>
      <w:r w:rsidRPr="006564BB">
        <w:rPr>
          <w:sz w:val="24"/>
          <w:szCs w:val="24"/>
        </w:rPr>
        <w:t xml:space="preserve"> </w:t>
      </w:r>
      <w:r w:rsidRPr="006564BB">
        <w:rPr>
          <w:spacing w:val="-1"/>
          <w:sz w:val="24"/>
          <w:szCs w:val="24"/>
        </w:rPr>
        <w:t xml:space="preserve">previous three </w:t>
      </w:r>
      <w:r w:rsidRPr="006564BB">
        <w:rPr>
          <w:sz w:val="24"/>
          <w:szCs w:val="24"/>
        </w:rPr>
        <w:t xml:space="preserve">fall </w:t>
      </w:r>
      <w:r w:rsidRPr="006564BB">
        <w:rPr>
          <w:spacing w:val="-1"/>
          <w:sz w:val="24"/>
          <w:szCs w:val="24"/>
        </w:rPr>
        <w:t xml:space="preserve">semesters. </w:t>
      </w:r>
      <w:r w:rsidR="006B3787" w:rsidRPr="006564BB">
        <w:rPr>
          <w:sz w:val="24"/>
          <w:szCs w:val="24"/>
          <w:lang w:val="en-US"/>
        </w:rPr>
        <w:t>Colleges may elect to “trade in” two of their allocated Master’s scholarships for one doctoral, but may not trade doctoral scholarships for Master’s scholarships.</w:t>
      </w:r>
    </w:p>
    <w:p w:rsidR="007435BE" w:rsidRDefault="007435BE" w:rsidP="007435BE">
      <w:pPr>
        <w:spacing w:after="100" w:afterAutospacing="1"/>
        <w:rPr>
          <w:b/>
          <w:sz w:val="32"/>
          <w:szCs w:val="32"/>
          <w:lang w:val="en-US"/>
        </w:rPr>
      </w:pPr>
      <w:r w:rsidRPr="007435BE">
        <w:rPr>
          <w:b/>
          <w:sz w:val="32"/>
          <w:szCs w:val="32"/>
          <w:lang w:val="en-US"/>
        </w:rPr>
        <w:t>Selection Criteria</w:t>
      </w:r>
    </w:p>
    <w:p w:rsidR="003272B3" w:rsidRDefault="00043529" w:rsidP="007435BE">
      <w:pPr>
        <w:spacing w:after="100" w:afterAutospacing="1"/>
        <w:rPr>
          <w:sz w:val="24"/>
          <w:szCs w:val="24"/>
          <w:lang w:val="en-US"/>
        </w:rPr>
      </w:pPr>
      <w:r>
        <w:rPr>
          <w:sz w:val="24"/>
          <w:szCs w:val="24"/>
          <w:lang w:val="en-US"/>
        </w:rPr>
        <w:t>Academic excellence</w:t>
      </w:r>
      <w:r w:rsidR="007435BE" w:rsidRPr="007435BE">
        <w:rPr>
          <w:sz w:val="24"/>
          <w:szCs w:val="24"/>
          <w:lang w:val="en-US"/>
        </w:rPr>
        <w:t xml:space="preserve"> and BIU</w:t>
      </w:r>
      <w:r w:rsidR="00EF61C3">
        <w:rPr>
          <w:sz w:val="24"/>
          <w:szCs w:val="24"/>
          <w:lang w:val="en-US"/>
        </w:rPr>
        <w:t xml:space="preserve"> </w:t>
      </w:r>
      <w:r w:rsidR="007435BE" w:rsidRPr="007435BE">
        <w:rPr>
          <w:sz w:val="24"/>
          <w:szCs w:val="24"/>
          <w:lang w:val="en-US"/>
        </w:rPr>
        <w:t>eligib</w:t>
      </w:r>
      <w:r w:rsidR="00EF61C3">
        <w:rPr>
          <w:sz w:val="24"/>
          <w:szCs w:val="24"/>
          <w:lang w:val="en-US"/>
        </w:rPr>
        <w:t>ility</w:t>
      </w:r>
      <w:r w:rsidR="007435BE" w:rsidRPr="007435BE">
        <w:rPr>
          <w:sz w:val="24"/>
          <w:szCs w:val="24"/>
          <w:lang w:val="en-US"/>
        </w:rPr>
        <w:t>.</w:t>
      </w:r>
    </w:p>
    <w:p w:rsidR="007435BE" w:rsidRDefault="007435BE" w:rsidP="007435BE">
      <w:pPr>
        <w:spacing w:after="100" w:afterAutospacing="1"/>
        <w:rPr>
          <w:sz w:val="24"/>
          <w:szCs w:val="24"/>
          <w:lang w:val="en-US"/>
        </w:rPr>
      </w:pPr>
      <w:r>
        <w:rPr>
          <w:b/>
          <w:sz w:val="32"/>
          <w:szCs w:val="32"/>
          <w:lang w:val="en-US"/>
        </w:rPr>
        <w:t xml:space="preserve">Eligibility </w:t>
      </w:r>
      <w:r w:rsidRPr="007435BE">
        <w:rPr>
          <w:b/>
          <w:sz w:val="32"/>
          <w:szCs w:val="32"/>
          <w:lang w:val="en-US"/>
        </w:rPr>
        <w:t>Criteria</w:t>
      </w:r>
      <w:r w:rsidRPr="007435BE">
        <w:rPr>
          <w:sz w:val="24"/>
          <w:szCs w:val="24"/>
          <w:lang w:val="en-US"/>
        </w:rPr>
        <w:t xml:space="preserve"> </w:t>
      </w:r>
    </w:p>
    <w:p w:rsidR="007435BE" w:rsidRDefault="007435BE" w:rsidP="007435BE">
      <w:pPr>
        <w:spacing w:after="100" w:afterAutospacing="1"/>
        <w:rPr>
          <w:sz w:val="24"/>
          <w:szCs w:val="24"/>
          <w:lang w:val="en-US"/>
        </w:rPr>
      </w:pPr>
      <w:r>
        <w:rPr>
          <w:sz w:val="24"/>
          <w:szCs w:val="24"/>
          <w:lang w:val="en-US"/>
        </w:rPr>
        <w:t xml:space="preserve">Canadian or permanent residents entering masters or doctoral studies in </w:t>
      </w:r>
      <w:r w:rsidR="00136E73">
        <w:rPr>
          <w:sz w:val="24"/>
          <w:szCs w:val="24"/>
          <w:lang w:val="en-US"/>
        </w:rPr>
        <w:t xml:space="preserve">the upcoming </w:t>
      </w:r>
      <w:r>
        <w:rPr>
          <w:sz w:val="24"/>
          <w:szCs w:val="24"/>
          <w:lang w:val="en-US"/>
        </w:rPr>
        <w:t>May, September, or January semesters with a minimum 85% admission average.</w:t>
      </w:r>
      <w:r w:rsidR="00635074">
        <w:rPr>
          <w:sz w:val="24"/>
          <w:szCs w:val="24"/>
          <w:lang w:val="en-US"/>
        </w:rPr>
        <w:t xml:space="preserve"> </w:t>
      </w:r>
      <w:r w:rsidR="001A5BEE" w:rsidRPr="001A5BEE">
        <w:t xml:space="preserve"> </w:t>
      </w:r>
      <w:r w:rsidR="001A5BEE" w:rsidRPr="001A5BEE">
        <w:rPr>
          <w:sz w:val="24"/>
          <w:szCs w:val="24"/>
          <w:lang w:val="en-US"/>
        </w:rPr>
        <w:t>Students who transfer from a Master’s to Doctoral program are eligible to keep any semesters of funding remaining under their original award. Colleges may choose to nominate transfer students for a new award.</w:t>
      </w:r>
    </w:p>
    <w:p w:rsidR="0018275C" w:rsidRDefault="0018275C" w:rsidP="007435BE">
      <w:pPr>
        <w:spacing w:after="100" w:afterAutospacing="1"/>
        <w:rPr>
          <w:b/>
          <w:sz w:val="32"/>
          <w:szCs w:val="32"/>
          <w:lang w:val="en-US"/>
        </w:rPr>
      </w:pPr>
      <w:r>
        <w:rPr>
          <w:b/>
          <w:sz w:val="32"/>
          <w:szCs w:val="32"/>
          <w:lang w:val="en-US"/>
        </w:rPr>
        <w:t>Other Conditions</w:t>
      </w:r>
    </w:p>
    <w:p w:rsidR="0018275C" w:rsidRDefault="0018275C" w:rsidP="007435BE">
      <w:pPr>
        <w:spacing w:after="100" w:afterAutospacing="1"/>
        <w:rPr>
          <w:sz w:val="24"/>
          <w:szCs w:val="24"/>
          <w:lang w:val="en-US"/>
        </w:rPr>
      </w:pPr>
      <w:r>
        <w:rPr>
          <w:sz w:val="24"/>
          <w:szCs w:val="24"/>
          <w:lang w:val="en-US"/>
        </w:rPr>
        <w:t>Students must remain registered full-time and maintain satisfactory progress for the duration of the scholarship in order to maintain funding.</w:t>
      </w:r>
    </w:p>
    <w:p w:rsidR="008F19A3" w:rsidRDefault="008F19A3">
      <w:pPr>
        <w:rPr>
          <w:b/>
          <w:sz w:val="32"/>
          <w:szCs w:val="32"/>
          <w:lang w:val="en-US"/>
        </w:rPr>
      </w:pPr>
      <w:r>
        <w:rPr>
          <w:b/>
          <w:sz w:val="32"/>
          <w:szCs w:val="32"/>
          <w:lang w:val="en-US"/>
        </w:rPr>
        <w:br w:type="page"/>
      </w:r>
    </w:p>
    <w:p w:rsidR="00EF61C3" w:rsidRDefault="00EF61C3" w:rsidP="007435BE">
      <w:pPr>
        <w:spacing w:after="100" w:afterAutospacing="1"/>
        <w:rPr>
          <w:b/>
          <w:sz w:val="32"/>
          <w:szCs w:val="32"/>
          <w:lang w:val="en-US"/>
        </w:rPr>
      </w:pPr>
      <w:bookmarkStart w:id="0" w:name="_GoBack"/>
      <w:bookmarkEnd w:id="0"/>
      <w:r w:rsidRPr="003272B3">
        <w:rPr>
          <w:b/>
          <w:sz w:val="32"/>
          <w:szCs w:val="32"/>
          <w:lang w:val="en-US"/>
        </w:rPr>
        <w:t>Tenability</w:t>
      </w:r>
    </w:p>
    <w:p w:rsidR="00EF61C3" w:rsidRPr="00EF61C3" w:rsidRDefault="00D17EA0" w:rsidP="007435BE">
      <w:pPr>
        <w:spacing w:after="100" w:afterAutospacing="1"/>
        <w:rPr>
          <w:sz w:val="24"/>
          <w:szCs w:val="24"/>
          <w:lang w:val="en-US"/>
        </w:rPr>
      </w:pPr>
      <w:r>
        <w:rPr>
          <w:sz w:val="24"/>
          <w:szCs w:val="24"/>
          <w:lang w:val="en-US"/>
        </w:rPr>
        <w:lastRenderedPageBreak/>
        <w:t>May hold a Tri-Council or OGS but n</w:t>
      </w:r>
      <w:r w:rsidR="00C1586F">
        <w:rPr>
          <w:sz w:val="24"/>
          <w:szCs w:val="24"/>
          <w:lang w:val="en-US"/>
        </w:rPr>
        <w:t>ot tenab</w:t>
      </w:r>
      <w:r w:rsidR="00EF61C3">
        <w:rPr>
          <w:sz w:val="24"/>
          <w:szCs w:val="24"/>
          <w:lang w:val="en-US"/>
        </w:rPr>
        <w:t>le with Tri-Council Top-up</w:t>
      </w:r>
      <w:r w:rsidR="00C5325A">
        <w:rPr>
          <w:sz w:val="24"/>
          <w:szCs w:val="24"/>
          <w:lang w:val="en-US"/>
        </w:rPr>
        <w:t>.</w:t>
      </w:r>
    </w:p>
    <w:p w:rsidR="0018275C" w:rsidRDefault="0018275C" w:rsidP="007435BE">
      <w:pPr>
        <w:spacing w:after="100" w:afterAutospacing="1"/>
        <w:rPr>
          <w:b/>
          <w:sz w:val="32"/>
          <w:szCs w:val="32"/>
          <w:lang w:val="en-US"/>
        </w:rPr>
      </w:pPr>
      <w:r w:rsidRPr="0018275C">
        <w:rPr>
          <w:b/>
          <w:sz w:val="32"/>
          <w:szCs w:val="32"/>
          <w:lang w:val="en-US"/>
        </w:rPr>
        <w:t>Administration of the Award</w:t>
      </w:r>
    </w:p>
    <w:p w:rsidR="0018275C" w:rsidRPr="0018275C" w:rsidRDefault="0018275C" w:rsidP="0018275C">
      <w:pPr>
        <w:pStyle w:val="ListParagraph"/>
        <w:numPr>
          <w:ilvl w:val="0"/>
          <w:numId w:val="1"/>
        </w:numPr>
        <w:spacing w:after="100" w:afterAutospacing="1"/>
        <w:rPr>
          <w:b/>
          <w:sz w:val="32"/>
          <w:szCs w:val="32"/>
          <w:lang w:val="en-US"/>
        </w:rPr>
      </w:pPr>
      <w:r>
        <w:rPr>
          <w:sz w:val="24"/>
          <w:szCs w:val="24"/>
          <w:lang w:val="en-US"/>
        </w:rPr>
        <w:t>Colleges will be notified of their GEES allocation by mid-</w:t>
      </w:r>
      <w:r w:rsidR="00EF61C3">
        <w:rPr>
          <w:sz w:val="24"/>
          <w:szCs w:val="24"/>
          <w:lang w:val="en-US"/>
        </w:rPr>
        <w:t>December</w:t>
      </w:r>
      <w:r w:rsidR="003D3F86">
        <w:rPr>
          <w:sz w:val="24"/>
          <w:szCs w:val="24"/>
          <w:lang w:val="en-US"/>
        </w:rPr>
        <w:t xml:space="preserve"> each year. Colleges </w:t>
      </w:r>
      <w:r>
        <w:rPr>
          <w:sz w:val="24"/>
          <w:szCs w:val="24"/>
          <w:lang w:val="en-US"/>
        </w:rPr>
        <w:t xml:space="preserve">should determine how </w:t>
      </w:r>
      <w:r w:rsidR="003D3F86">
        <w:rPr>
          <w:sz w:val="24"/>
          <w:szCs w:val="24"/>
          <w:lang w:val="en-US"/>
        </w:rPr>
        <w:t>the awards</w:t>
      </w:r>
      <w:r>
        <w:rPr>
          <w:sz w:val="24"/>
          <w:szCs w:val="24"/>
          <w:lang w:val="en-US"/>
        </w:rPr>
        <w:t xml:space="preserve"> will be dis</w:t>
      </w:r>
      <w:r w:rsidR="003272B3">
        <w:rPr>
          <w:sz w:val="24"/>
          <w:szCs w:val="24"/>
          <w:lang w:val="en-US"/>
        </w:rPr>
        <w:t>tribut</w:t>
      </w:r>
      <w:r>
        <w:rPr>
          <w:sz w:val="24"/>
          <w:szCs w:val="24"/>
          <w:lang w:val="en-US"/>
        </w:rPr>
        <w:t>ed among their graduate programs</w:t>
      </w:r>
      <w:r w:rsidR="00E64067">
        <w:rPr>
          <w:sz w:val="24"/>
          <w:szCs w:val="24"/>
          <w:lang w:val="en-US"/>
        </w:rPr>
        <w:t xml:space="preserve"> and notify the departments accordingly</w:t>
      </w:r>
      <w:r w:rsidR="003272B3">
        <w:rPr>
          <w:sz w:val="24"/>
          <w:szCs w:val="24"/>
          <w:lang w:val="en-US"/>
        </w:rPr>
        <w:t>.</w:t>
      </w:r>
    </w:p>
    <w:p w:rsidR="00E64067" w:rsidRPr="00E64067" w:rsidRDefault="00EF61C3" w:rsidP="00EF61C3">
      <w:pPr>
        <w:pStyle w:val="ListParagraph"/>
        <w:numPr>
          <w:ilvl w:val="0"/>
          <w:numId w:val="1"/>
        </w:numPr>
        <w:spacing w:after="100" w:afterAutospacing="1"/>
        <w:rPr>
          <w:b/>
          <w:sz w:val="32"/>
          <w:szCs w:val="32"/>
          <w:lang w:val="en-US"/>
        </w:rPr>
      </w:pPr>
      <w:r w:rsidRPr="00EF61C3">
        <w:rPr>
          <w:sz w:val="24"/>
          <w:szCs w:val="24"/>
          <w:lang w:val="en-US"/>
        </w:rPr>
        <w:t xml:space="preserve">Departments will </w:t>
      </w:r>
      <w:r w:rsidR="00E64067">
        <w:rPr>
          <w:sz w:val="24"/>
          <w:szCs w:val="24"/>
          <w:lang w:val="en-US"/>
        </w:rPr>
        <w:t xml:space="preserve">forward nominations to the </w:t>
      </w:r>
      <w:r w:rsidR="00E64067" w:rsidRPr="00550EC0">
        <w:rPr>
          <w:sz w:val="24"/>
          <w:szCs w:val="24"/>
          <w:lang w:val="en-US"/>
        </w:rPr>
        <w:t xml:space="preserve">College </w:t>
      </w:r>
      <w:r w:rsidR="00E64067">
        <w:rPr>
          <w:sz w:val="24"/>
          <w:szCs w:val="24"/>
          <w:lang w:val="en-US"/>
        </w:rPr>
        <w:t>Associate Dean Research (</w:t>
      </w:r>
      <w:r w:rsidR="00E64067" w:rsidRPr="00550EC0">
        <w:rPr>
          <w:sz w:val="24"/>
          <w:szCs w:val="24"/>
          <w:lang w:val="en-US"/>
        </w:rPr>
        <w:t>ADR</w:t>
      </w:r>
      <w:r w:rsidR="00E64067">
        <w:rPr>
          <w:sz w:val="24"/>
          <w:szCs w:val="24"/>
          <w:lang w:val="en-US"/>
        </w:rPr>
        <w:t>)’s office</w:t>
      </w:r>
      <w:r w:rsidR="00E64067" w:rsidRPr="00550EC0">
        <w:rPr>
          <w:sz w:val="24"/>
          <w:szCs w:val="24"/>
          <w:lang w:val="en-US"/>
        </w:rPr>
        <w:t xml:space="preserve"> for endorsement</w:t>
      </w:r>
      <w:r w:rsidR="00E64067">
        <w:rPr>
          <w:sz w:val="24"/>
          <w:szCs w:val="24"/>
          <w:lang w:val="en-US"/>
        </w:rPr>
        <w:t xml:space="preserve"> by the College Awards Committee.</w:t>
      </w:r>
    </w:p>
    <w:p w:rsidR="00EF61C3" w:rsidRPr="00EF61C3" w:rsidRDefault="00E64067" w:rsidP="00E64067">
      <w:pPr>
        <w:pStyle w:val="ListParagraph"/>
        <w:numPr>
          <w:ilvl w:val="1"/>
          <w:numId w:val="1"/>
        </w:numPr>
        <w:spacing w:after="100" w:afterAutospacing="1"/>
        <w:rPr>
          <w:b/>
          <w:sz w:val="32"/>
          <w:szCs w:val="32"/>
          <w:lang w:val="en-US"/>
        </w:rPr>
      </w:pPr>
      <w:r>
        <w:rPr>
          <w:sz w:val="24"/>
          <w:szCs w:val="24"/>
          <w:lang w:val="en-US"/>
        </w:rPr>
        <w:t xml:space="preserve">If the College chooses, they may ask that departments </w:t>
      </w:r>
      <w:r w:rsidR="00EF61C3" w:rsidRPr="00EF61C3">
        <w:rPr>
          <w:sz w:val="24"/>
          <w:szCs w:val="24"/>
          <w:lang w:val="en-US"/>
        </w:rPr>
        <w:t>complete and submit a</w:t>
      </w:r>
      <w:r w:rsidR="003272B3">
        <w:rPr>
          <w:sz w:val="24"/>
          <w:szCs w:val="24"/>
          <w:lang w:val="en-US"/>
        </w:rPr>
        <w:t xml:space="preserve"> </w:t>
      </w:r>
      <w:r w:rsidR="00C42742">
        <w:rPr>
          <w:sz w:val="24"/>
          <w:szCs w:val="24"/>
          <w:lang w:val="en-US"/>
        </w:rPr>
        <w:t xml:space="preserve">GEES nomination form </w:t>
      </w:r>
      <w:r w:rsidR="0018275C" w:rsidRPr="00EF61C3">
        <w:rPr>
          <w:sz w:val="24"/>
          <w:szCs w:val="24"/>
          <w:lang w:val="en-US"/>
        </w:rPr>
        <w:t xml:space="preserve">for </w:t>
      </w:r>
      <w:r w:rsidR="0018275C" w:rsidRPr="006564BB">
        <w:rPr>
          <w:sz w:val="24"/>
          <w:szCs w:val="24"/>
          <w:lang w:val="en-US"/>
        </w:rPr>
        <w:t>each</w:t>
      </w:r>
      <w:r w:rsidR="0018275C" w:rsidRPr="003C2969">
        <w:rPr>
          <w:sz w:val="24"/>
          <w:szCs w:val="24"/>
          <w:lang w:val="en-US"/>
        </w:rPr>
        <w:t xml:space="preserve"> </w:t>
      </w:r>
      <w:r w:rsidR="0018275C" w:rsidRPr="00550EC0">
        <w:rPr>
          <w:sz w:val="24"/>
          <w:szCs w:val="24"/>
          <w:lang w:val="en-US"/>
        </w:rPr>
        <w:t>nominee</w:t>
      </w:r>
      <w:r w:rsidR="00EF61C3" w:rsidRPr="00550EC0">
        <w:rPr>
          <w:sz w:val="24"/>
          <w:szCs w:val="24"/>
          <w:lang w:val="en-US"/>
        </w:rPr>
        <w:t xml:space="preserve">. The nomination form is available on the </w:t>
      </w:r>
      <w:hyperlink r:id="rId5" w:history="1">
        <w:r w:rsidR="00EF61C3" w:rsidRPr="00F67A7B">
          <w:rPr>
            <w:rStyle w:val="Hyperlink"/>
            <w:sz w:val="24"/>
            <w:szCs w:val="24"/>
            <w:lang w:val="en-US"/>
          </w:rPr>
          <w:t>Office of Graduate &amp; Postdoctoral Studies – Faculty &amp; Staff – Scholarships and Awards Administrative Gui</w:t>
        </w:r>
        <w:r w:rsidR="00F67A7B" w:rsidRPr="00F67A7B">
          <w:rPr>
            <w:rStyle w:val="Hyperlink"/>
            <w:sz w:val="24"/>
            <w:szCs w:val="24"/>
            <w:lang w:val="en-US"/>
          </w:rPr>
          <w:t>delines - website</w:t>
        </w:r>
      </w:hyperlink>
      <w:r w:rsidR="00F67A7B">
        <w:rPr>
          <w:sz w:val="24"/>
          <w:szCs w:val="24"/>
          <w:lang w:val="en-US"/>
        </w:rPr>
        <w:t>.</w:t>
      </w:r>
    </w:p>
    <w:p w:rsidR="00D200E3" w:rsidRPr="00D200E3" w:rsidRDefault="00EF61C3" w:rsidP="00EF61C3">
      <w:pPr>
        <w:pStyle w:val="ListParagraph"/>
        <w:numPr>
          <w:ilvl w:val="0"/>
          <w:numId w:val="1"/>
        </w:numPr>
        <w:spacing w:after="100" w:afterAutospacing="1"/>
        <w:rPr>
          <w:b/>
          <w:sz w:val="32"/>
          <w:szCs w:val="32"/>
          <w:lang w:val="en-US"/>
        </w:rPr>
      </w:pPr>
      <w:r>
        <w:rPr>
          <w:sz w:val="24"/>
          <w:szCs w:val="24"/>
          <w:lang w:val="en-US"/>
        </w:rPr>
        <w:t xml:space="preserve">Once the </w:t>
      </w:r>
      <w:r w:rsidR="00E64067">
        <w:rPr>
          <w:sz w:val="24"/>
          <w:szCs w:val="24"/>
          <w:lang w:val="en-US"/>
        </w:rPr>
        <w:t>nomination</w:t>
      </w:r>
      <w:r>
        <w:rPr>
          <w:sz w:val="24"/>
          <w:szCs w:val="24"/>
          <w:lang w:val="en-US"/>
        </w:rPr>
        <w:t xml:space="preserve"> is </w:t>
      </w:r>
      <w:r w:rsidR="0018275C" w:rsidRPr="00EF61C3">
        <w:rPr>
          <w:sz w:val="24"/>
          <w:szCs w:val="24"/>
          <w:lang w:val="en-US"/>
        </w:rPr>
        <w:t xml:space="preserve">endorsed by the </w:t>
      </w:r>
      <w:r w:rsidR="009362FA">
        <w:rPr>
          <w:sz w:val="24"/>
          <w:szCs w:val="24"/>
          <w:lang w:val="en-US"/>
        </w:rPr>
        <w:t>College Awards Committee</w:t>
      </w:r>
      <w:r w:rsidR="00D200E3">
        <w:rPr>
          <w:sz w:val="24"/>
          <w:szCs w:val="24"/>
          <w:lang w:val="en-US"/>
        </w:rPr>
        <w:t xml:space="preserve">, the ADR’s office will </w:t>
      </w:r>
      <w:r w:rsidR="00D35CB7">
        <w:rPr>
          <w:sz w:val="24"/>
          <w:szCs w:val="24"/>
          <w:lang w:val="en-US"/>
        </w:rPr>
        <w:t>confirm the nomination to the department</w:t>
      </w:r>
      <w:r w:rsidR="00D200E3" w:rsidRPr="00D17EA0">
        <w:rPr>
          <w:sz w:val="24"/>
          <w:szCs w:val="24"/>
          <w:lang w:val="en-US"/>
        </w:rPr>
        <w:t xml:space="preserve">.  </w:t>
      </w:r>
    </w:p>
    <w:p w:rsidR="00C42742" w:rsidRPr="00D35CB7" w:rsidRDefault="00D35CB7" w:rsidP="003C2969">
      <w:pPr>
        <w:pStyle w:val="ListParagraph"/>
        <w:numPr>
          <w:ilvl w:val="1"/>
          <w:numId w:val="1"/>
        </w:numPr>
        <w:spacing w:after="100" w:afterAutospacing="1"/>
        <w:rPr>
          <w:b/>
          <w:sz w:val="32"/>
          <w:szCs w:val="32"/>
          <w:lang w:val="en-US"/>
        </w:rPr>
      </w:pPr>
      <w:r>
        <w:rPr>
          <w:sz w:val="24"/>
          <w:szCs w:val="24"/>
          <w:lang w:val="en-US"/>
        </w:rPr>
        <w:t xml:space="preserve">If an official offer of admission </w:t>
      </w:r>
      <w:r w:rsidR="00E64067">
        <w:rPr>
          <w:sz w:val="24"/>
          <w:szCs w:val="24"/>
          <w:lang w:val="en-US"/>
        </w:rPr>
        <w:t>was</w:t>
      </w:r>
      <w:r>
        <w:rPr>
          <w:sz w:val="24"/>
          <w:szCs w:val="24"/>
          <w:lang w:val="en-US"/>
        </w:rPr>
        <w:t xml:space="preserve"> already made prior to approval of the GEES, t</w:t>
      </w:r>
      <w:r w:rsidR="00EF61C3">
        <w:rPr>
          <w:sz w:val="24"/>
          <w:szCs w:val="24"/>
          <w:lang w:val="en-US"/>
        </w:rPr>
        <w:t xml:space="preserve">he department will </w:t>
      </w:r>
      <w:r w:rsidR="003C2969">
        <w:rPr>
          <w:sz w:val="24"/>
          <w:szCs w:val="24"/>
          <w:lang w:val="en-US"/>
        </w:rPr>
        <w:t>notify the student that they have been awarded the GEES</w:t>
      </w:r>
      <w:r w:rsidR="00EF61C3">
        <w:rPr>
          <w:sz w:val="24"/>
          <w:szCs w:val="24"/>
          <w:lang w:val="en-US"/>
        </w:rPr>
        <w:t>.</w:t>
      </w:r>
      <w:r w:rsidR="003272B3">
        <w:rPr>
          <w:sz w:val="24"/>
          <w:szCs w:val="24"/>
          <w:lang w:val="en-US"/>
        </w:rPr>
        <w:t xml:space="preserve"> </w:t>
      </w:r>
    </w:p>
    <w:p w:rsidR="00D35CB7" w:rsidRPr="003C2969" w:rsidRDefault="00D35CB7" w:rsidP="003C2969">
      <w:pPr>
        <w:pStyle w:val="ListParagraph"/>
        <w:numPr>
          <w:ilvl w:val="1"/>
          <w:numId w:val="1"/>
        </w:numPr>
        <w:spacing w:after="100" w:afterAutospacing="1"/>
        <w:rPr>
          <w:b/>
          <w:sz w:val="32"/>
          <w:szCs w:val="32"/>
          <w:lang w:val="en-US"/>
        </w:rPr>
      </w:pPr>
      <w:r>
        <w:rPr>
          <w:sz w:val="24"/>
          <w:szCs w:val="24"/>
          <w:lang w:val="en-US"/>
        </w:rPr>
        <w:t>If an official offer of admission has not already been made prior to approval of the GEES, the department will prepare the Recommendation for Offer of Admission as usual and include the GEES in the funding form.</w:t>
      </w:r>
    </w:p>
    <w:p w:rsidR="00136E73" w:rsidRPr="00136E73" w:rsidRDefault="00D35CB7" w:rsidP="00D35CB7">
      <w:pPr>
        <w:pStyle w:val="ListParagraph"/>
        <w:numPr>
          <w:ilvl w:val="0"/>
          <w:numId w:val="1"/>
        </w:numPr>
        <w:spacing w:after="100" w:afterAutospacing="1"/>
        <w:rPr>
          <w:b/>
          <w:sz w:val="32"/>
          <w:szCs w:val="32"/>
          <w:lang w:val="en-US"/>
        </w:rPr>
      </w:pPr>
      <w:r>
        <w:rPr>
          <w:sz w:val="24"/>
          <w:szCs w:val="24"/>
          <w:lang w:val="en-US"/>
        </w:rPr>
        <w:t>Once the student has indicated their acceptance of the award/admission, the department will no</w:t>
      </w:r>
      <w:r w:rsidR="00E64067">
        <w:rPr>
          <w:sz w:val="24"/>
          <w:szCs w:val="24"/>
          <w:lang w:val="en-US"/>
        </w:rPr>
        <w:t>tify OGPS of the GEES recipient.</w:t>
      </w:r>
    </w:p>
    <w:p w:rsidR="003C2969" w:rsidRPr="00136E73" w:rsidRDefault="00D35CB7" w:rsidP="00136E73">
      <w:pPr>
        <w:pStyle w:val="ListParagraph"/>
        <w:numPr>
          <w:ilvl w:val="1"/>
          <w:numId w:val="1"/>
        </w:numPr>
        <w:spacing w:after="100" w:afterAutospacing="1"/>
        <w:rPr>
          <w:b/>
          <w:sz w:val="32"/>
          <w:szCs w:val="32"/>
          <w:lang w:val="en-US"/>
        </w:rPr>
      </w:pPr>
      <w:r>
        <w:rPr>
          <w:sz w:val="24"/>
          <w:szCs w:val="24"/>
          <w:lang w:val="en-US"/>
        </w:rPr>
        <w:t xml:space="preserve">OGPS will verify eligibility </w:t>
      </w:r>
      <w:r w:rsidR="00136E73">
        <w:rPr>
          <w:sz w:val="24"/>
          <w:szCs w:val="24"/>
          <w:lang w:val="en-US"/>
        </w:rPr>
        <w:t xml:space="preserve">and </w:t>
      </w:r>
      <w:r w:rsidR="003C2969" w:rsidRPr="00136E73">
        <w:rPr>
          <w:sz w:val="24"/>
          <w:szCs w:val="24"/>
          <w:lang w:val="en-US"/>
        </w:rPr>
        <w:t>notify Student Financial Services (SFS) to post the award to the student’s account.</w:t>
      </w:r>
    </w:p>
    <w:p w:rsidR="008C5938" w:rsidRPr="008A3C27" w:rsidRDefault="00EF61C3" w:rsidP="008A3C27">
      <w:pPr>
        <w:pStyle w:val="ListParagraph"/>
        <w:numPr>
          <w:ilvl w:val="0"/>
          <w:numId w:val="1"/>
        </w:numPr>
        <w:spacing w:after="100" w:afterAutospacing="1"/>
        <w:rPr>
          <w:b/>
          <w:sz w:val="32"/>
          <w:szCs w:val="32"/>
          <w:lang w:val="en-US"/>
        </w:rPr>
      </w:pPr>
      <w:r>
        <w:rPr>
          <w:sz w:val="24"/>
          <w:szCs w:val="24"/>
          <w:lang w:val="en-US"/>
        </w:rPr>
        <w:t>I</w:t>
      </w:r>
      <w:r w:rsidR="008C5938">
        <w:rPr>
          <w:sz w:val="24"/>
          <w:szCs w:val="24"/>
          <w:lang w:val="en-US"/>
        </w:rPr>
        <w:t xml:space="preserve">f a </w:t>
      </w:r>
      <w:r w:rsidR="003C2969">
        <w:rPr>
          <w:sz w:val="24"/>
          <w:szCs w:val="24"/>
          <w:lang w:val="en-US"/>
        </w:rPr>
        <w:t>GEES recipient</w:t>
      </w:r>
      <w:r w:rsidR="008C5938">
        <w:rPr>
          <w:sz w:val="24"/>
          <w:szCs w:val="24"/>
          <w:lang w:val="en-US"/>
        </w:rPr>
        <w:t xml:space="preserve"> declines an offer of admission the </w:t>
      </w:r>
      <w:r>
        <w:rPr>
          <w:sz w:val="24"/>
          <w:szCs w:val="24"/>
          <w:lang w:val="en-US"/>
        </w:rPr>
        <w:t>department wil</w:t>
      </w:r>
      <w:r w:rsidR="00550EC0">
        <w:rPr>
          <w:sz w:val="24"/>
          <w:szCs w:val="24"/>
          <w:lang w:val="en-US"/>
        </w:rPr>
        <w:t>l</w:t>
      </w:r>
      <w:r>
        <w:rPr>
          <w:sz w:val="24"/>
          <w:szCs w:val="24"/>
          <w:lang w:val="en-US"/>
        </w:rPr>
        <w:t xml:space="preserve"> notify the </w:t>
      </w:r>
      <w:r w:rsidR="009B1E16">
        <w:rPr>
          <w:sz w:val="24"/>
          <w:szCs w:val="24"/>
          <w:lang w:val="en-US"/>
        </w:rPr>
        <w:t>ADR</w:t>
      </w:r>
      <w:r w:rsidR="008C5938">
        <w:rPr>
          <w:sz w:val="24"/>
          <w:szCs w:val="24"/>
          <w:lang w:val="en-US"/>
        </w:rPr>
        <w:t xml:space="preserve"> </w:t>
      </w:r>
      <w:r>
        <w:rPr>
          <w:sz w:val="24"/>
          <w:szCs w:val="24"/>
          <w:lang w:val="en-US"/>
        </w:rPr>
        <w:t>of their c</w:t>
      </w:r>
      <w:r w:rsidR="008C5938">
        <w:rPr>
          <w:sz w:val="24"/>
          <w:szCs w:val="24"/>
          <w:lang w:val="en-US"/>
        </w:rPr>
        <w:t xml:space="preserve">ollege </w:t>
      </w:r>
      <w:r>
        <w:rPr>
          <w:sz w:val="24"/>
          <w:szCs w:val="24"/>
          <w:lang w:val="en-US"/>
        </w:rPr>
        <w:t xml:space="preserve">immediately </w:t>
      </w:r>
      <w:r w:rsidR="00550EC0">
        <w:rPr>
          <w:sz w:val="24"/>
          <w:szCs w:val="24"/>
          <w:lang w:val="en-US"/>
        </w:rPr>
        <w:t xml:space="preserve">so that the GEES can be </w:t>
      </w:r>
      <w:r w:rsidR="008C5938">
        <w:rPr>
          <w:sz w:val="24"/>
          <w:szCs w:val="24"/>
          <w:lang w:val="en-US"/>
        </w:rPr>
        <w:t>reassign</w:t>
      </w:r>
      <w:r w:rsidR="00550EC0">
        <w:rPr>
          <w:sz w:val="24"/>
          <w:szCs w:val="24"/>
          <w:lang w:val="en-US"/>
        </w:rPr>
        <w:t>ed</w:t>
      </w:r>
      <w:r w:rsidR="008C5938">
        <w:rPr>
          <w:sz w:val="24"/>
          <w:szCs w:val="24"/>
          <w:lang w:val="en-US"/>
        </w:rPr>
        <w:t xml:space="preserve"> </w:t>
      </w:r>
      <w:r w:rsidR="00566C1E">
        <w:rPr>
          <w:sz w:val="24"/>
          <w:szCs w:val="24"/>
          <w:lang w:val="en-US"/>
        </w:rPr>
        <w:t>to another applicant</w:t>
      </w:r>
      <w:r w:rsidR="00550EC0">
        <w:rPr>
          <w:sz w:val="24"/>
          <w:szCs w:val="24"/>
          <w:lang w:val="en-US"/>
        </w:rPr>
        <w:t>.</w:t>
      </w:r>
    </w:p>
    <w:p w:rsidR="0018275C" w:rsidRDefault="0018275C" w:rsidP="0018275C">
      <w:pPr>
        <w:spacing w:after="100" w:afterAutospacing="1"/>
        <w:rPr>
          <w:b/>
          <w:sz w:val="32"/>
          <w:szCs w:val="32"/>
          <w:lang w:val="en-US"/>
        </w:rPr>
      </w:pPr>
      <w:r>
        <w:rPr>
          <w:b/>
          <w:sz w:val="32"/>
          <w:szCs w:val="32"/>
          <w:lang w:val="en-US"/>
        </w:rPr>
        <w:t>Questions?</w:t>
      </w:r>
    </w:p>
    <w:p w:rsidR="0018275C" w:rsidRPr="00F631FC" w:rsidRDefault="0018275C" w:rsidP="0018275C">
      <w:pPr>
        <w:spacing w:after="100" w:afterAutospacing="1"/>
        <w:rPr>
          <w:b/>
          <w:sz w:val="24"/>
          <w:szCs w:val="24"/>
          <w:lang w:val="en-US"/>
        </w:rPr>
      </w:pPr>
      <w:r>
        <w:rPr>
          <w:sz w:val="24"/>
          <w:szCs w:val="24"/>
          <w:lang w:val="en-US"/>
        </w:rPr>
        <w:t xml:space="preserve">Please contact </w:t>
      </w:r>
      <w:r w:rsidR="00F631FC">
        <w:rPr>
          <w:sz w:val="24"/>
          <w:szCs w:val="24"/>
          <w:lang w:val="en-US"/>
        </w:rPr>
        <w:t xml:space="preserve">Graduate </w:t>
      </w:r>
      <w:r>
        <w:rPr>
          <w:sz w:val="24"/>
          <w:szCs w:val="24"/>
          <w:lang w:val="en-US"/>
        </w:rPr>
        <w:t>Awards Officers</w:t>
      </w:r>
      <w:r w:rsidR="00F631FC">
        <w:rPr>
          <w:sz w:val="24"/>
          <w:szCs w:val="24"/>
          <w:lang w:val="en-US"/>
        </w:rPr>
        <w:t xml:space="preserve"> by email:  </w:t>
      </w:r>
      <w:r w:rsidRPr="00F631FC">
        <w:rPr>
          <w:b/>
          <w:sz w:val="24"/>
          <w:szCs w:val="24"/>
          <w:lang w:val="en-US"/>
        </w:rPr>
        <w:t>grschol@uoguelph.ca</w:t>
      </w:r>
      <w:r w:rsidR="006564BB">
        <w:rPr>
          <w:b/>
          <w:sz w:val="24"/>
          <w:szCs w:val="24"/>
          <w:lang w:val="en-US"/>
        </w:rPr>
        <w:t>.</w:t>
      </w:r>
    </w:p>
    <w:sectPr w:rsidR="0018275C" w:rsidRPr="00F631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E62"/>
    <w:multiLevelType w:val="hybridMultilevel"/>
    <w:tmpl w:val="CB6EC5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FF"/>
    <w:rsid w:val="0003750F"/>
    <w:rsid w:val="00043529"/>
    <w:rsid w:val="000748FF"/>
    <w:rsid w:val="000D284F"/>
    <w:rsid w:val="00120BA0"/>
    <w:rsid w:val="00136E73"/>
    <w:rsid w:val="0018275C"/>
    <w:rsid w:val="001A5BEE"/>
    <w:rsid w:val="003272B3"/>
    <w:rsid w:val="003C2969"/>
    <w:rsid w:val="003D3F86"/>
    <w:rsid w:val="003E5E8E"/>
    <w:rsid w:val="00477171"/>
    <w:rsid w:val="00550EC0"/>
    <w:rsid w:val="00566C1E"/>
    <w:rsid w:val="00570D1E"/>
    <w:rsid w:val="00630606"/>
    <w:rsid w:val="00635074"/>
    <w:rsid w:val="006564BB"/>
    <w:rsid w:val="00661AFB"/>
    <w:rsid w:val="006B3787"/>
    <w:rsid w:val="007435BE"/>
    <w:rsid w:val="008455DF"/>
    <w:rsid w:val="008A3C27"/>
    <w:rsid w:val="008C5938"/>
    <w:rsid w:val="008F19A3"/>
    <w:rsid w:val="0091246E"/>
    <w:rsid w:val="009362FA"/>
    <w:rsid w:val="009B1E16"/>
    <w:rsid w:val="00B3631F"/>
    <w:rsid w:val="00B81A33"/>
    <w:rsid w:val="00C1586F"/>
    <w:rsid w:val="00C42742"/>
    <w:rsid w:val="00C5325A"/>
    <w:rsid w:val="00D17EA0"/>
    <w:rsid w:val="00D200E3"/>
    <w:rsid w:val="00D35CB7"/>
    <w:rsid w:val="00E61B6E"/>
    <w:rsid w:val="00E64067"/>
    <w:rsid w:val="00ED21BF"/>
    <w:rsid w:val="00EF605D"/>
    <w:rsid w:val="00EF61C3"/>
    <w:rsid w:val="00F631FC"/>
    <w:rsid w:val="00F67A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4666B-9A98-4210-A9FC-0107FD01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75C"/>
    <w:pPr>
      <w:ind w:left="720"/>
      <w:contextualSpacing/>
    </w:pPr>
  </w:style>
  <w:style w:type="paragraph" w:styleId="BalloonText">
    <w:name w:val="Balloon Text"/>
    <w:basedOn w:val="Normal"/>
    <w:link w:val="BalloonTextChar"/>
    <w:uiPriority w:val="99"/>
    <w:semiHidden/>
    <w:unhideWhenUsed/>
    <w:rsid w:val="008A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27"/>
    <w:rPr>
      <w:rFonts w:ascii="Tahoma" w:hAnsi="Tahoma" w:cs="Tahoma"/>
      <w:sz w:val="16"/>
      <w:szCs w:val="16"/>
    </w:rPr>
  </w:style>
  <w:style w:type="character" w:styleId="Hyperlink">
    <w:name w:val="Hyperlink"/>
    <w:basedOn w:val="DefaultParagraphFont"/>
    <w:uiPriority w:val="99"/>
    <w:unhideWhenUsed/>
    <w:rsid w:val="008A3C27"/>
    <w:rPr>
      <w:color w:val="0000FF" w:themeColor="hyperlink"/>
      <w:u w:val="single"/>
    </w:rPr>
  </w:style>
  <w:style w:type="character" w:styleId="FollowedHyperlink">
    <w:name w:val="FollowedHyperlink"/>
    <w:basedOn w:val="DefaultParagraphFont"/>
    <w:uiPriority w:val="99"/>
    <w:semiHidden/>
    <w:unhideWhenUsed/>
    <w:rsid w:val="00F67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guelph.ca/graduatestudies/faculty-staff/scholarships-and-awards-administrative-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Cauley</dc:creator>
  <cp:lastModifiedBy>Donna Drohan Jennings</cp:lastModifiedBy>
  <cp:revision>17</cp:revision>
  <cp:lastPrinted>2015-11-17T14:59:00Z</cp:lastPrinted>
  <dcterms:created xsi:type="dcterms:W3CDTF">2016-12-12T19:41:00Z</dcterms:created>
  <dcterms:modified xsi:type="dcterms:W3CDTF">2017-06-23T15:55:00Z</dcterms:modified>
</cp:coreProperties>
</file>