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44" w:rsidRPr="002562FF" w:rsidRDefault="00F03D44" w:rsidP="002562FF">
      <w:pPr>
        <w:pStyle w:val="Title"/>
      </w:pPr>
      <w:r w:rsidRPr="002562FF">
        <w:t>Graduate Tuition Scholarships (GTS</w:t>
      </w:r>
      <w:r w:rsidR="002562FF" w:rsidRPr="002562FF">
        <w:t>)</w:t>
      </w:r>
    </w:p>
    <w:p w:rsidR="00F03D44" w:rsidRPr="002562FF" w:rsidRDefault="00F03D44" w:rsidP="002562FF">
      <w:pPr>
        <w:pStyle w:val="Title"/>
      </w:pPr>
      <w:r w:rsidRPr="002562FF">
        <w:t>Administrative Guidelines</w:t>
      </w:r>
    </w:p>
    <w:p w:rsidR="00F03D44" w:rsidRPr="002562FF" w:rsidRDefault="00F03D44" w:rsidP="002562FF">
      <w:pPr>
        <w:pStyle w:val="Title"/>
        <w:pBdr>
          <w:bottom w:val="single" w:sz="4" w:space="1" w:color="auto"/>
        </w:pBdr>
      </w:pPr>
      <w:r w:rsidRPr="002562FF">
        <w:t>2017/18</w:t>
      </w:r>
    </w:p>
    <w:p w:rsidR="002562FF" w:rsidRPr="002562FF" w:rsidRDefault="002562FF" w:rsidP="002562FF">
      <w:pPr>
        <w:rPr>
          <w:b/>
          <w:sz w:val="24"/>
          <w:szCs w:val="24"/>
        </w:rPr>
      </w:pPr>
    </w:p>
    <w:p w:rsidR="00F03D44" w:rsidRPr="002562FF" w:rsidRDefault="00F03D44" w:rsidP="002562FF">
      <w:pPr>
        <w:pStyle w:val="Heading1"/>
      </w:pPr>
      <w:r w:rsidRPr="002562FF">
        <w:t>Overview</w:t>
      </w:r>
    </w:p>
    <w:p w:rsidR="00913F13" w:rsidRPr="002562FF" w:rsidRDefault="00234269" w:rsidP="002562FF">
      <w:pPr>
        <w:rPr>
          <w:rFonts w:eastAsia="Arial" w:cs="Arial"/>
          <w:sz w:val="24"/>
          <w:szCs w:val="24"/>
        </w:rPr>
      </w:pPr>
      <w:r w:rsidRPr="002562FF">
        <w:rPr>
          <w:sz w:val="24"/>
          <w:szCs w:val="24"/>
        </w:rPr>
        <w:t>The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i/>
          <w:spacing w:val="-1"/>
          <w:sz w:val="24"/>
          <w:szCs w:val="24"/>
        </w:rPr>
        <w:t>Graduate</w:t>
      </w:r>
      <w:r w:rsidRPr="002562FF">
        <w:rPr>
          <w:i/>
          <w:spacing w:val="-2"/>
          <w:sz w:val="24"/>
          <w:szCs w:val="24"/>
        </w:rPr>
        <w:t xml:space="preserve"> </w:t>
      </w:r>
      <w:r w:rsidRPr="002562FF">
        <w:rPr>
          <w:i/>
          <w:spacing w:val="-1"/>
          <w:sz w:val="24"/>
          <w:szCs w:val="24"/>
        </w:rPr>
        <w:t>Research</w:t>
      </w:r>
      <w:r w:rsidRPr="002562FF">
        <w:rPr>
          <w:i/>
          <w:spacing w:val="-2"/>
          <w:sz w:val="24"/>
          <w:szCs w:val="24"/>
        </w:rPr>
        <w:t xml:space="preserve"> </w:t>
      </w:r>
      <w:r w:rsidRPr="002562FF">
        <w:rPr>
          <w:i/>
          <w:spacing w:val="-1"/>
          <w:sz w:val="24"/>
          <w:szCs w:val="24"/>
        </w:rPr>
        <w:t>Assistant Tuition</w:t>
      </w:r>
      <w:r w:rsidRPr="002562FF">
        <w:rPr>
          <w:i/>
          <w:sz w:val="24"/>
          <w:szCs w:val="24"/>
        </w:rPr>
        <w:t xml:space="preserve"> </w:t>
      </w:r>
      <w:r w:rsidRPr="002562FF">
        <w:rPr>
          <w:i/>
          <w:spacing w:val="-1"/>
          <w:sz w:val="24"/>
          <w:szCs w:val="24"/>
        </w:rPr>
        <w:t>Supplements</w:t>
      </w:r>
      <w:r w:rsidRPr="002562FF">
        <w:rPr>
          <w:i/>
          <w:spacing w:val="-2"/>
          <w:sz w:val="24"/>
          <w:szCs w:val="24"/>
        </w:rPr>
        <w:t xml:space="preserve"> </w:t>
      </w:r>
      <w:r w:rsidRPr="002562FF">
        <w:rPr>
          <w:i/>
          <w:spacing w:val="-1"/>
          <w:sz w:val="24"/>
          <w:szCs w:val="24"/>
        </w:rPr>
        <w:t>(GRATS)</w:t>
      </w:r>
      <w:r w:rsidRPr="002562FF">
        <w:rPr>
          <w:i/>
          <w:sz w:val="24"/>
          <w:szCs w:val="24"/>
        </w:rPr>
        <w:t xml:space="preserve"> </w:t>
      </w:r>
      <w:r w:rsidRPr="002562FF">
        <w:rPr>
          <w:spacing w:val="-2"/>
          <w:sz w:val="24"/>
          <w:szCs w:val="24"/>
        </w:rPr>
        <w:t>was</w:t>
      </w:r>
      <w:r w:rsidRPr="002562FF">
        <w:rPr>
          <w:spacing w:val="1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implemented</w:t>
      </w:r>
      <w:r w:rsidRPr="002562FF">
        <w:rPr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in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2014-15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z w:val="24"/>
          <w:szCs w:val="24"/>
        </w:rPr>
        <w:t>to</w:t>
      </w:r>
      <w:r w:rsidRPr="002562FF">
        <w:rPr>
          <w:spacing w:val="57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assist</w:t>
      </w:r>
      <w:r w:rsidRPr="002562FF">
        <w:rPr>
          <w:spacing w:val="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each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college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in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growing</w:t>
      </w:r>
      <w:r w:rsidRPr="002562FF">
        <w:rPr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their</w:t>
      </w:r>
      <w:r w:rsidRPr="002562FF">
        <w:rPr>
          <w:spacing w:val="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domestic</w:t>
      </w:r>
      <w:r w:rsidRPr="002562FF">
        <w:rPr>
          <w:spacing w:val="1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eligible</w:t>
      </w:r>
      <w:r w:rsidRPr="002562FF">
        <w:rPr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numbers.</w:t>
      </w:r>
      <w:r w:rsidRPr="002562FF">
        <w:rPr>
          <w:sz w:val="24"/>
          <w:szCs w:val="24"/>
        </w:rPr>
        <w:t xml:space="preserve"> </w:t>
      </w:r>
      <w:r w:rsidRPr="002562FF">
        <w:rPr>
          <w:spacing w:val="1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Originally</w:t>
      </w:r>
      <w:r w:rsidRPr="002562FF">
        <w:rPr>
          <w:spacing w:val="1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set</w:t>
      </w:r>
      <w:r w:rsidRPr="002562FF">
        <w:rPr>
          <w:spacing w:val="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up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z w:val="24"/>
          <w:szCs w:val="24"/>
        </w:rPr>
        <w:t>to</w:t>
      </w:r>
      <w:r w:rsidRPr="002562FF">
        <w:rPr>
          <w:spacing w:val="-4"/>
          <w:sz w:val="24"/>
          <w:szCs w:val="24"/>
        </w:rPr>
        <w:t xml:space="preserve"> </w:t>
      </w:r>
      <w:r w:rsidRPr="002562FF">
        <w:rPr>
          <w:sz w:val="24"/>
          <w:szCs w:val="24"/>
        </w:rPr>
        <w:t>fund</w:t>
      </w:r>
      <w:r w:rsidRPr="002562FF">
        <w:rPr>
          <w:spacing w:val="-4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Graduate</w:t>
      </w:r>
      <w:r w:rsidRPr="002562FF">
        <w:rPr>
          <w:spacing w:val="51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Research</w:t>
      </w:r>
      <w:r w:rsidRPr="002562FF">
        <w:rPr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Assistantships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(GRAs), these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funds are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now</w:t>
      </w:r>
      <w:r w:rsidRPr="002562FF">
        <w:rPr>
          <w:spacing w:val="-3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used</w:t>
      </w:r>
      <w:r w:rsidRPr="002562FF">
        <w:rPr>
          <w:sz w:val="24"/>
          <w:szCs w:val="24"/>
        </w:rPr>
        <w:t xml:space="preserve"> to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create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scholarships.</w:t>
      </w:r>
      <w:r w:rsidRPr="002562FF">
        <w:rPr>
          <w:sz w:val="24"/>
          <w:szCs w:val="24"/>
        </w:rPr>
        <w:t xml:space="preserve"> </w:t>
      </w:r>
      <w:r w:rsidRPr="002562FF">
        <w:rPr>
          <w:spacing w:val="1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As</w:t>
      </w:r>
      <w:r w:rsidRPr="002562FF">
        <w:rPr>
          <w:spacing w:val="1"/>
          <w:sz w:val="24"/>
          <w:szCs w:val="24"/>
        </w:rPr>
        <w:t xml:space="preserve"> </w:t>
      </w:r>
      <w:r w:rsidRPr="002562FF">
        <w:rPr>
          <w:sz w:val="24"/>
          <w:szCs w:val="24"/>
        </w:rPr>
        <w:t>a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result</w:t>
      </w:r>
      <w:r w:rsidRPr="002562FF">
        <w:rPr>
          <w:spacing w:val="2"/>
          <w:sz w:val="24"/>
          <w:szCs w:val="24"/>
        </w:rPr>
        <w:t xml:space="preserve"> </w:t>
      </w:r>
      <w:r w:rsidRPr="002562FF">
        <w:rPr>
          <w:spacing w:val="-2"/>
          <w:sz w:val="24"/>
          <w:szCs w:val="24"/>
        </w:rPr>
        <w:t>of</w:t>
      </w:r>
      <w:r w:rsidRPr="002562FF">
        <w:rPr>
          <w:spacing w:val="-1"/>
          <w:sz w:val="24"/>
          <w:szCs w:val="24"/>
        </w:rPr>
        <w:t xml:space="preserve"> this</w:t>
      </w:r>
      <w:r w:rsidRPr="002562FF">
        <w:rPr>
          <w:spacing w:val="67"/>
          <w:sz w:val="24"/>
          <w:szCs w:val="24"/>
        </w:rPr>
        <w:t xml:space="preserve"> </w:t>
      </w:r>
      <w:r w:rsidRPr="002562FF">
        <w:rPr>
          <w:sz w:val="24"/>
          <w:szCs w:val="24"/>
        </w:rPr>
        <w:t>shift,</w:t>
      </w:r>
      <w:r w:rsidRPr="002562FF">
        <w:rPr>
          <w:spacing w:val="-3"/>
          <w:sz w:val="24"/>
          <w:szCs w:val="24"/>
        </w:rPr>
        <w:t xml:space="preserve"> </w:t>
      </w:r>
      <w:r w:rsidRPr="002562FF">
        <w:rPr>
          <w:sz w:val="24"/>
          <w:szCs w:val="24"/>
        </w:rPr>
        <w:t>GRATS</w:t>
      </w:r>
      <w:r w:rsidRPr="002562FF">
        <w:rPr>
          <w:spacing w:val="-3"/>
          <w:sz w:val="24"/>
          <w:szCs w:val="24"/>
        </w:rPr>
        <w:t xml:space="preserve"> </w:t>
      </w:r>
      <w:r w:rsidRPr="002562FF">
        <w:rPr>
          <w:spacing w:val="-2"/>
          <w:sz w:val="24"/>
          <w:szCs w:val="24"/>
        </w:rPr>
        <w:t>was</w:t>
      </w:r>
      <w:r w:rsidRPr="002562FF">
        <w:rPr>
          <w:spacing w:val="1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renamed</w:t>
      </w:r>
      <w:r w:rsidRPr="002562FF">
        <w:rPr>
          <w:spacing w:val="1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Graduate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Tuition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Scholarships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(GTS)</w:t>
      </w:r>
      <w:r w:rsidRPr="002562FF">
        <w:rPr>
          <w:b/>
          <w:i/>
          <w:spacing w:val="-1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in</w:t>
      </w:r>
      <w:r w:rsidRPr="002562FF">
        <w:rPr>
          <w:sz w:val="24"/>
          <w:szCs w:val="24"/>
        </w:rPr>
        <w:t xml:space="preserve"> </w:t>
      </w:r>
      <w:r w:rsidRPr="002562FF">
        <w:rPr>
          <w:spacing w:val="-2"/>
          <w:sz w:val="24"/>
          <w:szCs w:val="24"/>
        </w:rPr>
        <w:t>2015.</w:t>
      </w:r>
    </w:p>
    <w:p w:rsidR="00913F13" w:rsidRPr="002562FF" w:rsidRDefault="00913F13" w:rsidP="002562FF">
      <w:pPr>
        <w:rPr>
          <w:rFonts w:eastAsia="Arial" w:cs="Arial"/>
          <w:sz w:val="24"/>
          <w:szCs w:val="24"/>
        </w:rPr>
      </w:pPr>
    </w:p>
    <w:p w:rsidR="00913F13" w:rsidRPr="002562FF" w:rsidRDefault="00234269" w:rsidP="002562FF">
      <w:pPr>
        <w:pStyle w:val="BodyText"/>
        <w:ind w:left="0" w:firstLine="0"/>
        <w:rPr>
          <w:rFonts w:asciiTheme="minorHAnsi" w:hAnsiTheme="minorHAnsi"/>
          <w:sz w:val="24"/>
          <w:szCs w:val="24"/>
        </w:rPr>
      </w:pPr>
      <w:r w:rsidRPr="002562FF">
        <w:rPr>
          <w:rFonts w:asciiTheme="minorHAnsi" w:hAnsiTheme="minorHAnsi"/>
          <w:spacing w:val="-1"/>
          <w:sz w:val="24"/>
          <w:szCs w:val="24"/>
        </w:rPr>
        <w:t>Each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2"/>
          <w:sz w:val="24"/>
          <w:szCs w:val="24"/>
        </w:rPr>
        <w:t>year</w:t>
      </w:r>
      <w:r w:rsidRPr="002562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62FF">
        <w:rPr>
          <w:rFonts w:asciiTheme="minorHAnsi" w:hAnsiTheme="minorHAnsi"/>
          <w:sz w:val="24"/>
          <w:szCs w:val="24"/>
        </w:rPr>
        <w:t>a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z w:val="24"/>
          <w:szCs w:val="24"/>
        </w:rPr>
        <w:t>total</w:t>
      </w:r>
      <w:r w:rsidRPr="002562F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2"/>
          <w:sz w:val="24"/>
          <w:szCs w:val="24"/>
        </w:rPr>
        <w:t>of</w:t>
      </w:r>
      <w:r w:rsidRPr="002562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50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scholarships</w:t>
      </w:r>
      <w:r w:rsidRPr="002562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2"/>
          <w:sz w:val="24"/>
          <w:szCs w:val="24"/>
        </w:rPr>
        <w:t>will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be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available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university-wide;</w:t>
      </w:r>
      <w:r w:rsidRPr="002562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35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masters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and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15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doctoral</w:t>
      </w:r>
      <w:r w:rsidRPr="002562FF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 xml:space="preserve">scholarships, </w:t>
      </w:r>
      <w:r w:rsidRPr="002562FF">
        <w:rPr>
          <w:rFonts w:asciiTheme="minorHAnsi" w:hAnsiTheme="minorHAnsi"/>
          <w:sz w:val="24"/>
          <w:szCs w:val="24"/>
        </w:rPr>
        <w:t>to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students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who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are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entering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graduate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studies</w:t>
      </w:r>
      <w:r w:rsidRPr="002562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in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z w:val="24"/>
          <w:szCs w:val="24"/>
        </w:rPr>
        <w:t xml:space="preserve">the </w:t>
      </w:r>
      <w:r w:rsidRPr="002562FF">
        <w:rPr>
          <w:rFonts w:asciiTheme="minorHAnsi" w:hAnsiTheme="minorHAnsi"/>
          <w:spacing w:val="-2"/>
          <w:sz w:val="24"/>
          <w:szCs w:val="24"/>
        </w:rPr>
        <w:t>upcoming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2"/>
          <w:sz w:val="24"/>
          <w:szCs w:val="24"/>
        </w:rPr>
        <w:t>May,</w:t>
      </w:r>
      <w:r w:rsidRPr="002562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September,</w:t>
      </w:r>
      <w:r w:rsidRPr="002562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2"/>
          <w:sz w:val="24"/>
          <w:szCs w:val="24"/>
        </w:rPr>
        <w:t>or</w:t>
      </w:r>
      <w:r w:rsidRPr="002562FF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January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semester.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Colleges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will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receive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an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allocation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annually,</w:t>
      </w:r>
      <w:r w:rsidRPr="002562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based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on</w:t>
      </w:r>
      <w:r w:rsidRPr="002562F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0D1E76" w:rsidRPr="002562FF">
        <w:rPr>
          <w:rFonts w:asciiTheme="minorHAnsi" w:hAnsiTheme="minorHAnsi"/>
          <w:spacing w:val="-4"/>
          <w:sz w:val="24"/>
          <w:szCs w:val="24"/>
        </w:rPr>
        <w:t xml:space="preserve">an average of </w:t>
      </w:r>
      <w:r w:rsidRPr="002562FF">
        <w:rPr>
          <w:rFonts w:asciiTheme="minorHAnsi" w:hAnsiTheme="minorHAnsi"/>
          <w:spacing w:val="-1"/>
          <w:sz w:val="24"/>
          <w:szCs w:val="24"/>
        </w:rPr>
        <w:t>full-time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equivalent</w:t>
      </w:r>
      <w:r w:rsidRPr="002562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(FTE)</w:t>
      </w:r>
      <w:r w:rsidR="00F03D44" w:rsidRPr="002562FF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enrolment reported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0D1E76" w:rsidRPr="002562FF">
        <w:rPr>
          <w:rFonts w:asciiTheme="minorHAnsi" w:hAnsiTheme="minorHAnsi"/>
          <w:spacing w:val="-1"/>
          <w:sz w:val="24"/>
          <w:szCs w:val="24"/>
        </w:rPr>
        <w:t>over the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 xml:space="preserve">previous </w:t>
      </w:r>
      <w:r w:rsidR="000D1E76" w:rsidRPr="002562FF">
        <w:rPr>
          <w:rFonts w:asciiTheme="minorHAnsi" w:hAnsiTheme="minorHAnsi"/>
          <w:spacing w:val="-1"/>
          <w:sz w:val="24"/>
          <w:szCs w:val="24"/>
        </w:rPr>
        <w:t xml:space="preserve">three </w:t>
      </w:r>
      <w:r w:rsidRPr="002562FF">
        <w:rPr>
          <w:rFonts w:asciiTheme="minorHAnsi" w:hAnsiTheme="minorHAnsi"/>
          <w:sz w:val="24"/>
          <w:szCs w:val="24"/>
        </w:rPr>
        <w:t xml:space="preserve">fall </w:t>
      </w:r>
      <w:r w:rsidRPr="002562FF">
        <w:rPr>
          <w:rFonts w:asciiTheme="minorHAnsi" w:hAnsiTheme="minorHAnsi"/>
          <w:spacing w:val="-1"/>
          <w:sz w:val="24"/>
          <w:szCs w:val="24"/>
        </w:rPr>
        <w:t>semester</w:t>
      </w:r>
      <w:r w:rsidR="000D1E76" w:rsidRPr="002562FF">
        <w:rPr>
          <w:rFonts w:asciiTheme="minorHAnsi" w:hAnsiTheme="minorHAnsi"/>
          <w:spacing w:val="-1"/>
          <w:sz w:val="24"/>
          <w:szCs w:val="24"/>
        </w:rPr>
        <w:t>s</w:t>
      </w:r>
      <w:r w:rsidRPr="002562FF">
        <w:rPr>
          <w:rFonts w:asciiTheme="minorHAnsi" w:hAnsiTheme="minorHAnsi"/>
          <w:spacing w:val="-1"/>
          <w:sz w:val="24"/>
          <w:szCs w:val="24"/>
        </w:rPr>
        <w:t>.</w:t>
      </w:r>
    </w:p>
    <w:p w:rsidR="00913F13" w:rsidRPr="002562FF" w:rsidRDefault="00913F13" w:rsidP="002562FF">
      <w:pPr>
        <w:spacing w:before="11"/>
        <w:rPr>
          <w:rFonts w:eastAsia="Arial" w:cs="Arial"/>
          <w:sz w:val="24"/>
          <w:szCs w:val="24"/>
        </w:rPr>
      </w:pPr>
    </w:p>
    <w:p w:rsidR="00913F13" w:rsidRPr="002562FF" w:rsidRDefault="00234269" w:rsidP="002562FF">
      <w:pPr>
        <w:pStyle w:val="Heading1"/>
      </w:pPr>
      <w:r w:rsidRPr="002562FF">
        <w:t>Value and Duration</w:t>
      </w:r>
    </w:p>
    <w:p w:rsidR="00F03D44" w:rsidRPr="002562FF" w:rsidRDefault="00234269" w:rsidP="002562FF">
      <w:pPr>
        <w:pStyle w:val="BodyText"/>
        <w:ind w:left="0" w:firstLine="0"/>
        <w:rPr>
          <w:rFonts w:asciiTheme="minorHAnsi" w:hAnsiTheme="minorHAnsi"/>
          <w:spacing w:val="33"/>
          <w:sz w:val="24"/>
          <w:szCs w:val="24"/>
        </w:rPr>
      </w:pPr>
      <w:r w:rsidRPr="002562FF">
        <w:rPr>
          <w:rFonts w:asciiTheme="minorHAnsi" w:hAnsiTheme="minorHAnsi"/>
          <w:spacing w:val="-1"/>
          <w:sz w:val="24"/>
          <w:szCs w:val="24"/>
        </w:rPr>
        <w:t>Master’s:</w:t>
      </w:r>
      <w:r w:rsidRPr="002562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$</w:t>
      </w:r>
      <w:r w:rsidR="00C005D5">
        <w:rPr>
          <w:rFonts w:asciiTheme="minorHAnsi" w:hAnsiTheme="minorHAnsi"/>
          <w:spacing w:val="-1"/>
          <w:sz w:val="24"/>
          <w:szCs w:val="24"/>
        </w:rPr>
        <w:t>8,000 per year for up to 2 years, payable over 3 semesters per year</w:t>
      </w:r>
    </w:p>
    <w:p w:rsidR="00913F13" w:rsidRPr="002562FF" w:rsidRDefault="00234269" w:rsidP="002562FF">
      <w:pPr>
        <w:pStyle w:val="BodyText"/>
        <w:ind w:left="0" w:firstLine="0"/>
        <w:rPr>
          <w:rFonts w:asciiTheme="minorHAnsi" w:hAnsiTheme="minorHAnsi"/>
          <w:sz w:val="24"/>
          <w:szCs w:val="24"/>
        </w:rPr>
      </w:pPr>
      <w:r w:rsidRPr="002562FF">
        <w:rPr>
          <w:rFonts w:asciiTheme="minorHAnsi" w:hAnsiTheme="minorHAnsi"/>
          <w:spacing w:val="-1"/>
          <w:sz w:val="24"/>
          <w:szCs w:val="24"/>
        </w:rPr>
        <w:t>Doctoral: $</w:t>
      </w:r>
      <w:r w:rsidR="00C005D5">
        <w:rPr>
          <w:rFonts w:asciiTheme="minorHAnsi" w:hAnsiTheme="minorHAnsi"/>
          <w:spacing w:val="-1"/>
          <w:sz w:val="24"/>
          <w:szCs w:val="24"/>
        </w:rPr>
        <w:t>8,000 per year for up to 4 years</w:t>
      </w:r>
      <w:r w:rsidR="00C005D5">
        <w:rPr>
          <w:rFonts w:asciiTheme="minorHAnsi" w:hAnsiTheme="minorHAnsi"/>
          <w:spacing w:val="-1"/>
          <w:sz w:val="24"/>
          <w:szCs w:val="24"/>
        </w:rPr>
        <w:t>, payable over 3 semesters per year</w:t>
      </w:r>
    </w:p>
    <w:p w:rsidR="00913F13" w:rsidRPr="002562FF" w:rsidRDefault="00913F13" w:rsidP="002562FF">
      <w:pPr>
        <w:spacing w:before="11"/>
        <w:rPr>
          <w:rFonts w:eastAsia="Arial" w:cs="Arial"/>
          <w:sz w:val="24"/>
          <w:szCs w:val="24"/>
        </w:rPr>
      </w:pPr>
    </w:p>
    <w:p w:rsidR="00913F13" w:rsidRPr="002562FF" w:rsidRDefault="00234269" w:rsidP="002562FF">
      <w:pPr>
        <w:pStyle w:val="Heading1"/>
        <w:rPr>
          <w:i/>
        </w:rPr>
      </w:pPr>
      <w:r w:rsidRPr="002562FF">
        <w:t>Selection</w:t>
      </w:r>
      <w:r w:rsidRPr="002562FF">
        <w:rPr>
          <w:spacing w:val="19"/>
        </w:rPr>
        <w:t xml:space="preserve"> </w:t>
      </w:r>
      <w:r w:rsidRPr="002562FF">
        <w:t>Criteria</w:t>
      </w:r>
    </w:p>
    <w:p w:rsidR="00913F13" w:rsidRPr="002562FF" w:rsidRDefault="00234269" w:rsidP="002562FF">
      <w:pPr>
        <w:pStyle w:val="BodyText"/>
        <w:ind w:left="0" w:firstLine="0"/>
        <w:rPr>
          <w:rFonts w:asciiTheme="minorHAnsi" w:hAnsiTheme="minorHAnsi"/>
          <w:sz w:val="24"/>
          <w:szCs w:val="24"/>
        </w:rPr>
      </w:pPr>
      <w:r w:rsidRPr="002562FF">
        <w:rPr>
          <w:rFonts w:asciiTheme="minorHAnsi" w:hAnsiTheme="minorHAnsi"/>
          <w:spacing w:val="7"/>
          <w:sz w:val="24"/>
          <w:szCs w:val="24"/>
        </w:rPr>
        <w:t>Academic</w:t>
      </w:r>
      <w:r w:rsidRPr="002562F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8"/>
          <w:sz w:val="24"/>
          <w:szCs w:val="24"/>
        </w:rPr>
        <w:t>excellence</w:t>
      </w:r>
      <w:r w:rsidRPr="002562FF">
        <w:rPr>
          <w:rFonts w:asciiTheme="minorHAnsi" w:hAnsiTheme="minorHAnsi"/>
          <w:spacing w:val="9"/>
          <w:sz w:val="24"/>
          <w:szCs w:val="24"/>
        </w:rPr>
        <w:t>.</w:t>
      </w:r>
    </w:p>
    <w:p w:rsidR="00913F13" w:rsidRPr="002562FF" w:rsidRDefault="00913F13" w:rsidP="002562FF">
      <w:pPr>
        <w:rPr>
          <w:rFonts w:eastAsia="Arial" w:cs="Arial"/>
          <w:sz w:val="24"/>
          <w:szCs w:val="24"/>
        </w:rPr>
      </w:pPr>
    </w:p>
    <w:p w:rsidR="00913F13" w:rsidRPr="002562FF" w:rsidRDefault="00234269" w:rsidP="002562FF">
      <w:pPr>
        <w:pStyle w:val="Heading1"/>
        <w:rPr>
          <w:i/>
        </w:rPr>
      </w:pPr>
      <w:r w:rsidRPr="002562FF">
        <w:t>Eligibility</w:t>
      </w:r>
      <w:r w:rsidRPr="002562FF">
        <w:rPr>
          <w:spacing w:val="20"/>
        </w:rPr>
        <w:t xml:space="preserve"> </w:t>
      </w:r>
      <w:r w:rsidRPr="002562FF">
        <w:rPr>
          <w:spacing w:val="9"/>
        </w:rPr>
        <w:t>Criteria</w:t>
      </w:r>
    </w:p>
    <w:p w:rsidR="0055431D" w:rsidRPr="002562FF" w:rsidRDefault="00234269" w:rsidP="002562FF">
      <w:pPr>
        <w:pStyle w:val="BodyText"/>
        <w:ind w:left="0" w:firstLine="0"/>
        <w:rPr>
          <w:rFonts w:asciiTheme="minorHAnsi" w:hAnsiTheme="minorHAnsi"/>
          <w:spacing w:val="-1"/>
          <w:sz w:val="24"/>
          <w:szCs w:val="24"/>
        </w:rPr>
      </w:pPr>
      <w:r w:rsidRPr="002562FF">
        <w:rPr>
          <w:rFonts w:asciiTheme="minorHAnsi" w:hAnsiTheme="minorHAnsi"/>
          <w:spacing w:val="-1"/>
          <w:sz w:val="24"/>
          <w:szCs w:val="24"/>
        </w:rPr>
        <w:t>Canadian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or</w:t>
      </w:r>
      <w:r w:rsidRPr="002562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2"/>
          <w:sz w:val="24"/>
          <w:szCs w:val="24"/>
        </w:rPr>
        <w:t>permanent</w:t>
      </w:r>
      <w:r w:rsidRPr="002562FF">
        <w:rPr>
          <w:rFonts w:asciiTheme="minorHAnsi" w:hAnsiTheme="minorHAnsi"/>
          <w:spacing w:val="-1"/>
          <w:sz w:val="24"/>
          <w:szCs w:val="24"/>
        </w:rPr>
        <w:t xml:space="preserve"> resident</w:t>
      </w:r>
      <w:r w:rsidRPr="002562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students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entering</w:t>
      </w:r>
      <w:r w:rsidRPr="002562FF">
        <w:rPr>
          <w:rFonts w:asciiTheme="minorHAnsi" w:hAnsiTheme="minorHAnsi"/>
          <w:sz w:val="24"/>
          <w:szCs w:val="24"/>
        </w:rPr>
        <w:t xml:space="preserve"> a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graduate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program</w:t>
      </w:r>
      <w:r w:rsidRPr="002562F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562FF">
        <w:rPr>
          <w:rFonts w:asciiTheme="minorHAnsi" w:hAnsiTheme="minorHAnsi"/>
          <w:sz w:val="24"/>
          <w:szCs w:val="24"/>
        </w:rPr>
        <w:t>for</w:t>
      </w:r>
      <w:r w:rsidRPr="002562F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62FF">
        <w:rPr>
          <w:rFonts w:asciiTheme="minorHAnsi" w:hAnsiTheme="minorHAnsi"/>
          <w:sz w:val="24"/>
          <w:szCs w:val="24"/>
        </w:rPr>
        <w:t>the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upcoming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2"/>
          <w:sz w:val="24"/>
          <w:szCs w:val="24"/>
        </w:rPr>
        <w:t>May,</w:t>
      </w:r>
      <w:r w:rsidRPr="002562FF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September, or January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semester</w:t>
      </w:r>
      <w:r w:rsidRPr="002562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with</w:t>
      </w:r>
      <w:r w:rsidRPr="002562FF">
        <w:rPr>
          <w:rFonts w:asciiTheme="minorHAnsi" w:hAnsiTheme="minorHAnsi"/>
          <w:sz w:val="24"/>
          <w:szCs w:val="24"/>
        </w:rPr>
        <w:t xml:space="preserve"> a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minimum 75%</w:t>
      </w:r>
      <w:r w:rsidRPr="002562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admission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average.</w:t>
      </w:r>
      <w:r w:rsidR="0055431D" w:rsidRPr="002562FF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908A0" w:rsidRPr="00A908A0">
        <w:rPr>
          <w:rFonts w:asciiTheme="minorHAnsi" w:hAnsiTheme="minorHAnsi"/>
          <w:spacing w:val="-1"/>
          <w:sz w:val="24"/>
          <w:szCs w:val="24"/>
        </w:rPr>
        <w:t>Students who transfer from a Master’s to Doctoral program are eligible to keep any semesters of funding remaining under their original award. Colleges may choose to nominate transfer students for a new award.</w:t>
      </w:r>
    </w:p>
    <w:p w:rsidR="00913F13" w:rsidRPr="002562FF" w:rsidRDefault="00913F13" w:rsidP="002562FF">
      <w:pPr>
        <w:spacing w:before="11"/>
        <w:rPr>
          <w:rFonts w:eastAsia="Arial" w:cs="Arial"/>
          <w:sz w:val="24"/>
          <w:szCs w:val="24"/>
        </w:rPr>
      </w:pPr>
    </w:p>
    <w:p w:rsidR="00913F13" w:rsidRPr="002562FF" w:rsidRDefault="00234269" w:rsidP="002562FF">
      <w:pPr>
        <w:pStyle w:val="Heading1"/>
        <w:rPr>
          <w:i/>
        </w:rPr>
      </w:pPr>
      <w:r w:rsidRPr="002562FF">
        <w:rPr>
          <w:spacing w:val="7"/>
        </w:rPr>
        <w:t>Other</w:t>
      </w:r>
      <w:r w:rsidRPr="002562FF">
        <w:rPr>
          <w:spacing w:val="20"/>
        </w:rPr>
        <w:t xml:space="preserve"> </w:t>
      </w:r>
      <w:r w:rsidRPr="002562FF">
        <w:t>Conditions</w:t>
      </w:r>
    </w:p>
    <w:p w:rsidR="00913F13" w:rsidRPr="00C005D5" w:rsidRDefault="00234269" w:rsidP="00C005D5">
      <w:pPr>
        <w:pStyle w:val="BodyTex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562FF">
        <w:rPr>
          <w:rFonts w:asciiTheme="minorHAnsi" w:hAnsiTheme="minorHAnsi"/>
          <w:spacing w:val="-1"/>
          <w:sz w:val="24"/>
          <w:szCs w:val="24"/>
        </w:rPr>
        <w:t>Students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must remain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registered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full-time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and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maintain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satisfactory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progress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z w:val="24"/>
          <w:szCs w:val="24"/>
        </w:rPr>
        <w:t>for</w:t>
      </w:r>
      <w:r w:rsidRPr="002562F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62FF">
        <w:rPr>
          <w:rFonts w:asciiTheme="minorHAnsi" w:hAnsiTheme="minorHAnsi"/>
          <w:sz w:val="24"/>
          <w:szCs w:val="24"/>
        </w:rPr>
        <w:t>the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duration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2"/>
          <w:sz w:val="24"/>
          <w:szCs w:val="24"/>
        </w:rPr>
        <w:t>of</w:t>
      </w:r>
      <w:r w:rsidRPr="002562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the</w:t>
      </w:r>
      <w:r w:rsidRPr="002562FF">
        <w:rPr>
          <w:rFonts w:asciiTheme="minorHAnsi" w:hAnsiTheme="minorHAnsi"/>
          <w:spacing w:val="68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scholarship</w:t>
      </w:r>
      <w:r w:rsidRPr="002562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in</w:t>
      </w:r>
      <w:r w:rsidRPr="002562FF">
        <w:rPr>
          <w:rFonts w:asciiTheme="minorHAnsi" w:hAnsiTheme="minorHAnsi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 xml:space="preserve">order </w:t>
      </w:r>
      <w:r w:rsidRPr="002562FF">
        <w:rPr>
          <w:rFonts w:asciiTheme="minorHAnsi" w:hAnsiTheme="minorHAnsi"/>
          <w:sz w:val="24"/>
          <w:szCs w:val="24"/>
        </w:rPr>
        <w:t>to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maintain</w:t>
      </w:r>
      <w:r w:rsidRPr="002562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2FF">
        <w:rPr>
          <w:rFonts w:asciiTheme="minorHAnsi" w:hAnsiTheme="minorHAnsi"/>
          <w:spacing w:val="-1"/>
          <w:sz w:val="24"/>
          <w:szCs w:val="24"/>
        </w:rPr>
        <w:t>funding.</w:t>
      </w:r>
    </w:p>
    <w:p w:rsidR="002562FF" w:rsidRPr="002562FF" w:rsidRDefault="002562FF" w:rsidP="002562FF">
      <w:pPr>
        <w:pStyle w:val="Heading1"/>
      </w:pPr>
      <w:bookmarkStart w:id="0" w:name="_GoBack"/>
      <w:bookmarkEnd w:id="0"/>
    </w:p>
    <w:p w:rsidR="00913F13" w:rsidRPr="002562FF" w:rsidRDefault="00234269" w:rsidP="002562FF">
      <w:pPr>
        <w:pStyle w:val="Heading1"/>
        <w:rPr>
          <w:i/>
        </w:rPr>
      </w:pPr>
      <w:r w:rsidRPr="002562FF">
        <w:t>Administration</w:t>
      </w:r>
      <w:r w:rsidRPr="002562FF">
        <w:rPr>
          <w:spacing w:val="19"/>
        </w:rPr>
        <w:t xml:space="preserve"> </w:t>
      </w:r>
      <w:r w:rsidRPr="002562FF">
        <w:rPr>
          <w:spacing w:val="4"/>
        </w:rPr>
        <w:t>of</w:t>
      </w:r>
      <w:r w:rsidRPr="002562FF">
        <w:rPr>
          <w:spacing w:val="18"/>
        </w:rPr>
        <w:t xml:space="preserve"> </w:t>
      </w:r>
      <w:r w:rsidRPr="002562FF">
        <w:rPr>
          <w:spacing w:val="6"/>
        </w:rPr>
        <w:t>the</w:t>
      </w:r>
      <w:r w:rsidRPr="002562FF">
        <w:rPr>
          <w:spacing w:val="17"/>
        </w:rPr>
        <w:t xml:space="preserve"> </w:t>
      </w:r>
      <w:r w:rsidRPr="002562FF">
        <w:rPr>
          <w:spacing w:val="7"/>
        </w:rPr>
        <w:t>Award</w:t>
      </w:r>
    </w:p>
    <w:p w:rsidR="002562FF" w:rsidRPr="002562FF" w:rsidRDefault="00234269" w:rsidP="002562FF">
      <w:pPr>
        <w:pStyle w:val="ListParagraph"/>
        <w:widowControl/>
        <w:numPr>
          <w:ilvl w:val="0"/>
          <w:numId w:val="4"/>
        </w:numPr>
        <w:tabs>
          <w:tab w:val="left" w:pos="821"/>
        </w:tabs>
        <w:spacing w:after="100" w:afterAutospacing="1" w:line="276" w:lineRule="auto"/>
        <w:contextualSpacing/>
        <w:rPr>
          <w:sz w:val="24"/>
          <w:szCs w:val="24"/>
        </w:rPr>
      </w:pPr>
      <w:r w:rsidRPr="002562FF">
        <w:rPr>
          <w:spacing w:val="-1"/>
          <w:sz w:val="24"/>
          <w:szCs w:val="24"/>
        </w:rPr>
        <w:t>Colleges</w:t>
      </w:r>
      <w:r w:rsidRPr="002562FF">
        <w:rPr>
          <w:spacing w:val="1"/>
          <w:sz w:val="24"/>
          <w:szCs w:val="24"/>
        </w:rPr>
        <w:t xml:space="preserve"> </w:t>
      </w:r>
      <w:r w:rsidRPr="002562FF">
        <w:rPr>
          <w:spacing w:val="-2"/>
          <w:sz w:val="24"/>
          <w:szCs w:val="24"/>
        </w:rPr>
        <w:t>will</w:t>
      </w:r>
      <w:r w:rsidRPr="002562FF">
        <w:rPr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be</w:t>
      </w:r>
      <w:r w:rsidRPr="002562FF">
        <w:rPr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notified</w:t>
      </w:r>
      <w:r w:rsidRPr="002562FF">
        <w:rPr>
          <w:spacing w:val="-4"/>
          <w:sz w:val="24"/>
          <w:szCs w:val="24"/>
        </w:rPr>
        <w:t xml:space="preserve"> </w:t>
      </w:r>
      <w:r w:rsidRPr="002562FF">
        <w:rPr>
          <w:spacing w:val="-2"/>
          <w:sz w:val="24"/>
          <w:szCs w:val="24"/>
        </w:rPr>
        <w:t>of</w:t>
      </w:r>
      <w:r w:rsidRPr="002562FF">
        <w:rPr>
          <w:spacing w:val="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their</w:t>
      </w:r>
      <w:r w:rsidRPr="002562FF">
        <w:rPr>
          <w:spacing w:val="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GTS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allocation</w:t>
      </w:r>
      <w:r w:rsidRPr="002562FF">
        <w:rPr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by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mid-</w:t>
      </w:r>
      <w:r w:rsidR="000D1E76" w:rsidRPr="002562FF">
        <w:rPr>
          <w:spacing w:val="-1"/>
          <w:sz w:val="24"/>
          <w:szCs w:val="24"/>
        </w:rPr>
        <w:t>December</w:t>
      </w:r>
      <w:r w:rsidRPr="002562FF">
        <w:rPr>
          <w:spacing w:val="-2"/>
          <w:sz w:val="24"/>
          <w:szCs w:val="24"/>
        </w:rPr>
        <w:t xml:space="preserve"> </w:t>
      </w:r>
      <w:r w:rsidRPr="002562FF">
        <w:rPr>
          <w:spacing w:val="-1"/>
          <w:sz w:val="24"/>
          <w:szCs w:val="24"/>
        </w:rPr>
        <w:t>each</w:t>
      </w:r>
      <w:r w:rsidR="002562FF">
        <w:rPr>
          <w:spacing w:val="-2"/>
          <w:sz w:val="24"/>
          <w:szCs w:val="24"/>
        </w:rPr>
        <w:t xml:space="preserve"> year. </w:t>
      </w:r>
      <w:r w:rsidR="002562FF" w:rsidRPr="002562FF">
        <w:rPr>
          <w:sz w:val="24"/>
          <w:szCs w:val="24"/>
        </w:rPr>
        <w:t>Colleges should determine how the awards will be distributed among their graduate programs and notify the departments accordingly</w:t>
      </w:r>
      <w:r w:rsidR="000D1E76" w:rsidRPr="002562FF">
        <w:rPr>
          <w:spacing w:val="-1"/>
          <w:sz w:val="24"/>
          <w:szCs w:val="24"/>
        </w:rPr>
        <w:t>.</w:t>
      </w:r>
    </w:p>
    <w:p w:rsidR="002562FF" w:rsidRPr="002562FF" w:rsidRDefault="002562FF" w:rsidP="00BC4BA7">
      <w:pPr>
        <w:pStyle w:val="ListParagraph"/>
        <w:widowControl/>
        <w:numPr>
          <w:ilvl w:val="0"/>
          <w:numId w:val="4"/>
        </w:numPr>
        <w:tabs>
          <w:tab w:val="left" w:pos="821"/>
        </w:tabs>
        <w:spacing w:after="100" w:afterAutospacing="1" w:line="276" w:lineRule="auto"/>
        <w:contextualSpacing/>
        <w:rPr>
          <w:sz w:val="24"/>
          <w:szCs w:val="24"/>
        </w:rPr>
      </w:pPr>
      <w:r w:rsidRPr="002562FF">
        <w:rPr>
          <w:sz w:val="24"/>
          <w:szCs w:val="24"/>
        </w:rPr>
        <w:t xml:space="preserve">Departments will forward nominations to the College Associate Dean Research (ADR)’s office for endorsement by the College Awards Committee. </w:t>
      </w:r>
    </w:p>
    <w:p w:rsidR="002562FF" w:rsidRPr="002562FF" w:rsidRDefault="002562FF" w:rsidP="002562FF">
      <w:pPr>
        <w:pStyle w:val="ListParagraph"/>
        <w:widowControl/>
        <w:numPr>
          <w:ilvl w:val="1"/>
          <w:numId w:val="4"/>
        </w:numPr>
        <w:tabs>
          <w:tab w:val="left" w:pos="821"/>
        </w:tabs>
        <w:spacing w:after="100" w:afterAutospacing="1" w:line="276" w:lineRule="auto"/>
        <w:contextualSpacing/>
        <w:rPr>
          <w:sz w:val="24"/>
          <w:szCs w:val="24"/>
        </w:rPr>
      </w:pPr>
      <w:r w:rsidRPr="002562FF">
        <w:rPr>
          <w:sz w:val="24"/>
          <w:szCs w:val="24"/>
        </w:rPr>
        <w:t xml:space="preserve">If the College chooses, they may ask that departments complete and submit a </w:t>
      </w:r>
      <w:r>
        <w:rPr>
          <w:sz w:val="24"/>
          <w:szCs w:val="24"/>
        </w:rPr>
        <w:t>GTS</w:t>
      </w:r>
      <w:r w:rsidRPr="002562FF">
        <w:rPr>
          <w:sz w:val="24"/>
          <w:szCs w:val="24"/>
        </w:rPr>
        <w:t xml:space="preserve"> nomination form for each nominee. The nomination form is available on the </w:t>
      </w:r>
      <w:hyperlink r:id="rId5" w:history="1">
        <w:r w:rsidRPr="002562FF">
          <w:rPr>
            <w:rStyle w:val="Hyperlink"/>
            <w:sz w:val="24"/>
            <w:szCs w:val="24"/>
          </w:rPr>
          <w:t>Office of Graduate &amp; Postdoctoral Studies – Faculty &amp; Staff – Scholarships and Awards Administrative Guidelines - website</w:t>
        </w:r>
      </w:hyperlink>
      <w:r w:rsidRPr="002562FF">
        <w:rPr>
          <w:sz w:val="24"/>
          <w:szCs w:val="24"/>
        </w:rPr>
        <w:t xml:space="preserve">. </w:t>
      </w:r>
    </w:p>
    <w:p w:rsidR="00913F13" w:rsidRDefault="002562FF" w:rsidP="002562FF">
      <w:pPr>
        <w:pStyle w:val="ListParagraph"/>
        <w:widowControl/>
        <w:numPr>
          <w:ilvl w:val="0"/>
          <w:numId w:val="4"/>
        </w:numPr>
        <w:tabs>
          <w:tab w:val="left" w:pos="821"/>
        </w:tabs>
        <w:spacing w:before="20" w:after="100" w:afterAutospacing="1" w:line="23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Once the nomination is </w:t>
      </w:r>
      <w:r w:rsidRPr="00EF61C3">
        <w:rPr>
          <w:sz w:val="24"/>
          <w:szCs w:val="24"/>
        </w:rPr>
        <w:t xml:space="preserve">endorsed by the </w:t>
      </w:r>
      <w:r>
        <w:rPr>
          <w:sz w:val="24"/>
          <w:szCs w:val="24"/>
        </w:rPr>
        <w:t>College Awards Committee, the ADR’s office will confirm the nomination to the department</w:t>
      </w:r>
      <w:r w:rsidRPr="00D17EA0">
        <w:rPr>
          <w:sz w:val="24"/>
          <w:szCs w:val="24"/>
        </w:rPr>
        <w:t>.</w:t>
      </w:r>
    </w:p>
    <w:p w:rsidR="002562FF" w:rsidRDefault="002562FF" w:rsidP="002562FF">
      <w:pPr>
        <w:pStyle w:val="ListParagraph"/>
        <w:widowControl/>
        <w:numPr>
          <w:ilvl w:val="1"/>
          <w:numId w:val="4"/>
        </w:numPr>
        <w:tabs>
          <w:tab w:val="left" w:pos="821"/>
        </w:tabs>
        <w:spacing w:before="20" w:after="100" w:afterAutospacing="1" w:line="23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an official offer of admission was already made prior to approval of the GTS, the department will notify the student that they have been awarded the GTS.</w:t>
      </w:r>
    </w:p>
    <w:p w:rsidR="002562FF" w:rsidRPr="002562FF" w:rsidRDefault="002562FF" w:rsidP="00CA533B">
      <w:pPr>
        <w:pStyle w:val="ListParagraph"/>
        <w:widowControl/>
        <w:numPr>
          <w:ilvl w:val="1"/>
          <w:numId w:val="4"/>
        </w:numPr>
        <w:tabs>
          <w:tab w:val="left" w:pos="821"/>
        </w:tabs>
        <w:spacing w:before="20" w:after="100" w:afterAutospacing="1" w:line="23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an official offer of admission has not already been made prior to approval of the </w:t>
      </w:r>
      <w:r w:rsidR="00F403BD">
        <w:rPr>
          <w:sz w:val="24"/>
          <w:szCs w:val="24"/>
        </w:rPr>
        <w:t>GTS</w:t>
      </w:r>
      <w:r>
        <w:rPr>
          <w:sz w:val="24"/>
          <w:szCs w:val="24"/>
        </w:rPr>
        <w:t xml:space="preserve">, the department will prepare the </w:t>
      </w:r>
      <w:r w:rsidRPr="00720761">
        <w:rPr>
          <w:i/>
          <w:sz w:val="24"/>
          <w:szCs w:val="24"/>
        </w:rPr>
        <w:t>Recommendation for Offer of Admission</w:t>
      </w:r>
      <w:r>
        <w:rPr>
          <w:sz w:val="24"/>
          <w:szCs w:val="24"/>
        </w:rPr>
        <w:t xml:space="preserve"> as usual and include the </w:t>
      </w:r>
      <w:r w:rsidR="00CA533B">
        <w:rPr>
          <w:sz w:val="24"/>
          <w:szCs w:val="24"/>
        </w:rPr>
        <w:t>GTS</w:t>
      </w:r>
      <w:r>
        <w:rPr>
          <w:sz w:val="24"/>
          <w:szCs w:val="24"/>
        </w:rPr>
        <w:t xml:space="preserve"> in the funding form.</w:t>
      </w:r>
    </w:p>
    <w:p w:rsidR="00913F13" w:rsidRDefault="002562FF" w:rsidP="002562FF">
      <w:pPr>
        <w:pStyle w:val="BodyText"/>
        <w:numPr>
          <w:ilvl w:val="0"/>
          <w:numId w:val="4"/>
        </w:numPr>
        <w:tabs>
          <w:tab w:val="left" w:pos="821"/>
        </w:tabs>
        <w:rPr>
          <w:rFonts w:asciiTheme="minorHAnsi" w:hAnsiTheme="minorHAnsi"/>
          <w:sz w:val="24"/>
          <w:szCs w:val="24"/>
        </w:rPr>
      </w:pPr>
      <w:r w:rsidRPr="002562FF">
        <w:rPr>
          <w:rFonts w:asciiTheme="minorHAnsi" w:hAnsiTheme="minorHAnsi"/>
          <w:sz w:val="24"/>
          <w:szCs w:val="24"/>
        </w:rPr>
        <w:t xml:space="preserve">Once the student has indicated their acceptance of the award/admission, the department will notify OGPS of the </w:t>
      </w:r>
      <w:r>
        <w:rPr>
          <w:rFonts w:asciiTheme="minorHAnsi" w:hAnsiTheme="minorHAnsi"/>
          <w:sz w:val="24"/>
          <w:szCs w:val="24"/>
        </w:rPr>
        <w:t>GTS</w:t>
      </w:r>
      <w:r w:rsidRPr="002562FF">
        <w:rPr>
          <w:rFonts w:asciiTheme="minorHAnsi" w:hAnsiTheme="minorHAnsi"/>
          <w:sz w:val="24"/>
          <w:szCs w:val="24"/>
        </w:rPr>
        <w:t xml:space="preserve"> recipient.</w:t>
      </w:r>
    </w:p>
    <w:p w:rsidR="002562FF" w:rsidRDefault="002562FF" w:rsidP="002562FF">
      <w:pPr>
        <w:pStyle w:val="BodyText"/>
        <w:numPr>
          <w:ilvl w:val="1"/>
          <w:numId w:val="4"/>
        </w:numPr>
        <w:tabs>
          <w:tab w:val="left" w:pos="821"/>
        </w:tabs>
        <w:rPr>
          <w:rFonts w:asciiTheme="minorHAnsi" w:hAnsiTheme="minorHAnsi"/>
          <w:sz w:val="24"/>
          <w:szCs w:val="24"/>
        </w:rPr>
      </w:pPr>
      <w:r w:rsidRPr="002562FF">
        <w:rPr>
          <w:rFonts w:asciiTheme="minorHAnsi" w:hAnsiTheme="minorHAnsi"/>
          <w:sz w:val="24"/>
          <w:szCs w:val="24"/>
        </w:rPr>
        <w:t>OGPS will verify eligibility and notify Student Financial Services (SFS) to post the award to the student’s account.</w:t>
      </w:r>
    </w:p>
    <w:p w:rsidR="002562FF" w:rsidRPr="002562FF" w:rsidRDefault="002562FF" w:rsidP="002562FF">
      <w:pPr>
        <w:pStyle w:val="BodyText"/>
        <w:numPr>
          <w:ilvl w:val="0"/>
          <w:numId w:val="4"/>
        </w:numPr>
        <w:tabs>
          <w:tab w:val="left" w:pos="821"/>
        </w:tabs>
        <w:rPr>
          <w:rFonts w:asciiTheme="minorHAnsi" w:hAnsiTheme="minorHAnsi"/>
          <w:sz w:val="24"/>
          <w:szCs w:val="24"/>
        </w:rPr>
      </w:pPr>
      <w:r w:rsidRPr="002562FF">
        <w:rPr>
          <w:rFonts w:asciiTheme="minorHAnsi" w:hAnsiTheme="minorHAnsi"/>
          <w:sz w:val="24"/>
          <w:szCs w:val="24"/>
        </w:rPr>
        <w:t xml:space="preserve">If a </w:t>
      </w:r>
      <w:r>
        <w:rPr>
          <w:rFonts w:asciiTheme="minorHAnsi" w:hAnsiTheme="minorHAnsi"/>
          <w:sz w:val="24"/>
          <w:szCs w:val="24"/>
        </w:rPr>
        <w:t>GTS</w:t>
      </w:r>
      <w:r w:rsidRPr="002562FF">
        <w:rPr>
          <w:rFonts w:asciiTheme="minorHAnsi" w:hAnsiTheme="minorHAnsi"/>
          <w:sz w:val="24"/>
          <w:szCs w:val="24"/>
        </w:rPr>
        <w:t xml:space="preserve"> recipient declines an offer of admission </w:t>
      </w:r>
      <w:r w:rsidR="00D00FE6">
        <w:rPr>
          <w:rFonts w:asciiTheme="minorHAnsi" w:hAnsiTheme="minorHAnsi"/>
          <w:sz w:val="24"/>
          <w:szCs w:val="24"/>
        </w:rPr>
        <w:t>the department will notify the ADR</w:t>
      </w:r>
      <w:r w:rsidRPr="002562FF">
        <w:rPr>
          <w:rFonts w:asciiTheme="minorHAnsi" w:hAnsiTheme="minorHAnsi"/>
          <w:sz w:val="24"/>
          <w:szCs w:val="24"/>
        </w:rPr>
        <w:t xml:space="preserve"> of their college immediately so that the </w:t>
      </w:r>
      <w:r w:rsidR="0004291F">
        <w:rPr>
          <w:rFonts w:asciiTheme="minorHAnsi" w:hAnsiTheme="minorHAnsi"/>
          <w:sz w:val="24"/>
          <w:szCs w:val="24"/>
        </w:rPr>
        <w:t>GTS</w:t>
      </w:r>
      <w:r w:rsidRPr="002562FF">
        <w:rPr>
          <w:rFonts w:asciiTheme="minorHAnsi" w:hAnsiTheme="minorHAnsi"/>
          <w:sz w:val="24"/>
          <w:szCs w:val="24"/>
        </w:rPr>
        <w:t xml:space="preserve"> can be reassigned to another applicant.</w:t>
      </w:r>
    </w:p>
    <w:p w:rsidR="00913F13" w:rsidRPr="002562FF" w:rsidRDefault="00913F13" w:rsidP="002562FF">
      <w:pPr>
        <w:rPr>
          <w:rFonts w:eastAsia="Arial" w:cs="Arial"/>
          <w:sz w:val="24"/>
          <w:szCs w:val="24"/>
        </w:rPr>
      </w:pPr>
    </w:p>
    <w:p w:rsidR="00913F13" w:rsidRPr="002562FF" w:rsidRDefault="00234269" w:rsidP="002562FF">
      <w:pPr>
        <w:pStyle w:val="Heading1"/>
        <w:rPr>
          <w:i/>
        </w:rPr>
      </w:pPr>
      <w:r w:rsidRPr="002562FF">
        <w:t>Questions?</w:t>
      </w:r>
    </w:p>
    <w:p w:rsidR="00913F13" w:rsidRPr="002562FF" w:rsidRDefault="000D1E76" w:rsidP="002562FF">
      <w:pPr>
        <w:pStyle w:val="BodyText"/>
        <w:ind w:left="0" w:firstLine="0"/>
        <w:rPr>
          <w:rFonts w:asciiTheme="minorHAnsi" w:hAnsiTheme="minorHAnsi"/>
          <w:sz w:val="24"/>
          <w:szCs w:val="24"/>
        </w:rPr>
      </w:pPr>
      <w:r w:rsidRPr="002562FF">
        <w:rPr>
          <w:rFonts w:asciiTheme="minorHAnsi" w:hAnsiTheme="minorHAnsi"/>
          <w:sz w:val="24"/>
          <w:szCs w:val="24"/>
        </w:rPr>
        <w:t xml:space="preserve">Please contact </w:t>
      </w:r>
      <w:r w:rsidR="002562FF">
        <w:rPr>
          <w:rFonts w:asciiTheme="minorHAnsi" w:hAnsiTheme="minorHAnsi"/>
          <w:sz w:val="24"/>
          <w:szCs w:val="24"/>
        </w:rPr>
        <w:t xml:space="preserve">the </w:t>
      </w:r>
      <w:r w:rsidRPr="002562FF">
        <w:rPr>
          <w:rFonts w:asciiTheme="minorHAnsi" w:hAnsiTheme="minorHAnsi"/>
          <w:sz w:val="24"/>
          <w:szCs w:val="24"/>
        </w:rPr>
        <w:t xml:space="preserve">Graduate Awards Officers by email:  </w:t>
      </w:r>
      <w:r w:rsidRPr="002562FF">
        <w:rPr>
          <w:rFonts w:asciiTheme="minorHAnsi" w:hAnsiTheme="minorHAnsi"/>
          <w:b/>
          <w:sz w:val="24"/>
          <w:szCs w:val="24"/>
        </w:rPr>
        <w:t>grschol@uoguelph.ca</w:t>
      </w:r>
      <w:r w:rsidR="00234269" w:rsidRPr="002562FF">
        <w:rPr>
          <w:rFonts w:asciiTheme="minorHAnsi" w:hAnsiTheme="minorHAnsi"/>
          <w:spacing w:val="-2"/>
          <w:sz w:val="24"/>
          <w:szCs w:val="24"/>
        </w:rPr>
        <w:t>.</w:t>
      </w:r>
    </w:p>
    <w:sectPr w:rsidR="00913F13" w:rsidRPr="002562FF" w:rsidSect="002562F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E62"/>
    <w:multiLevelType w:val="hybridMultilevel"/>
    <w:tmpl w:val="CB6EC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6A7"/>
    <w:multiLevelType w:val="hybridMultilevel"/>
    <w:tmpl w:val="AFF83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5206"/>
    <w:multiLevelType w:val="hybridMultilevel"/>
    <w:tmpl w:val="FF169ECC"/>
    <w:lvl w:ilvl="0" w:tplc="8BDCF60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2ADEFBF6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2" w:tplc="9D428638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928CB30A">
      <w:start w:val="1"/>
      <w:numFmt w:val="bullet"/>
      <w:lvlText w:val="•"/>
      <w:lvlJc w:val="left"/>
      <w:pPr>
        <w:ind w:left="3664" w:hanging="361"/>
      </w:pPr>
      <w:rPr>
        <w:rFonts w:hint="default"/>
      </w:rPr>
    </w:lvl>
    <w:lvl w:ilvl="4" w:tplc="073AA332">
      <w:start w:val="1"/>
      <w:numFmt w:val="bullet"/>
      <w:lvlText w:val="•"/>
      <w:lvlJc w:val="left"/>
      <w:pPr>
        <w:ind w:left="4612" w:hanging="361"/>
      </w:pPr>
      <w:rPr>
        <w:rFonts w:hint="default"/>
      </w:rPr>
    </w:lvl>
    <w:lvl w:ilvl="5" w:tplc="397EDEB4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6" w:tplc="44643E68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78A49FA4">
      <w:start w:val="1"/>
      <w:numFmt w:val="bullet"/>
      <w:lvlText w:val="•"/>
      <w:lvlJc w:val="left"/>
      <w:pPr>
        <w:ind w:left="7456" w:hanging="361"/>
      </w:pPr>
      <w:rPr>
        <w:rFonts w:hint="default"/>
      </w:rPr>
    </w:lvl>
    <w:lvl w:ilvl="8" w:tplc="C0F02C12">
      <w:start w:val="1"/>
      <w:numFmt w:val="bullet"/>
      <w:lvlText w:val="•"/>
      <w:lvlJc w:val="left"/>
      <w:pPr>
        <w:ind w:left="8404" w:hanging="361"/>
      </w:pPr>
      <w:rPr>
        <w:rFonts w:hint="default"/>
      </w:rPr>
    </w:lvl>
  </w:abstractNum>
  <w:abstractNum w:abstractNumId="3" w15:restartNumberingAfterBreak="0">
    <w:nsid w:val="44496F50"/>
    <w:multiLevelType w:val="hybridMultilevel"/>
    <w:tmpl w:val="4B069E12"/>
    <w:lvl w:ilvl="0" w:tplc="A3707C7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FCEF90A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B942AFC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3104C62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B6F68FB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0656540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11A2DAF2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1CCAC30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1C9E38FA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4" w15:restartNumberingAfterBreak="0">
    <w:nsid w:val="615C6294"/>
    <w:multiLevelType w:val="hybridMultilevel"/>
    <w:tmpl w:val="65C819B8"/>
    <w:lvl w:ilvl="0" w:tplc="C1D0D260">
      <w:numFmt w:val="bullet"/>
      <w:lvlText w:val=""/>
      <w:lvlJc w:val="left"/>
      <w:pPr>
        <w:ind w:left="460" w:hanging="360"/>
      </w:pPr>
      <w:rPr>
        <w:rFonts w:ascii="Symbol" w:eastAsia="Arial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E752D50"/>
    <w:multiLevelType w:val="hybridMultilevel"/>
    <w:tmpl w:val="89922E02"/>
    <w:lvl w:ilvl="0" w:tplc="08420C72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13"/>
    <w:rsid w:val="0004291F"/>
    <w:rsid w:val="00080BBF"/>
    <w:rsid w:val="000D1E76"/>
    <w:rsid w:val="000E416A"/>
    <w:rsid w:val="001B094B"/>
    <w:rsid w:val="00234269"/>
    <w:rsid w:val="002562FF"/>
    <w:rsid w:val="002F2279"/>
    <w:rsid w:val="0048169E"/>
    <w:rsid w:val="0055431D"/>
    <w:rsid w:val="0056378D"/>
    <w:rsid w:val="00611176"/>
    <w:rsid w:val="006A64F6"/>
    <w:rsid w:val="00720761"/>
    <w:rsid w:val="00913F13"/>
    <w:rsid w:val="00A908A0"/>
    <w:rsid w:val="00BC4BA7"/>
    <w:rsid w:val="00C005D5"/>
    <w:rsid w:val="00CA533B"/>
    <w:rsid w:val="00D00FE6"/>
    <w:rsid w:val="00D10B78"/>
    <w:rsid w:val="00F03D44"/>
    <w:rsid w:val="00F403BD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B9B57-2F05-456B-9905-AE356A8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2562FF"/>
    <w:pPr>
      <w:outlineLvl w:val="0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51C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62FF"/>
    <w:pPr>
      <w:contextualSpacing/>
      <w:jc w:val="right"/>
    </w:pPr>
    <w:rPr>
      <w:rFonts w:eastAsiaTheme="majorEastAsia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562FF"/>
    <w:rPr>
      <w:rFonts w:eastAsiaTheme="majorEastAsia" w:cstheme="majorBidi"/>
      <w:spacing w:val="-10"/>
      <w:kern w:val="28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816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guelph.ca/graduatestudies/faculty-staff/scholarships-and-awards-administrative-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Bamsey</dc:creator>
  <cp:lastModifiedBy>Donna Drohan Jennings</cp:lastModifiedBy>
  <cp:revision>17</cp:revision>
  <dcterms:created xsi:type="dcterms:W3CDTF">2016-12-16T14:49:00Z</dcterms:created>
  <dcterms:modified xsi:type="dcterms:W3CDTF">2017-06-23T15:55:00Z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2016-02-16T00:00:00Z</vt:filetime>
  </property>
</Properties>
</file>