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F626" w14:textId="301AA331" w:rsidR="001E5DC9" w:rsidRPr="00FB1BC4" w:rsidRDefault="00684DB8" w:rsidP="00FB1BC4">
      <w:pPr>
        <w:jc w:val="center"/>
        <w:rPr>
          <w:rFonts w:ascii="Cambria" w:hAnsi="Cambria" w:cstheme="majorBidi"/>
          <w:b/>
          <w:sz w:val="24"/>
        </w:rPr>
      </w:pPr>
      <w:r w:rsidRPr="00FB1BC4">
        <w:rPr>
          <w:rFonts w:ascii="Cambria" w:hAnsi="Cambria" w:cstheme="majorBidi"/>
          <w:noProof/>
          <w:lang w:val="en-US"/>
        </w:rPr>
        <w:drawing>
          <wp:inline distT="0" distB="0" distL="0" distR="0" wp14:anchorId="08F368B8" wp14:editId="5554E0DB">
            <wp:extent cx="2406650" cy="835140"/>
            <wp:effectExtent l="0" t="0" r="0" b="3175"/>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logo-lang-scho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2400" cy="878777"/>
                    </a:xfrm>
                    <a:prstGeom prst="rect">
                      <a:avLst/>
                    </a:prstGeom>
                  </pic:spPr>
                </pic:pic>
              </a:graphicData>
            </a:graphic>
          </wp:inline>
        </w:drawing>
      </w:r>
    </w:p>
    <w:p w14:paraId="7F48F448" w14:textId="77777777" w:rsidR="00156738" w:rsidRPr="00FB1BC4" w:rsidRDefault="00156738" w:rsidP="00FB1BC4">
      <w:pPr>
        <w:jc w:val="center"/>
        <w:rPr>
          <w:rFonts w:ascii="Cambria" w:hAnsi="Cambria" w:cstheme="majorBidi"/>
          <w:b/>
          <w:sz w:val="24"/>
        </w:rPr>
      </w:pPr>
    </w:p>
    <w:tbl>
      <w:tblPr>
        <w:tblW w:w="0" w:type="auto"/>
        <w:tblBorders>
          <w:top w:val="single" w:sz="12" w:space="0" w:color="008000"/>
          <w:bottom w:val="single" w:sz="12" w:space="0" w:color="008000"/>
        </w:tblBorders>
        <w:tblLayout w:type="fixed"/>
        <w:tblLook w:val="00A0" w:firstRow="1" w:lastRow="0" w:firstColumn="1" w:lastColumn="0" w:noHBand="0" w:noVBand="0"/>
      </w:tblPr>
      <w:tblGrid>
        <w:gridCol w:w="9681"/>
      </w:tblGrid>
      <w:tr w:rsidR="00C20932" w:rsidRPr="00FB1BC4" w14:paraId="7994DE09" w14:textId="77777777" w:rsidTr="006B54DC">
        <w:trPr>
          <w:trHeight w:val="209"/>
        </w:trPr>
        <w:tc>
          <w:tcPr>
            <w:tcW w:w="9681" w:type="dxa"/>
            <w:shd w:val="clear" w:color="auto" w:fill="auto"/>
          </w:tcPr>
          <w:p w14:paraId="0466DF65" w14:textId="77777777" w:rsidR="00C20932" w:rsidRPr="00FB1BC4" w:rsidRDefault="00C20932" w:rsidP="00FB1BC4">
            <w:pPr>
              <w:pStyle w:val="H1"/>
              <w:spacing w:before="0" w:after="0"/>
              <w:jc w:val="center"/>
              <w:rPr>
                <w:rFonts w:ascii="Cambria" w:hAnsi="Cambria"/>
                <w:b w:val="0"/>
                <w:bCs/>
                <w:sz w:val="36"/>
                <w:szCs w:val="36"/>
              </w:rPr>
            </w:pPr>
            <w:bookmarkStart w:id="0" w:name="_Hlk60781742"/>
            <w:r w:rsidRPr="00FB1BC4">
              <w:rPr>
                <w:rFonts w:ascii="Cambria" w:hAnsi="Cambria"/>
                <w:b w:val="0"/>
                <w:bCs/>
                <w:sz w:val="36"/>
                <w:szCs w:val="36"/>
              </w:rPr>
              <w:t>Department of Marketing and Consumer Studies</w:t>
            </w:r>
          </w:p>
        </w:tc>
      </w:tr>
      <w:tr w:rsidR="00C20932" w:rsidRPr="00FB1BC4" w14:paraId="0DFDB19B" w14:textId="77777777" w:rsidTr="006B54DC">
        <w:trPr>
          <w:trHeight w:val="186"/>
        </w:trPr>
        <w:tc>
          <w:tcPr>
            <w:tcW w:w="9681" w:type="dxa"/>
            <w:shd w:val="clear" w:color="auto" w:fill="auto"/>
          </w:tcPr>
          <w:p w14:paraId="5F16EFE3" w14:textId="037A9BFE" w:rsidR="00C20932" w:rsidRPr="00FB1BC4" w:rsidRDefault="00C20932" w:rsidP="00FB1BC4">
            <w:pPr>
              <w:pStyle w:val="H1"/>
              <w:spacing w:before="0" w:after="0"/>
              <w:jc w:val="center"/>
              <w:rPr>
                <w:rFonts w:ascii="Cambria" w:hAnsi="Cambria"/>
                <w:b w:val="0"/>
                <w:bCs/>
                <w:sz w:val="32"/>
                <w:szCs w:val="32"/>
              </w:rPr>
            </w:pPr>
            <w:r w:rsidRPr="00FB1BC4">
              <w:rPr>
                <w:rFonts w:ascii="Cambria" w:hAnsi="Cambria"/>
                <w:b w:val="0"/>
                <w:sz w:val="32"/>
                <w:szCs w:val="32"/>
              </w:rPr>
              <w:t xml:space="preserve">Marketing Analytics: MCS*3500, </w:t>
            </w:r>
            <w:r w:rsidR="00DD558E" w:rsidRPr="00FB1BC4">
              <w:rPr>
                <w:rFonts w:ascii="Cambria" w:hAnsi="Cambria"/>
                <w:b w:val="0"/>
                <w:sz w:val="32"/>
                <w:szCs w:val="32"/>
              </w:rPr>
              <w:t>Fall</w:t>
            </w:r>
            <w:r w:rsidRPr="00FB1BC4">
              <w:rPr>
                <w:rFonts w:ascii="Cambria" w:hAnsi="Cambria"/>
                <w:b w:val="0"/>
                <w:sz w:val="32"/>
                <w:szCs w:val="32"/>
              </w:rPr>
              <w:t xml:space="preserve"> 2021</w:t>
            </w:r>
          </w:p>
        </w:tc>
      </w:tr>
      <w:tr w:rsidR="00C20932" w:rsidRPr="00FB1BC4" w14:paraId="70BCC354" w14:textId="77777777" w:rsidTr="006B54DC">
        <w:trPr>
          <w:trHeight w:val="141"/>
        </w:trPr>
        <w:tc>
          <w:tcPr>
            <w:tcW w:w="9681" w:type="dxa"/>
            <w:shd w:val="clear" w:color="auto" w:fill="auto"/>
          </w:tcPr>
          <w:p w14:paraId="1161D1DD" w14:textId="58934E7D" w:rsidR="00C20932" w:rsidRPr="00FB1BC4" w:rsidRDefault="00C20932" w:rsidP="00FB1BC4">
            <w:pPr>
              <w:pStyle w:val="H1"/>
              <w:spacing w:before="0" w:after="0"/>
              <w:rPr>
                <w:rFonts w:ascii="Cambria" w:hAnsi="Cambria"/>
                <w:b w:val="0"/>
                <w:bCs/>
                <w:sz w:val="24"/>
                <w:szCs w:val="24"/>
              </w:rPr>
            </w:pPr>
          </w:p>
        </w:tc>
      </w:tr>
      <w:tr w:rsidR="00C20932" w:rsidRPr="00FB1BC4" w14:paraId="1C208663" w14:textId="77777777" w:rsidTr="006B54DC">
        <w:trPr>
          <w:trHeight w:val="28"/>
        </w:trPr>
        <w:tc>
          <w:tcPr>
            <w:tcW w:w="9681" w:type="dxa"/>
            <w:shd w:val="clear" w:color="auto" w:fill="auto"/>
          </w:tcPr>
          <w:p w14:paraId="149E68A0" w14:textId="263700AE" w:rsidR="00C20932" w:rsidRPr="00FB1BC4" w:rsidRDefault="00C20932" w:rsidP="00FB1BC4">
            <w:pPr>
              <w:pStyle w:val="H1"/>
              <w:spacing w:before="0" w:after="0"/>
              <w:jc w:val="center"/>
              <w:rPr>
                <w:rFonts w:ascii="Cambria" w:hAnsi="Cambria"/>
                <w:b w:val="0"/>
                <w:bCs/>
                <w:sz w:val="24"/>
                <w:szCs w:val="24"/>
              </w:rPr>
            </w:pPr>
          </w:p>
        </w:tc>
      </w:tr>
    </w:tbl>
    <w:bookmarkEnd w:id="0"/>
    <w:p w14:paraId="4E4F8A58" w14:textId="44CF8E2D" w:rsidR="008D68E7" w:rsidRPr="00FB1BC4" w:rsidRDefault="003200DA" w:rsidP="00FB1BC4">
      <w:pPr>
        <w:jc w:val="both"/>
        <w:rPr>
          <w:rFonts w:ascii="Cambria" w:hAnsi="Cambria" w:cstheme="majorBidi"/>
          <w:sz w:val="22"/>
          <w:szCs w:val="22"/>
        </w:rPr>
      </w:pPr>
      <w:r w:rsidRPr="00FB1BC4">
        <w:rPr>
          <w:rFonts w:ascii="Cambria" w:hAnsi="Cambria" w:cstheme="majorBidi"/>
          <w:b/>
          <w:sz w:val="22"/>
          <w:szCs w:val="22"/>
        </w:rPr>
        <w:tab/>
      </w:r>
      <w:r w:rsidRPr="00FB1BC4">
        <w:rPr>
          <w:rFonts w:ascii="Cambria" w:hAnsi="Cambria" w:cstheme="majorBidi"/>
          <w:b/>
          <w:sz w:val="22"/>
          <w:szCs w:val="22"/>
        </w:rPr>
        <w:tab/>
      </w:r>
      <w:r w:rsidRPr="00FB1BC4">
        <w:rPr>
          <w:rFonts w:ascii="Cambria" w:hAnsi="Cambria" w:cstheme="majorBidi"/>
          <w:b/>
          <w:sz w:val="22"/>
          <w:szCs w:val="22"/>
        </w:rPr>
        <w:tab/>
      </w:r>
    </w:p>
    <w:p w14:paraId="7FE3AEBE" w14:textId="77777777" w:rsidR="004E0266" w:rsidRPr="00FB1BC4" w:rsidRDefault="004E0266" w:rsidP="00FB1BC4">
      <w:pPr>
        <w:pStyle w:val="DefinitionTerm"/>
        <w:jc w:val="both"/>
        <w:rPr>
          <w:rFonts w:ascii="Cambria" w:hAnsi="Cambria"/>
          <w:szCs w:val="24"/>
        </w:rPr>
      </w:pPr>
      <w:r w:rsidRPr="00FB1BC4">
        <w:rPr>
          <w:rFonts w:ascii="Cambria" w:hAnsi="Cambria"/>
          <w:b/>
          <w:szCs w:val="24"/>
        </w:rPr>
        <w:t>Instructor</w:t>
      </w:r>
      <w:r w:rsidRPr="00FB1BC4">
        <w:rPr>
          <w:rFonts w:ascii="Cambria" w:hAnsi="Cambria"/>
          <w:szCs w:val="24"/>
        </w:rPr>
        <w:t>:</w:t>
      </w:r>
      <w:r w:rsidRPr="00FB1BC4">
        <w:rPr>
          <w:rFonts w:ascii="Cambria" w:hAnsi="Cambria"/>
          <w:szCs w:val="24"/>
        </w:rPr>
        <w:tab/>
      </w:r>
      <w:r w:rsidRPr="00FB1BC4">
        <w:rPr>
          <w:rFonts w:ascii="Cambria" w:hAnsi="Cambria"/>
          <w:szCs w:val="24"/>
        </w:rPr>
        <w:tab/>
      </w:r>
      <w:r w:rsidRPr="00FB1BC4">
        <w:rPr>
          <w:rFonts w:ascii="Cambria" w:hAnsi="Cambria"/>
          <w:b/>
          <w:szCs w:val="24"/>
        </w:rPr>
        <w:t>Dr.</w:t>
      </w:r>
      <w:r w:rsidRPr="00FB1BC4">
        <w:rPr>
          <w:rFonts w:ascii="Cambria" w:hAnsi="Cambria"/>
          <w:szCs w:val="24"/>
        </w:rPr>
        <w:t xml:space="preserve"> </w:t>
      </w:r>
      <w:r w:rsidRPr="00FB1BC4">
        <w:rPr>
          <w:rFonts w:ascii="Cambria" w:hAnsi="Cambria"/>
          <w:b/>
          <w:szCs w:val="24"/>
        </w:rPr>
        <w:t>Towhidul Islam, Professor</w:t>
      </w:r>
    </w:p>
    <w:p w14:paraId="5CB3BF09" w14:textId="77777777" w:rsidR="004E0266" w:rsidRPr="00FB1BC4" w:rsidRDefault="004E0266" w:rsidP="00FB1BC4">
      <w:pPr>
        <w:pStyle w:val="DefinitionTerm"/>
        <w:jc w:val="both"/>
        <w:rPr>
          <w:rFonts w:ascii="Cambria" w:hAnsi="Cambria"/>
          <w:szCs w:val="24"/>
        </w:rPr>
      </w:pPr>
      <w:r w:rsidRPr="00FB1BC4">
        <w:rPr>
          <w:rFonts w:ascii="Cambria" w:hAnsi="Cambria"/>
          <w:b/>
          <w:szCs w:val="24"/>
        </w:rPr>
        <w:t>Office:</w:t>
      </w:r>
      <w:r w:rsidRPr="00FB1BC4">
        <w:rPr>
          <w:rFonts w:ascii="Cambria" w:hAnsi="Cambria"/>
          <w:b/>
          <w:szCs w:val="24"/>
        </w:rPr>
        <w:tab/>
      </w:r>
      <w:r w:rsidRPr="00FB1BC4">
        <w:rPr>
          <w:rFonts w:ascii="Cambria" w:hAnsi="Cambria"/>
          <w:szCs w:val="24"/>
        </w:rPr>
        <w:tab/>
      </w:r>
      <w:r w:rsidRPr="00FB1BC4">
        <w:rPr>
          <w:rFonts w:ascii="Cambria" w:hAnsi="Cambria"/>
          <w:szCs w:val="24"/>
        </w:rPr>
        <w:tab/>
        <w:t xml:space="preserve">MINS 206B </w:t>
      </w:r>
    </w:p>
    <w:p w14:paraId="76B49A9A" w14:textId="092FCC4B" w:rsidR="004E0266" w:rsidRPr="00FB1BC4" w:rsidRDefault="008C4689" w:rsidP="00FB1BC4">
      <w:pPr>
        <w:pStyle w:val="DefinitionTerm"/>
        <w:jc w:val="both"/>
        <w:rPr>
          <w:rFonts w:ascii="Cambria" w:hAnsi="Cambria"/>
          <w:szCs w:val="24"/>
        </w:rPr>
      </w:pPr>
      <w:r w:rsidRPr="00FB1BC4">
        <w:rPr>
          <w:rFonts w:ascii="Cambria" w:hAnsi="Cambria"/>
          <w:b/>
          <w:szCs w:val="24"/>
        </w:rPr>
        <w:t>Email</w:t>
      </w:r>
      <w:r w:rsidR="004E0266" w:rsidRPr="00FB1BC4">
        <w:rPr>
          <w:rFonts w:ascii="Cambria" w:hAnsi="Cambria"/>
          <w:b/>
          <w:szCs w:val="24"/>
        </w:rPr>
        <w:t>:</w:t>
      </w:r>
      <w:r w:rsidR="004E0266" w:rsidRPr="00FB1BC4">
        <w:rPr>
          <w:rFonts w:ascii="Cambria" w:hAnsi="Cambria"/>
          <w:szCs w:val="24"/>
        </w:rPr>
        <w:t xml:space="preserve"> </w:t>
      </w:r>
      <w:r w:rsidR="004E0266" w:rsidRPr="00FB1BC4">
        <w:rPr>
          <w:rFonts w:ascii="Cambria" w:hAnsi="Cambria"/>
          <w:szCs w:val="24"/>
        </w:rPr>
        <w:tab/>
      </w:r>
      <w:r w:rsidR="004E0266" w:rsidRPr="00FB1BC4">
        <w:rPr>
          <w:rFonts w:ascii="Cambria" w:hAnsi="Cambria"/>
          <w:szCs w:val="24"/>
        </w:rPr>
        <w:tab/>
      </w:r>
      <w:hyperlink r:id="rId9" w:history="1">
        <w:r w:rsidR="004E0266" w:rsidRPr="00FB1BC4">
          <w:rPr>
            <w:rStyle w:val="Hyperlink"/>
            <w:rFonts w:ascii="Cambria" w:hAnsi="Cambria"/>
            <w:szCs w:val="24"/>
          </w:rPr>
          <w:t>islam@uoguelph.ca</w:t>
        </w:r>
      </w:hyperlink>
      <w:r w:rsidR="004E0266" w:rsidRPr="00FB1BC4">
        <w:rPr>
          <w:rFonts w:ascii="Cambria" w:hAnsi="Cambria"/>
          <w:szCs w:val="24"/>
        </w:rPr>
        <w:tab/>
      </w:r>
    </w:p>
    <w:p w14:paraId="099BFA16" w14:textId="20087CDE" w:rsidR="004E0266" w:rsidRPr="00FB1BC4" w:rsidRDefault="004E0266" w:rsidP="00FB1BC4">
      <w:pPr>
        <w:rPr>
          <w:rFonts w:ascii="Cambria" w:hAnsi="Cambria"/>
          <w:color w:val="000000"/>
          <w:sz w:val="22"/>
          <w:szCs w:val="22"/>
        </w:rPr>
      </w:pPr>
      <w:r w:rsidRPr="00FB1BC4">
        <w:rPr>
          <w:rFonts w:ascii="Cambria" w:hAnsi="Cambria"/>
          <w:b/>
          <w:sz w:val="22"/>
          <w:szCs w:val="22"/>
        </w:rPr>
        <w:t>Office Hours:</w:t>
      </w:r>
      <w:r w:rsidRPr="00FB1BC4">
        <w:rPr>
          <w:rFonts w:ascii="Cambria" w:hAnsi="Cambria"/>
          <w:b/>
          <w:sz w:val="22"/>
          <w:szCs w:val="22"/>
        </w:rPr>
        <w:tab/>
      </w:r>
      <w:r w:rsidRPr="00FB1BC4">
        <w:rPr>
          <w:rFonts w:ascii="Cambria" w:hAnsi="Cambria"/>
          <w:b/>
          <w:sz w:val="22"/>
          <w:szCs w:val="22"/>
        </w:rPr>
        <w:tab/>
      </w:r>
      <w:r w:rsidR="004E0C6B" w:rsidRPr="00FB1BC4">
        <w:rPr>
          <w:rFonts w:ascii="Cambria" w:hAnsi="Cambria"/>
          <w:bCs/>
          <w:sz w:val="22"/>
          <w:szCs w:val="22"/>
        </w:rPr>
        <w:t>Tuesdays</w:t>
      </w:r>
      <w:r w:rsidRPr="00FB1BC4">
        <w:rPr>
          <w:rFonts w:ascii="Cambria" w:hAnsi="Cambria"/>
          <w:bCs/>
          <w:sz w:val="22"/>
          <w:szCs w:val="22"/>
        </w:rPr>
        <w:t xml:space="preserve"> </w:t>
      </w:r>
      <w:r w:rsidR="00476098" w:rsidRPr="00FB1BC4">
        <w:rPr>
          <w:rFonts w:ascii="Cambria" w:hAnsi="Cambria"/>
          <w:bCs/>
          <w:sz w:val="22"/>
          <w:szCs w:val="22"/>
        </w:rPr>
        <w:t xml:space="preserve">12:00 </w:t>
      </w:r>
      <w:r w:rsidRPr="00FB1BC4">
        <w:rPr>
          <w:rFonts w:ascii="Cambria" w:hAnsi="Cambria"/>
          <w:bCs/>
          <w:sz w:val="22"/>
          <w:szCs w:val="22"/>
        </w:rPr>
        <w:t xml:space="preserve">– </w:t>
      </w:r>
      <w:r w:rsidR="00476098" w:rsidRPr="00FB1BC4">
        <w:rPr>
          <w:rFonts w:ascii="Cambria" w:hAnsi="Cambria"/>
          <w:bCs/>
          <w:sz w:val="22"/>
          <w:szCs w:val="22"/>
        </w:rPr>
        <w:t>2:00</w:t>
      </w:r>
      <w:r w:rsidRPr="00FB1BC4">
        <w:rPr>
          <w:rFonts w:ascii="Cambria" w:hAnsi="Cambria"/>
          <w:bCs/>
          <w:sz w:val="22"/>
          <w:szCs w:val="22"/>
        </w:rPr>
        <w:t xml:space="preserve"> pm</w:t>
      </w:r>
    </w:p>
    <w:p w14:paraId="3FD5E673" w14:textId="77777777" w:rsidR="004E0266" w:rsidRPr="00FB1BC4" w:rsidRDefault="004E0266" w:rsidP="00FB1BC4">
      <w:pPr>
        <w:jc w:val="both"/>
        <w:rPr>
          <w:rFonts w:ascii="Cambria" w:hAnsi="Cambria"/>
          <w:b/>
          <w:sz w:val="22"/>
          <w:szCs w:val="22"/>
        </w:rPr>
      </w:pPr>
    </w:p>
    <w:p w14:paraId="0BF6960F" w14:textId="2536B563" w:rsidR="004E0266" w:rsidRPr="00FB1BC4" w:rsidRDefault="004E0266" w:rsidP="00FB1BC4">
      <w:pPr>
        <w:jc w:val="both"/>
        <w:rPr>
          <w:rFonts w:ascii="Cambria" w:hAnsi="Cambria"/>
          <w:color w:val="000000"/>
          <w:sz w:val="22"/>
          <w:szCs w:val="22"/>
        </w:rPr>
      </w:pPr>
      <w:r w:rsidRPr="00FB1BC4">
        <w:rPr>
          <w:rFonts w:ascii="Cambria" w:hAnsi="Cambria"/>
          <w:b/>
          <w:sz w:val="22"/>
          <w:szCs w:val="22"/>
        </w:rPr>
        <w:t>Lecture:</w:t>
      </w:r>
      <w:r w:rsidRPr="00FB1BC4">
        <w:rPr>
          <w:rFonts w:ascii="Cambria" w:hAnsi="Cambria"/>
          <w:sz w:val="22"/>
          <w:szCs w:val="22"/>
        </w:rPr>
        <w:t xml:space="preserve"> </w:t>
      </w:r>
      <w:r w:rsidRPr="00FB1BC4">
        <w:rPr>
          <w:rFonts w:ascii="Cambria" w:hAnsi="Cambria"/>
          <w:sz w:val="22"/>
          <w:szCs w:val="22"/>
        </w:rPr>
        <w:tab/>
      </w:r>
      <w:r w:rsidRPr="00FB1BC4">
        <w:rPr>
          <w:rFonts w:ascii="Cambria" w:hAnsi="Cambria"/>
          <w:sz w:val="22"/>
          <w:szCs w:val="22"/>
        </w:rPr>
        <w:tab/>
      </w:r>
      <w:r w:rsidRPr="00FB1BC4">
        <w:rPr>
          <w:rFonts w:ascii="Cambria" w:hAnsi="Cambria"/>
          <w:b/>
          <w:sz w:val="22"/>
          <w:szCs w:val="22"/>
        </w:rPr>
        <w:t xml:space="preserve">Section </w:t>
      </w:r>
      <w:r w:rsidR="00AB2C36">
        <w:rPr>
          <w:rFonts w:ascii="Cambria" w:hAnsi="Cambria"/>
          <w:b/>
          <w:sz w:val="22"/>
          <w:szCs w:val="22"/>
        </w:rPr>
        <w:t>2</w:t>
      </w:r>
      <w:r w:rsidRPr="00FB1BC4">
        <w:rPr>
          <w:rFonts w:ascii="Cambria" w:hAnsi="Cambria"/>
          <w:b/>
          <w:sz w:val="22"/>
          <w:szCs w:val="22"/>
        </w:rPr>
        <w:t>:</w:t>
      </w:r>
      <w:r w:rsidRPr="00FB1BC4">
        <w:rPr>
          <w:rFonts w:ascii="Cambria" w:hAnsi="Cambria"/>
          <w:sz w:val="22"/>
          <w:szCs w:val="22"/>
        </w:rPr>
        <w:t xml:space="preserve"> </w:t>
      </w:r>
      <w:r w:rsidR="004E0C6B" w:rsidRPr="00FB1BC4">
        <w:rPr>
          <w:rFonts w:ascii="Cambria" w:hAnsi="Cambria"/>
          <w:sz w:val="22"/>
          <w:szCs w:val="22"/>
        </w:rPr>
        <w:t>Tuesdays</w:t>
      </w:r>
      <w:r w:rsidRPr="00FB1BC4">
        <w:rPr>
          <w:rFonts w:ascii="Cambria" w:hAnsi="Cambria"/>
          <w:sz w:val="22"/>
          <w:szCs w:val="22"/>
        </w:rPr>
        <w:t xml:space="preserve"> 1</w:t>
      </w:r>
      <w:r w:rsidR="004E0C6B" w:rsidRPr="00FB1BC4">
        <w:rPr>
          <w:rFonts w:ascii="Cambria" w:hAnsi="Cambria"/>
          <w:sz w:val="22"/>
          <w:szCs w:val="22"/>
        </w:rPr>
        <w:t>0</w:t>
      </w:r>
      <w:r w:rsidRPr="00FB1BC4">
        <w:rPr>
          <w:rFonts w:ascii="Cambria" w:hAnsi="Cambria"/>
          <w:sz w:val="22"/>
          <w:szCs w:val="22"/>
        </w:rPr>
        <w:t>:00</w:t>
      </w:r>
      <w:r w:rsidRPr="00FB1BC4">
        <w:rPr>
          <w:rFonts w:ascii="Cambria" w:hAnsi="Cambria"/>
          <w:color w:val="000000"/>
          <w:sz w:val="22"/>
          <w:szCs w:val="22"/>
        </w:rPr>
        <w:t xml:space="preserve"> – </w:t>
      </w:r>
      <w:r w:rsidR="004E0C6B" w:rsidRPr="00FB1BC4">
        <w:rPr>
          <w:rFonts w:ascii="Cambria" w:hAnsi="Cambria"/>
          <w:color w:val="000000"/>
          <w:sz w:val="22"/>
          <w:szCs w:val="22"/>
        </w:rPr>
        <w:t>11:20 am</w:t>
      </w:r>
      <w:r w:rsidR="00513B72" w:rsidRPr="00FB1BC4">
        <w:rPr>
          <w:rFonts w:ascii="Cambria" w:hAnsi="Cambria"/>
          <w:color w:val="000000"/>
          <w:sz w:val="22"/>
          <w:szCs w:val="22"/>
        </w:rPr>
        <w:t>, Room MCKN 120</w:t>
      </w:r>
    </w:p>
    <w:p w14:paraId="2BA0D92A" w14:textId="357BEF83" w:rsidR="004E0C6B" w:rsidRPr="00FB1BC4" w:rsidRDefault="004E0266" w:rsidP="00FB1BC4">
      <w:pPr>
        <w:jc w:val="both"/>
        <w:rPr>
          <w:rFonts w:ascii="Cambria" w:hAnsi="Cambria"/>
          <w:color w:val="000000"/>
          <w:sz w:val="22"/>
          <w:szCs w:val="22"/>
        </w:rPr>
      </w:pPr>
      <w:r w:rsidRPr="00FB1BC4">
        <w:rPr>
          <w:rFonts w:ascii="Cambria" w:hAnsi="Cambria"/>
          <w:color w:val="000000"/>
          <w:sz w:val="22"/>
          <w:szCs w:val="22"/>
        </w:rPr>
        <w:tab/>
      </w:r>
      <w:r w:rsidRPr="00FB1BC4">
        <w:rPr>
          <w:rFonts w:ascii="Cambria" w:hAnsi="Cambria"/>
          <w:color w:val="000000"/>
          <w:sz w:val="22"/>
          <w:szCs w:val="22"/>
        </w:rPr>
        <w:tab/>
      </w:r>
      <w:r w:rsidRPr="00FB1BC4">
        <w:rPr>
          <w:rFonts w:ascii="Cambria" w:hAnsi="Cambria"/>
          <w:color w:val="000000"/>
          <w:sz w:val="22"/>
          <w:szCs w:val="22"/>
        </w:rPr>
        <w:tab/>
      </w:r>
      <w:r w:rsidR="004E0C6B" w:rsidRPr="00FB1BC4">
        <w:rPr>
          <w:rFonts w:ascii="Cambria" w:hAnsi="Cambria"/>
          <w:b/>
          <w:bCs/>
          <w:color w:val="000000"/>
          <w:sz w:val="22"/>
          <w:szCs w:val="22"/>
        </w:rPr>
        <w:t xml:space="preserve">Section </w:t>
      </w:r>
      <w:r w:rsidR="00AB2C36">
        <w:rPr>
          <w:rFonts w:ascii="Cambria" w:hAnsi="Cambria"/>
          <w:b/>
          <w:bCs/>
          <w:color w:val="000000"/>
          <w:sz w:val="22"/>
          <w:szCs w:val="22"/>
        </w:rPr>
        <w:t>1</w:t>
      </w:r>
      <w:r w:rsidR="004E0C6B" w:rsidRPr="00FB1BC4">
        <w:rPr>
          <w:rFonts w:ascii="Cambria" w:hAnsi="Cambria"/>
          <w:color w:val="000000"/>
          <w:sz w:val="22"/>
          <w:szCs w:val="22"/>
        </w:rPr>
        <w:t xml:space="preserve">: </w:t>
      </w:r>
      <w:r w:rsidR="00513B72" w:rsidRPr="00FB1BC4">
        <w:rPr>
          <w:rFonts w:ascii="Cambria" w:hAnsi="Cambria"/>
          <w:color w:val="000000"/>
          <w:sz w:val="22"/>
          <w:szCs w:val="22"/>
        </w:rPr>
        <w:t>T</w:t>
      </w:r>
      <w:r w:rsidR="004E0C6B" w:rsidRPr="00FB1BC4">
        <w:rPr>
          <w:rFonts w:ascii="Cambria" w:hAnsi="Cambria"/>
          <w:color w:val="000000"/>
          <w:sz w:val="22"/>
          <w:szCs w:val="22"/>
        </w:rPr>
        <w:t>uesdays 2:30 – 3:50 pm</w:t>
      </w:r>
      <w:r w:rsidR="00513B72" w:rsidRPr="00FB1BC4">
        <w:rPr>
          <w:rFonts w:ascii="Cambria" w:hAnsi="Cambria"/>
          <w:color w:val="000000"/>
          <w:sz w:val="22"/>
          <w:szCs w:val="22"/>
        </w:rPr>
        <w:t>, Room MCKN 029</w:t>
      </w:r>
    </w:p>
    <w:p w14:paraId="07324B20" w14:textId="0E6D7808" w:rsidR="00CE28E4" w:rsidRPr="00FB1BC4" w:rsidRDefault="004E0266" w:rsidP="00FB1BC4">
      <w:pPr>
        <w:jc w:val="both"/>
        <w:rPr>
          <w:rFonts w:ascii="Cambria" w:hAnsi="Cambria"/>
          <w:b/>
          <w:sz w:val="22"/>
          <w:szCs w:val="22"/>
        </w:rPr>
      </w:pPr>
      <w:r w:rsidRPr="00FB1BC4">
        <w:rPr>
          <w:rFonts w:ascii="Cambria" w:hAnsi="Cambria"/>
          <w:b/>
          <w:sz w:val="22"/>
          <w:szCs w:val="22"/>
        </w:rPr>
        <w:tab/>
      </w:r>
      <w:r w:rsidRPr="00FB1BC4">
        <w:rPr>
          <w:rFonts w:ascii="Cambria" w:hAnsi="Cambria"/>
          <w:b/>
          <w:sz w:val="22"/>
          <w:szCs w:val="22"/>
        </w:rPr>
        <w:tab/>
      </w:r>
      <w:r w:rsidRPr="00FB1BC4">
        <w:rPr>
          <w:rFonts w:ascii="Cambria" w:hAnsi="Cambria"/>
          <w:b/>
          <w:sz w:val="22"/>
          <w:szCs w:val="22"/>
        </w:rPr>
        <w:tab/>
      </w:r>
    </w:p>
    <w:p w14:paraId="715422E5" w14:textId="13C3081B" w:rsidR="00513B72" w:rsidRPr="00FB1BC4" w:rsidRDefault="00513B72" w:rsidP="00FB1BC4">
      <w:pPr>
        <w:jc w:val="both"/>
        <w:rPr>
          <w:rFonts w:ascii="Cambria" w:hAnsi="Cambria"/>
          <w:sz w:val="22"/>
          <w:szCs w:val="22"/>
        </w:rPr>
      </w:pPr>
      <w:r w:rsidRPr="00FB1BC4">
        <w:rPr>
          <w:rFonts w:ascii="Cambria" w:hAnsi="Cambria"/>
          <w:b/>
          <w:sz w:val="22"/>
          <w:szCs w:val="22"/>
        </w:rPr>
        <w:t>Lab (</w:t>
      </w:r>
      <w:r w:rsidR="004E0C6B" w:rsidRPr="00FB1BC4">
        <w:rPr>
          <w:rFonts w:ascii="Cambria" w:hAnsi="Cambria"/>
          <w:b/>
          <w:sz w:val="22"/>
          <w:szCs w:val="22"/>
        </w:rPr>
        <w:t>Data Analysis</w:t>
      </w:r>
      <w:r w:rsidRPr="00FB1BC4">
        <w:rPr>
          <w:rFonts w:ascii="Cambria" w:hAnsi="Cambria"/>
          <w:b/>
          <w:sz w:val="22"/>
          <w:szCs w:val="22"/>
        </w:rPr>
        <w:t>)</w:t>
      </w:r>
      <w:r w:rsidR="004E0C6B" w:rsidRPr="00FB1BC4">
        <w:rPr>
          <w:rFonts w:ascii="Cambria" w:hAnsi="Cambria"/>
          <w:b/>
          <w:sz w:val="22"/>
          <w:szCs w:val="22"/>
        </w:rPr>
        <w:t>:</w:t>
      </w:r>
      <w:r w:rsidR="00AD6960">
        <w:rPr>
          <w:rFonts w:ascii="Cambria" w:hAnsi="Cambria"/>
          <w:b/>
          <w:sz w:val="22"/>
          <w:szCs w:val="22"/>
        </w:rPr>
        <w:t xml:space="preserve">   </w:t>
      </w:r>
      <w:r w:rsidR="004E0266" w:rsidRPr="00FB1BC4">
        <w:rPr>
          <w:rFonts w:ascii="Cambria" w:hAnsi="Cambria"/>
          <w:b/>
          <w:sz w:val="22"/>
          <w:szCs w:val="22"/>
        </w:rPr>
        <w:t xml:space="preserve">Section </w:t>
      </w:r>
      <w:r w:rsidR="00AB2C36">
        <w:rPr>
          <w:rFonts w:ascii="Cambria" w:hAnsi="Cambria"/>
          <w:b/>
          <w:sz w:val="22"/>
          <w:szCs w:val="22"/>
        </w:rPr>
        <w:t>2</w:t>
      </w:r>
      <w:r w:rsidR="004E0266" w:rsidRPr="00FB1BC4">
        <w:rPr>
          <w:rFonts w:ascii="Cambria" w:hAnsi="Cambria"/>
          <w:b/>
          <w:sz w:val="22"/>
          <w:szCs w:val="22"/>
        </w:rPr>
        <w:t>:</w:t>
      </w:r>
      <w:r w:rsidR="004E0266" w:rsidRPr="00FB1BC4">
        <w:rPr>
          <w:rFonts w:ascii="Cambria" w:hAnsi="Cambria"/>
          <w:sz w:val="22"/>
          <w:szCs w:val="22"/>
        </w:rPr>
        <w:t xml:space="preserve"> </w:t>
      </w:r>
      <w:r w:rsidR="004E0C6B" w:rsidRPr="00FB1BC4">
        <w:rPr>
          <w:rFonts w:ascii="Cambria" w:hAnsi="Cambria"/>
          <w:sz w:val="22"/>
          <w:szCs w:val="22"/>
        </w:rPr>
        <w:t>T</w:t>
      </w:r>
      <w:r w:rsidRPr="00FB1BC4">
        <w:rPr>
          <w:rFonts w:ascii="Cambria" w:hAnsi="Cambria"/>
          <w:sz w:val="22"/>
          <w:szCs w:val="22"/>
        </w:rPr>
        <w:t>hursdays 10:00 – 11:20 am, Room 120</w:t>
      </w:r>
    </w:p>
    <w:p w14:paraId="025FCBB9" w14:textId="672E5A91" w:rsidR="004E0266" w:rsidRPr="00FB1BC4" w:rsidRDefault="00513B72" w:rsidP="00FB1BC4">
      <w:pPr>
        <w:ind w:left="1440" w:firstLine="720"/>
        <w:jc w:val="both"/>
        <w:rPr>
          <w:rFonts w:ascii="Cambria" w:hAnsi="Cambria"/>
          <w:sz w:val="22"/>
          <w:szCs w:val="22"/>
        </w:rPr>
      </w:pPr>
      <w:r w:rsidRPr="00FB1BC4">
        <w:rPr>
          <w:rFonts w:ascii="Cambria" w:hAnsi="Cambria"/>
          <w:b/>
          <w:bCs/>
          <w:sz w:val="22"/>
          <w:szCs w:val="22"/>
        </w:rPr>
        <w:t xml:space="preserve">Section </w:t>
      </w:r>
      <w:r w:rsidR="00AB2C36">
        <w:rPr>
          <w:rFonts w:ascii="Cambria" w:hAnsi="Cambria"/>
          <w:b/>
          <w:bCs/>
          <w:sz w:val="22"/>
          <w:szCs w:val="22"/>
        </w:rPr>
        <w:t>1</w:t>
      </w:r>
      <w:r w:rsidRPr="00FB1BC4">
        <w:rPr>
          <w:rFonts w:ascii="Cambria" w:hAnsi="Cambria"/>
          <w:b/>
          <w:bCs/>
          <w:sz w:val="22"/>
          <w:szCs w:val="22"/>
        </w:rPr>
        <w:t>:</w:t>
      </w:r>
      <w:r w:rsidRPr="00FB1BC4">
        <w:rPr>
          <w:rFonts w:ascii="Cambria" w:hAnsi="Cambria"/>
          <w:sz w:val="22"/>
          <w:szCs w:val="22"/>
        </w:rPr>
        <w:t xml:space="preserve"> </w:t>
      </w:r>
      <w:r w:rsidR="004E0C6B" w:rsidRPr="00FB1BC4">
        <w:rPr>
          <w:rFonts w:ascii="Cambria" w:hAnsi="Cambria"/>
          <w:sz w:val="22"/>
          <w:szCs w:val="22"/>
        </w:rPr>
        <w:t>Thu</w:t>
      </w:r>
      <w:r w:rsidRPr="00FB1BC4">
        <w:rPr>
          <w:rFonts w:ascii="Cambria" w:hAnsi="Cambria"/>
          <w:sz w:val="22"/>
          <w:szCs w:val="22"/>
        </w:rPr>
        <w:t>rsdays 2:30 – 3:50 pm, MCKN 029</w:t>
      </w:r>
    </w:p>
    <w:p w14:paraId="185DB068" w14:textId="77777777" w:rsidR="00513B72" w:rsidRPr="00FB1BC4" w:rsidRDefault="00513B72" w:rsidP="00FB1BC4">
      <w:pPr>
        <w:ind w:left="1440" w:firstLine="720"/>
        <w:jc w:val="both"/>
        <w:rPr>
          <w:rFonts w:ascii="Cambria" w:hAnsi="Cambria"/>
          <w:sz w:val="22"/>
          <w:szCs w:val="22"/>
        </w:rPr>
      </w:pPr>
    </w:p>
    <w:p w14:paraId="38931693" w14:textId="77777777" w:rsidR="00513B72" w:rsidRPr="00FB1BC4" w:rsidRDefault="00513B72" w:rsidP="00FB1BC4">
      <w:pPr>
        <w:jc w:val="both"/>
        <w:rPr>
          <w:rFonts w:ascii="Cambria" w:hAnsi="Cambria"/>
          <w:color w:val="000000"/>
          <w:sz w:val="22"/>
          <w:szCs w:val="22"/>
        </w:rPr>
      </w:pPr>
      <w:r w:rsidRPr="00FB1BC4">
        <w:rPr>
          <w:rFonts w:ascii="Cambria" w:hAnsi="Cambria"/>
          <w:color w:val="000000"/>
          <w:sz w:val="22"/>
          <w:szCs w:val="22"/>
        </w:rPr>
        <w:t>Graduate Teaching Assistant (GTA): TBA</w:t>
      </w:r>
    </w:p>
    <w:p w14:paraId="7757DFAB" w14:textId="7757B26B" w:rsidR="004E0266" w:rsidRPr="00FB1BC4" w:rsidRDefault="004E0266" w:rsidP="00FB1BC4">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mbria" w:hAnsi="Cambria" w:cstheme="majorBidi"/>
          <w:bCs/>
          <w:sz w:val="24"/>
          <w:szCs w:val="24"/>
        </w:rPr>
      </w:pPr>
    </w:p>
    <w:p w14:paraId="2BB8C866" w14:textId="77777777" w:rsidR="004E0266" w:rsidRPr="00FB1BC4" w:rsidRDefault="004E0266" w:rsidP="00FB1BC4">
      <w:pPr>
        <w:pStyle w:val="Heading5"/>
        <w:jc w:val="both"/>
        <w:rPr>
          <w:rFonts w:ascii="Cambria" w:hAnsi="Cambria"/>
          <w:sz w:val="36"/>
          <w:szCs w:val="36"/>
        </w:rPr>
      </w:pPr>
      <w:r w:rsidRPr="00FB1BC4">
        <w:rPr>
          <w:rFonts w:ascii="Cambria" w:hAnsi="Cambria"/>
          <w:sz w:val="36"/>
          <w:szCs w:val="36"/>
        </w:rPr>
        <w:t xml:space="preserve">Course Description and Objectives </w:t>
      </w:r>
    </w:p>
    <w:p w14:paraId="016B1422" w14:textId="77777777" w:rsidR="004E0266" w:rsidRPr="00FB1BC4" w:rsidRDefault="004E0266" w:rsidP="00FB1BC4">
      <w:pPr>
        <w:pStyle w:val="Heading5"/>
        <w:ind w:left="0" w:firstLine="0"/>
        <w:jc w:val="both"/>
        <w:rPr>
          <w:rFonts w:ascii="Cambria" w:hAnsi="Cambria" w:cs="Arial"/>
          <w:sz w:val="22"/>
          <w:szCs w:val="22"/>
        </w:rPr>
      </w:pPr>
    </w:p>
    <w:p w14:paraId="014F9910" w14:textId="6D8D7982" w:rsidR="004E0266" w:rsidRPr="00FB1BC4" w:rsidRDefault="004E0266" w:rsidP="00FB1BC4">
      <w:pPr>
        <w:pStyle w:val="Heading5"/>
        <w:ind w:left="0" w:firstLine="0"/>
        <w:jc w:val="both"/>
        <w:rPr>
          <w:rFonts w:ascii="Cambria" w:hAnsi="Cambria"/>
          <w:sz w:val="22"/>
          <w:szCs w:val="22"/>
        </w:rPr>
      </w:pPr>
      <w:r w:rsidRPr="00FB1BC4">
        <w:rPr>
          <w:rFonts w:ascii="Cambria" w:hAnsi="Cambria" w:cs="Arial"/>
          <w:sz w:val="22"/>
          <w:szCs w:val="22"/>
        </w:rPr>
        <w:t>This course teaches methods of analysis that support decision making in the marketing discipline. Topics include reviews of data descriptions and visualization, market response models, perceptual mapping and brand positioning, marketing segmentation and targeting, market basket analysis and new product design and choice analysis.</w:t>
      </w:r>
      <w:r w:rsidRPr="00FB1BC4">
        <w:rPr>
          <w:rFonts w:ascii="Cambria" w:hAnsi="Cambria"/>
          <w:sz w:val="22"/>
          <w:szCs w:val="22"/>
        </w:rPr>
        <w:t xml:space="preserve"> The main objectives are (a) develop your ability to make decisions using analytical tools and sound research; (b) translate analytical findings into strategic decision making; (c) become an intelligent user of available analytical tools and techniques. In this course, you will learn how to analyze marketing data to help make policy and strategic decisions. Specifically, we will use freely available R-Studio to learn how to use different analytical tools and interpret the results. </w:t>
      </w:r>
    </w:p>
    <w:p w14:paraId="65AF9915" w14:textId="77777777" w:rsidR="004E0266" w:rsidRPr="00FB1BC4" w:rsidRDefault="004E0266" w:rsidP="00FB1BC4">
      <w:pPr>
        <w:rPr>
          <w:rFonts w:ascii="Cambria" w:hAnsi="Cambria"/>
          <w:sz w:val="22"/>
          <w:szCs w:val="22"/>
        </w:rPr>
      </w:pPr>
    </w:p>
    <w:p w14:paraId="73D00361" w14:textId="677B6B55" w:rsidR="004E0266" w:rsidRPr="00FB1BC4" w:rsidRDefault="00A93F3A" w:rsidP="00FB1BC4">
      <w:pPr>
        <w:ind w:left="2160" w:hanging="2160"/>
        <w:rPr>
          <w:rFonts w:ascii="Cambria" w:hAnsi="Cambria"/>
          <w:sz w:val="22"/>
          <w:szCs w:val="22"/>
        </w:rPr>
      </w:pPr>
      <w:r w:rsidRPr="00FB1BC4">
        <w:rPr>
          <w:rFonts w:ascii="Cambria" w:hAnsi="Cambria"/>
          <w:sz w:val="22"/>
          <w:szCs w:val="22"/>
        </w:rPr>
        <w:t>Suggested</w:t>
      </w:r>
      <w:r w:rsidR="004E0266" w:rsidRPr="00FB1BC4">
        <w:rPr>
          <w:rFonts w:ascii="Cambria" w:hAnsi="Cambria"/>
          <w:sz w:val="22"/>
          <w:szCs w:val="22"/>
        </w:rPr>
        <w:t xml:space="preserve"> Text: </w:t>
      </w:r>
      <w:r w:rsidR="004E0266" w:rsidRPr="00FB1BC4">
        <w:rPr>
          <w:rFonts w:ascii="Cambria" w:hAnsi="Cambria"/>
          <w:sz w:val="22"/>
          <w:szCs w:val="22"/>
        </w:rPr>
        <w:tab/>
        <w:t xml:space="preserve">Chapman, C. and Feit, E. M. (2015), R for Marketing Research and Analytics, Springer </w:t>
      </w:r>
    </w:p>
    <w:p w14:paraId="0E1E95E1" w14:textId="77777777" w:rsidR="004E0266" w:rsidRPr="00FB1BC4" w:rsidRDefault="004E0266" w:rsidP="00FB1BC4">
      <w:pPr>
        <w:ind w:left="2160" w:hanging="2160"/>
        <w:rPr>
          <w:rFonts w:ascii="Cambria" w:hAnsi="Cambria"/>
          <w:sz w:val="22"/>
          <w:szCs w:val="22"/>
        </w:rPr>
      </w:pPr>
      <w:r w:rsidRPr="00FB1BC4">
        <w:rPr>
          <w:rFonts w:ascii="Cambria" w:hAnsi="Cambria"/>
          <w:sz w:val="22"/>
          <w:szCs w:val="22"/>
        </w:rPr>
        <w:t xml:space="preserve">                                             Data and R-codes available at: </w:t>
      </w:r>
      <w:hyperlink r:id="rId10" w:history="1">
        <w:r w:rsidRPr="00FB1BC4">
          <w:rPr>
            <w:rStyle w:val="Hyperlink"/>
            <w:rFonts w:ascii="Cambria" w:hAnsi="Cambria"/>
            <w:sz w:val="22"/>
            <w:szCs w:val="22"/>
          </w:rPr>
          <w:t>http://r-marketing.r-forge.r-project.org/data.html</w:t>
        </w:r>
      </w:hyperlink>
    </w:p>
    <w:p w14:paraId="4668931B" w14:textId="33BF5DCD" w:rsidR="004E0266" w:rsidRPr="00FB1BC4" w:rsidRDefault="00105A71" w:rsidP="00FB1BC4">
      <w:pPr>
        <w:ind w:left="2160" w:hanging="2160"/>
        <w:rPr>
          <w:rFonts w:ascii="Cambria" w:hAnsi="Cambria"/>
          <w:i/>
          <w:iCs/>
          <w:sz w:val="22"/>
          <w:szCs w:val="22"/>
        </w:rPr>
      </w:pPr>
      <w:r w:rsidRPr="00FB1BC4">
        <w:rPr>
          <w:rFonts w:ascii="Cambria" w:hAnsi="Cambria"/>
          <w:sz w:val="22"/>
          <w:szCs w:val="22"/>
        </w:rPr>
        <w:tab/>
      </w:r>
      <w:r w:rsidRPr="00FB1BC4">
        <w:rPr>
          <w:rFonts w:ascii="Cambria" w:hAnsi="Cambria"/>
          <w:i/>
          <w:iCs/>
          <w:sz w:val="22"/>
          <w:szCs w:val="22"/>
        </w:rPr>
        <w:t>[You can download selected chapters from University of Guelph Library]</w:t>
      </w:r>
    </w:p>
    <w:p w14:paraId="34E05FC1" w14:textId="77777777" w:rsidR="004E0266" w:rsidRPr="00FB1BC4" w:rsidRDefault="004E0266" w:rsidP="00FB1BC4">
      <w:pPr>
        <w:ind w:left="2160" w:hanging="2160"/>
        <w:rPr>
          <w:rFonts w:ascii="Cambria" w:hAnsi="Cambria"/>
          <w:sz w:val="22"/>
          <w:szCs w:val="22"/>
        </w:rPr>
      </w:pPr>
    </w:p>
    <w:p w14:paraId="1EC64D00" w14:textId="369A0050" w:rsidR="004E0266" w:rsidRPr="00FB1BC4" w:rsidRDefault="004E0266" w:rsidP="00FB1BC4">
      <w:pPr>
        <w:ind w:left="2160" w:hanging="2160"/>
        <w:rPr>
          <w:rFonts w:ascii="Cambria" w:hAnsi="Cambria"/>
          <w:sz w:val="22"/>
          <w:szCs w:val="22"/>
        </w:rPr>
      </w:pPr>
      <w:r w:rsidRPr="00FB1BC4">
        <w:rPr>
          <w:rFonts w:ascii="Cambria" w:hAnsi="Cambria"/>
          <w:sz w:val="22"/>
          <w:szCs w:val="22"/>
        </w:rPr>
        <w:t xml:space="preserve">Software: </w:t>
      </w:r>
      <w:r w:rsidRPr="00FB1BC4">
        <w:rPr>
          <w:rFonts w:ascii="Cambria" w:hAnsi="Cambria"/>
          <w:sz w:val="22"/>
          <w:szCs w:val="22"/>
        </w:rPr>
        <w:tab/>
        <w:t xml:space="preserve">R-Studio (Freely available). </w:t>
      </w:r>
    </w:p>
    <w:p w14:paraId="3884C354" w14:textId="77777777" w:rsidR="004E0266" w:rsidRPr="00FB1BC4" w:rsidRDefault="004E0266" w:rsidP="00FB1BC4">
      <w:pPr>
        <w:ind w:left="720"/>
        <w:rPr>
          <w:rFonts w:ascii="Cambria" w:hAnsi="Cambria"/>
          <w:sz w:val="22"/>
          <w:szCs w:val="22"/>
        </w:rPr>
      </w:pPr>
      <w:r w:rsidRPr="00FB1BC4">
        <w:rPr>
          <w:rFonts w:ascii="Cambria" w:hAnsi="Cambria"/>
          <w:sz w:val="22"/>
          <w:szCs w:val="22"/>
        </w:rPr>
        <w:t xml:space="preserve">                               </w:t>
      </w:r>
      <w:hyperlink r:id="rId11" w:history="1">
        <w:r w:rsidRPr="00FB1BC4">
          <w:rPr>
            <w:rStyle w:val="Hyperlink"/>
            <w:rFonts w:ascii="Cambria" w:hAnsi="Cambria"/>
            <w:sz w:val="22"/>
            <w:szCs w:val="22"/>
          </w:rPr>
          <w:t>https</w:t>
        </w:r>
      </w:hyperlink>
      <w:hyperlink r:id="rId12" w:history="1">
        <w:r w:rsidRPr="00FB1BC4">
          <w:rPr>
            <w:rStyle w:val="Hyperlink"/>
            <w:rFonts w:ascii="Cambria" w:hAnsi="Cambria"/>
            <w:sz w:val="22"/>
            <w:szCs w:val="22"/>
          </w:rPr>
          <w:t>://cran.r-project.org</w:t>
        </w:r>
      </w:hyperlink>
      <w:hyperlink r:id="rId13" w:history="1">
        <w:r w:rsidRPr="00FB1BC4">
          <w:rPr>
            <w:rStyle w:val="Hyperlink"/>
            <w:rFonts w:ascii="Cambria" w:hAnsi="Cambria"/>
            <w:sz w:val="22"/>
            <w:szCs w:val="22"/>
          </w:rPr>
          <w:t>/</w:t>
        </w:r>
      </w:hyperlink>
      <w:r w:rsidRPr="00FB1BC4">
        <w:rPr>
          <w:rFonts w:ascii="Cambria" w:hAnsi="Cambria"/>
          <w:sz w:val="22"/>
          <w:szCs w:val="22"/>
        </w:rPr>
        <w:t xml:space="preserve"> and </w:t>
      </w:r>
      <w:hyperlink r:id="rId14" w:history="1">
        <w:r w:rsidRPr="00FB1BC4">
          <w:rPr>
            <w:rStyle w:val="Hyperlink"/>
            <w:rFonts w:ascii="Cambria" w:hAnsi="Cambria"/>
            <w:sz w:val="22"/>
            <w:szCs w:val="22"/>
          </w:rPr>
          <w:t>https://www.rstudio.com</w:t>
        </w:r>
      </w:hyperlink>
      <w:hyperlink r:id="rId15" w:history="1">
        <w:r w:rsidRPr="00FB1BC4">
          <w:rPr>
            <w:rStyle w:val="Hyperlink"/>
            <w:rFonts w:ascii="Cambria" w:hAnsi="Cambria"/>
            <w:sz w:val="22"/>
            <w:szCs w:val="22"/>
          </w:rPr>
          <w:t>/</w:t>
        </w:r>
      </w:hyperlink>
    </w:p>
    <w:p w14:paraId="58464E8C" w14:textId="77777777" w:rsidR="004E0266" w:rsidRPr="00AD6960" w:rsidRDefault="004E0266" w:rsidP="00FB1BC4">
      <w:pPr>
        <w:ind w:left="720"/>
        <w:rPr>
          <w:rFonts w:ascii="Cambria" w:hAnsi="Cambria"/>
          <w:sz w:val="22"/>
          <w:szCs w:val="22"/>
        </w:rPr>
      </w:pPr>
    </w:p>
    <w:p w14:paraId="6B84DAD6" w14:textId="77777777" w:rsidR="004E0266" w:rsidRPr="00A2151B" w:rsidRDefault="004E0266" w:rsidP="00EF165F">
      <w:pPr>
        <w:pStyle w:val="Heading5"/>
        <w:spacing w:after="240"/>
        <w:jc w:val="both"/>
        <w:rPr>
          <w:rFonts w:ascii="Cambria" w:hAnsi="Cambria"/>
          <w:sz w:val="36"/>
          <w:szCs w:val="36"/>
        </w:rPr>
      </w:pPr>
      <w:r w:rsidRPr="00A2151B">
        <w:rPr>
          <w:rFonts w:ascii="Cambria" w:hAnsi="Cambria"/>
          <w:sz w:val="36"/>
          <w:szCs w:val="36"/>
        </w:rPr>
        <w:t>Course Learning Objectives</w:t>
      </w:r>
    </w:p>
    <w:p w14:paraId="4E74ADF9" w14:textId="74D85107" w:rsidR="004E0266" w:rsidRPr="00AD6960" w:rsidRDefault="004E0266" w:rsidP="00FB1BC4">
      <w:pPr>
        <w:rPr>
          <w:rFonts w:ascii="Cambria" w:hAnsi="Cambria"/>
          <w:sz w:val="24"/>
          <w:szCs w:val="24"/>
        </w:rPr>
      </w:pPr>
      <w:r w:rsidRPr="00AD6960">
        <w:rPr>
          <w:rFonts w:ascii="Cambria" w:hAnsi="Cambria"/>
          <w:sz w:val="24"/>
          <w:szCs w:val="24"/>
        </w:rPr>
        <w:t xml:space="preserve">Upon successfully completing this course, you </w:t>
      </w:r>
      <w:r w:rsidR="00F1187D" w:rsidRPr="00AD6960">
        <w:rPr>
          <w:rFonts w:ascii="Cambria" w:hAnsi="Cambria"/>
          <w:sz w:val="24"/>
          <w:szCs w:val="24"/>
        </w:rPr>
        <w:t>should be able to</w:t>
      </w:r>
      <w:r w:rsidRPr="00AD6960">
        <w:rPr>
          <w:rFonts w:ascii="Cambria" w:hAnsi="Cambria"/>
          <w:sz w:val="24"/>
          <w:szCs w:val="24"/>
        </w:rPr>
        <w:t xml:space="preserve">: </w:t>
      </w:r>
    </w:p>
    <w:p w14:paraId="6D4301B8" w14:textId="77777777" w:rsidR="004E0266" w:rsidRPr="00AD6960" w:rsidRDefault="004E0266" w:rsidP="00FB1BC4">
      <w:pPr>
        <w:rPr>
          <w:rFonts w:ascii="Cambria" w:hAnsi="Cambria"/>
          <w:sz w:val="24"/>
          <w:szCs w:val="24"/>
        </w:rPr>
      </w:pPr>
      <w:r w:rsidRPr="00AD6960">
        <w:rPr>
          <w:rFonts w:ascii="Cambria" w:hAnsi="Cambria"/>
          <w:b/>
          <w:bCs/>
          <w:sz w:val="24"/>
          <w:szCs w:val="24"/>
        </w:rPr>
        <w:t>L01</w:t>
      </w:r>
      <w:r w:rsidRPr="00AD6960">
        <w:rPr>
          <w:rFonts w:ascii="Cambria" w:hAnsi="Cambria"/>
          <w:sz w:val="24"/>
          <w:szCs w:val="24"/>
        </w:rPr>
        <w:t xml:space="preserve">: develop your ability to make decisions using analytical tools and sound research </w:t>
      </w:r>
    </w:p>
    <w:p w14:paraId="3EA5EEFF" w14:textId="4F88343F" w:rsidR="004E0266" w:rsidRPr="00AD6960" w:rsidRDefault="004E0266" w:rsidP="00FB1BC4">
      <w:pPr>
        <w:rPr>
          <w:rFonts w:ascii="Cambria" w:hAnsi="Cambria"/>
          <w:sz w:val="24"/>
          <w:szCs w:val="24"/>
        </w:rPr>
      </w:pPr>
      <w:r w:rsidRPr="00AD6960">
        <w:rPr>
          <w:rFonts w:ascii="Cambria" w:hAnsi="Cambria"/>
          <w:b/>
          <w:bCs/>
          <w:sz w:val="24"/>
          <w:szCs w:val="24"/>
        </w:rPr>
        <w:t>L02:</w:t>
      </w:r>
      <w:r w:rsidRPr="00AD6960">
        <w:rPr>
          <w:rFonts w:ascii="Cambria" w:hAnsi="Cambria"/>
          <w:sz w:val="24"/>
          <w:szCs w:val="24"/>
        </w:rPr>
        <w:t xml:space="preserve"> translate analytical findings into strategic </w:t>
      </w:r>
      <w:r w:rsidR="00F1187D" w:rsidRPr="00AD6960">
        <w:rPr>
          <w:rFonts w:ascii="Cambria" w:hAnsi="Cambria"/>
          <w:sz w:val="24"/>
          <w:szCs w:val="24"/>
        </w:rPr>
        <w:t>decisions</w:t>
      </w:r>
    </w:p>
    <w:p w14:paraId="7ECE8FEA" w14:textId="77777777" w:rsidR="004E0266" w:rsidRPr="00AD6960" w:rsidRDefault="004E0266" w:rsidP="00FB1BC4">
      <w:pPr>
        <w:rPr>
          <w:rFonts w:ascii="Cambria" w:hAnsi="Cambria"/>
          <w:sz w:val="24"/>
          <w:szCs w:val="24"/>
        </w:rPr>
      </w:pPr>
      <w:r w:rsidRPr="00AD6960">
        <w:rPr>
          <w:rFonts w:ascii="Cambria" w:hAnsi="Cambria"/>
          <w:b/>
          <w:bCs/>
          <w:sz w:val="24"/>
          <w:szCs w:val="24"/>
        </w:rPr>
        <w:t>L03</w:t>
      </w:r>
      <w:r w:rsidRPr="00AD6960">
        <w:rPr>
          <w:rFonts w:ascii="Cambria" w:hAnsi="Cambria"/>
          <w:sz w:val="24"/>
          <w:szCs w:val="24"/>
        </w:rPr>
        <w:t xml:space="preserve">: become an intelligent user of available analytical tools and techniques </w:t>
      </w:r>
    </w:p>
    <w:p w14:paraId="7DF302DB" w14:textId="30D439E4" w:rsidR="00FA15A1" w:rsidRPr="00AD6960" w:rsidRDefault="004E0266" w:rsidP="00FB1BC4">
      <w:pPr>
        <w:jc w:val="both"/>
        <w:rPr>
          <w:rFonts w:ascii="Cambria" w:hAnsi="Cambria" w:cstheme="majorBidi"/>
          <w:sz w:val="22"/>
          <w:szCs w:val="22"/>
        </w:rPr>
      </w:pPr>
      <w:r w:rsidRPr="00AD6960">
        <w:rPr>
          <w:rFonts w:ascii="Cambria" w:hAnsi="Cambria"/>
          <w:b/>
          <w:bCs/>
          <w:sz w:val="24"/>
          <w:szCs w:val="24"/>
        </w:rPr>
        <w:t>L04</w:t>
      </w:r>
      <w:r w:rsidRPr="00AD6960">
        <w:rPr>
          <w:rFonts w:ascii="Cambria" w:hAnsi="Cambria"/>
          <w:sz w:val="24"/>
          <w:szCs w:val="24"/>
        </w:rPr>
        <w:t>: be</w:t>
      </w:r>
      <w:r w:rsidR="00F1187D" w:rsidRPr="00AD6960">
        <w:rPr>
          <w:rFonts w:ascii="Cambria" w:hAnsi="Cambria"/>
          <w:sz w:val="24"/>
          <w:szCs w:val="24"/>
        </w:rPr>
        <w:t>come</w:t>
      </w:r>
      <w:r w:rsidRPr="00AD6960">
        <w:rPr>
          <w:rFonts w:ascii="Cambria" w:hAnsi="Cambria"/>
          <w:sz w:val="24"/>
          <w:szCs w:val="24"/>
        </w:rPr>
        <w:t xml:space="preserve"> familiar with R programming</w:t>
      </w:r>
    </w:p>
    <w:p w14:paraId="6354D40A" w14:textId="03873834" w:rsidR="005309C8" w:rsidRPr="00AD6960" w:rsidRDefault="00FB1BC4" w:rsidP="00624328">
      <w:pPr>
        <w:pStyle w:val="Heading6"/>
        <w:spacing w:after="240"/>
        <w:rPr>
          <w:rFonts w:ascii="Cambria" w:hAnsi="Cambria"/>
          <w:sz w:val="24"/>
          <w:szCs w:val="24"/>
        </w:rPr>
      </w:pPr>
      <w:r w:rsidRPr="00AD6960">
        <w:rPr>
          <w:rFonts w:ascii="Cambria" w:hAnsi="Cambria"/>
          <w:b w:val="0"/>
          <w:sz w:val="36"/>
          <w:szCs w:val="36"/>
        </w:rPr>
        <w:lastRenderedPageBreak/>
        <w:t>Evaluation Procedure</w:t>
      </w:r>
      <w:r w:rsidR="004E0266" w:rsidRPr="00AD6960">
        <w:rPr>
          <w:rFonts w:ascii="Cambria" w:hAnsi="Cambria"/>
          <w:b w:val="0"/>
          <w:sz w:val="36"/>
          <w:szCs w:val="36"/>
        </w:rPr>
        <w:t xml:space="preserve"> (Group</w:t>
      </w:r>
      <w:r w:rsidRPr="00AD6960">
        <w:rPr>
          <w:rFonts w:ascii="Cambria" w:hAnsi="Cambria"/>
          <w:b w:val="0"/>
          <w:sz w:val="36"/>
          <w:szCs w:val="36"/>
        </w:rPr>
        <w:t xml:space="preserve"> Assignments</w:t>
      </w:r>
      <w:r w:rsidR="005309C8" w:rsidRPr="00AD6960">
        <w:rPr>
          <w:rFonts w:ascii="Cambria" w:hAnsi="Cambria"/>
          <w:b w:val="0"/>
          <w:sz w:val="36"/>
          <w:szCs w:val="36"/>
        </w:rPr>
        <w:t>)</w:t>
      </w:r>
    </w:p>
    <w:p w14:paraId="19F48C25" w14:textId="26157BE6" w:rsidR="004E0266" w:rsidRPr="00AD6960" w:rsidRDefault="005309C8" w:rsidP="00FB1BC4">
      <w:pPr>
        <w:jc w:val="both"/>
        <w:rPr>
          <w:rFonts w:ascii="Cambria" w:hAnsi="Cambria"/>
          <w:sz w:val="22"/>
          <w:szCs w:val="22"/>
        </w:rPr>
      </w:pPr>
      <w:r w:rsidRPr="00AD6960">
        <w:rPr>
          <w:rFonts w:ascii="Cambria" w:hAnsi="Cambria"/>
          <w:sz w:val="22"/>
          <w:szCs w:val="22"/>
        </w:rPr>
        <w:t>You need to form group</w:t>
      </w:r>
      <w:r w:rsidR="00FB1BC4" w:rsidRPr="00AD6960">
        <w:rPr>
          <w:rFonts w:ascii="Cambria" w:hAnsi="Cambria"/>
          <w:sz w:val="22"/>
          <w:szCs w:val="22"/>
        </w:rPr>
        <w:t>s</w:t>
      </w:r>
      <w:r w:rsidRPr="00AD6960">
        <w:rPr>
          <w:rFonts w:ascii="Cambria" w:hAnsi="Cambria"/>
          <w:sz w:val="22"/>
          <w:szCs w:val="22"/>
        </w:rPr>
        <w:t xml:space="preserve"> </w:t>
      </w:r>
      <w:r w:rsidR="00FB1BC4" w:rsidRPr="00AD6960">
        <w:rPr>
          <w:rFonts w:ascii="Cambria" w:hAnsi="Cambria"/>
          <w:sz w:val="22"/>
          <w:szCs w:val="22"/>
        </w:rPr>
        <w:t xml:space="preserve">(each group should have </w:t>
      </w:r>
      <w:r w:rsidR="00FB1BC4" w:rsidRPr="00AD6960">
        <w:rPr>
          <w:rFonts w:ascii="Cambria" w:hAnsi="Cambria"/>
          <w:sz w:val="24"/>
          <w:szCs w:val="24"/>
        </w:rPr>
        <w:t>maximum of two students from the same section</w:t>
      </w:r>
      <w:r w:rsidR="00FB1BC4" w:rsidRPr="00AD6960">
        <w:rPr>
          <w:rFonts w:ascii="Cambria" w:hAnsi="Cambria"/>
          <w:sz w:val="22"/>
          <w:szCs w:val="22"/>
        </w:rPr>
        <w:t xml:space="preserve">) </w:t>
      </w:r>
      <w:r w:rsidRPr="00AD6960">
        <w:rPr>
          <w:rFonts w:ascii="Cambria" w:hAnsi="Cambria"/>
          <w:sz w:val="22"/>
          <w:szCs w:val="22"/>
        </w:rPr>
        <w:t>by the end of first week. You can work individually, if willing.</w:t>
      </w:r>
    </w:p>
    <w:p w14:paraId="55B122C9" w14:textId="77777777" w:rsidR="004E0266" w:rsidRPr="00AD6960" w:rsidRDefault="004E0266" w:rsidP="00FB1BC4">
      <w:pPr>
        <w:jc w:val="both"/>
        <w:rPr>
          <w:rFonts w:ascii="Cambria" w:hAnsi="Cambr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4680"/>
        <w:gridCol w:w="990"/>
        <w:gridCol w:w="1710"/>
        <w:gridCol w:w="1803"/>
      </w:tblGrid>
      <w:tr w:rsidR="00AD6960" w:rsidRPr="00AD6960" w14:paraId="2B97696A" w14:textId="77777777" w:rsidTr="00B737B7">
        <w:tc>
          <w:tcPr>
            <w:tcW w:w="1345" w:type="dxa"/>
          </w:tcPr>
          <w:p w14:paraId="07904D78" w14:textId="39E202BF" w:rsidR="004E0266" w:rsidRPr="00AD6960" w:rsidRDefault="00A13F2F" w:rsidP="00FB1BC4">
            <w:pPr>
              <w:rPr>
                <w:rFonts w:ascii="Cambria" w:hAnsi="Cambria"/>
                <w:sz w:val="24"/>
                <w:szCs w:val="24"/>
              </w:rPr>
            </w:pPr>
            <w:r w:rsidRPr="00AD6960">
              <w:rPr>
                <w:rFonts w:ascii="Cambria" w:hAnsi="Cambria"/>
                <w:sz w:val="24"/>
                <w:szCs w:val="24"/>
              </w:rPr>
              <w:t>Modules</w:t>
            </w:r>
          </w:p>
        </w:tc>
        <w:tc>
          <w:tcPr>
            <w:tcW w:w="4680" w:type="dxa"/>
            <w:shd w:val="clear" w:color="auto" w:fill="auto"/>
          </w:tcPr>
          <w:p w14:paraId="45F89CE8" w14:textId="77777777" w:rsidR="004E0266" w:rsidRPr="00AD6960" w:rsidRDefault="004E0266" w:rsidP="00FB1BC4">
            <w:pPr>
              <w:rPr>
                <w:rFonts w:ascii="Cambria" w:hAnsi="Cambria"/>
                <w:sz w:val="22"/>
                <w:szCs w:val="22"/>
              </w:rPr>
            </w:pPr>
            <w:r w:rsidRPr="00AD6960">
              <w:rPr>
                <w:rFonts w:ascii="Cambria" w:hAnsi="Cambria"/>
                <w:sz w:val="22"/>
                <w:szCs w:val="22"/>
              </w:rPr>
              <w:t>Topic</w:t>
            </w:r>
          </w:p>
        </w:tc>
        <w:tc>
          <w:tcPr>
            <w:tcW w:w="990" w:type="dxa"/>
          </w:tcPr>
          <w:p w14:paraId="6DA83F7A" w14:textId="77777777" w:rsidR="004E0266" w:rsidRPr="00AD6960" w:rsidRDefault="004E0266" w:rsidP="00FB1BC4">
            <w:pPr>
              <w:jc w:val="both"/>
              <w:rPr>
                <w:rFonts w:ascii="Cambria" w:hAnsi="Cambria"/>
                <w:sz w:val="22"/>
                <w:szCs w:val="22"/>
                <w:vertAlign w:val="superscript"/>
              </w:rPr>
            </w:pPr>
            <w:r w:rsidRPr="00AD6960">
              <w:rPr>
                <w:rFonts w:ascii="Cambria" w:hAnsi="Cambria"/>
                <w:sz w:val="22"/>
                <w:szCs w:val="22"/>
              </w:rPr>
              <w:t>Weight</w:t>
            </w:r>
            <w:r w:rsidRPr="00AD6960">
              <w:rPr>
                <w:rFonts w:ascii="Cambria" w:hAnsi="Cambria"/>
                <w:b/>
                <w:bCs/>
                <w:sz w:val="22"/>
                <w:szCs w:val="22"/>
                <w:vertAlign w:val="superscript"/>
              </w:rPr>
              <w:t>1</w:t>
            </w:r>
          </w:p>
        </w:tc>
        <w:tc>
          <w:tcPr>
            <w:tcW w:w="1710" w:type="dxa"/>
          </w:tcPr>
          <w:p w14:paraId="6A982B4C" w14:textId="77777777" w:rsidR="004E0266" w:rsidRPr="00AD6960" w:rsidRDefault="004E0266" w:rsidP="00FB1BC4">
            <w:pPr>
              <w:jc w:val="both"/>
              <w:rPr>
                <w:rFonts w:ascii="Cambria" w:hAnsi="Cambria"/>
                <w:sz w:val="22"/>
                <w:szCs w:val="22"/>
                <w:vertAlign w:val="superscript"/>
              </w:rPr>
            </w:pPr>
            <w:r w:rsidRPr="00AD6960">
              <w:rPr>
                <w:rFonts w:ascii="Cambria" w:hAnsi="Cambria"/>
                <w:sz w:val="22"/>
                <w:szCs w:val="22"/>
              </w:rPr>
              <w:t>Due Date</w:t>
            </w:r>
            <w:r w:rsidRPr="00AD6960">
              <w:rPr>
                <w:rFonts w:ascii="Cambria" w:hAnsi="Cambria"/>
                <w:b/>
                <w:bCs/>
                <w:sz w:val="22"/>
                <w:szCs w:val="22"/>
                <w:vertAlign w:val="superscript"/>
              </w:rPr>
              <w:t>2</w:t>
            </w:r>
          </w:p>
        </w:tc>
        <w:tc>
          <w:tcPr>
            <w:tcW w:w="1803" w:type="dxa"/>
          </w:tcPr>
          <w:p w14:paraId="6AC1E5BD" w14:textId="20FE92F5" w:rsidR="004E0266" w:rsidRPr="00AD6960" w:rsidRDefault="004E0266" w:rsidP="00FB1BC4">
            <w:pPr>
              <w:jc w:val="both"/>
              <w:rPr>
                <w:rFonts w:ascii="Cambria" w:hAnsi="Cambria"/>
                <w:sz w:val="22"/>
                <w:szCs w:val="22"/>
              </w:rPr>
            </w:pPr>
            <w:r w:rsidRPr="00AD6960">
              <w:rPr>
                <w:rFonts w:ascii="Cambria" w:hAnsi="Cambria"/>
                <w:sz w:val="22"/>
                <w:szCs w:val="22"/>
              </w:rPr>
              <w:t>Learning Outcome</w:t>
            </w:r>
            <w:r w:rsidR="00F1187D" w:rsidRPr="00AD6960">
              <w:rPr>
                <w:rFonts w:ascii="Cambria" w:hAnsi="Cambria"/>
                <w:sz w:val="22"/>
                <w:szCs w:val="22"/>
              </w:rPr>
              <w:t>s</w:t>
            </w:r>
          </w:p>
        </w:tc>
      </w:tr>
      <w:tr w:rsidR="00AD6960" w:rsidRPr="00AD6960" w14:paraId="6EF6824D" w14:textId="77777777" w:rsidTr="00B737B7">
        <w:tc>
          <w:tcPr>
            <w:tcW w:w="1345" w:type="dxa"/>
          </w:tcPr>
          <w:p w14:paraId="6AB3D49B" w14:textId="77777777" w:rsidR="004E0266" w:rsidRPr="00AD6960" w:rsidRDefault="004E0266" w:rsidP="00FB1BC4">
            <w:pPr>
              <w:jc w:val="both"/>
              <w:rPr>
                <w:rFonts w:ascii="Cambria" w:hAnsi="Cambria"/>
                <w:sz w:val="22"/>
                <w:szCs w:val="22"/>
              </w:rPr>
            </w:pPr>
            <w:r w:rsidRPr="00AD6960">
              <w:rPr>
                <w:rFonts w:ascii="Cambria" w:hAnsi="Cambria"/>
                <w:sz w:val="22"/>
                <w:szCs w:val="22"/>
              </w:rPr>
              <w:t>Module 1</w:t>
            </w:r>
          </w:p>
        </w:tc>
        <w:tc>
          <w:tcPr>
            <w:tcW w:w="4680" w:type="dxa"/>
            <w:shd w:val="clear" w:color="auto" w:fill="auto"/>
          </w:tcPr>
          <w:p w14:paraId="0FF03AFE" w14:textId="09858A14" w:rsidR="004E0266" w:rsidRPr="00AD6960" w:rsidRDefault="004E0266" w:rsidP="00FB1BC4">
            <w:pPr>
              <w:rPr>
                <w:rFonts w:ascii="Cambria" w:hAnsi="Cambria"/>
                <w:sz w:val="22"/>
                <w:szCs w:val="22"/>
              </w:rPr>
            </w:pPr>
            <w:r w:rsidRPr="00AD6960">
              <w:rPr>
                <w:rFonts w:ascii="Cambria" w:hAnsi="Cambria"/>
                <w:bCs/>
                <w:sz w:val="22"/>
                <w:szCs w:val="22"/>
              </w:rPr>
              <w:t>Understanding Data</w:t>
            </w:r>
            <w:r w:rsidR="00344716" w:rsidRPr="00AD6960">
              <w:rPr>
                <w:rFonts w:ascii="Cambria" w:hAnsi="Cambria"/>
                <w:bCs/>
                <w:sz w:val="22"/>
                <w:szCs w:val="22"/>
              </w:rPr>
              <w:t xml:space="preserve"> and Data </w:t>
            </w:r>
            <w:r w:rsidRPr="00AD6960">
              <w:rPr>
                <w:rFonts w:ascii="Cambria" w:hAnsi="Cambria"/>
                <w:bCs/>
                <w:sz w:val="22"/>
                <w:szCs w:val="22"/>
              </w:rPr>
              <w:t xml:space="preserve">Visualization </w:t>
            </w:r>
          </w:p>
        </w:tc>
        <w:tc>
          <w:tcPr>
            <w:tcW w:w="990" w:type="dxa"/>
          </w:tcPr>
          <w:p w14:paraId="0E13DF58" w14:textId="0E4FD105" w:rsidR="004E0266" w:rsidRPr="00AD6960" w:rsidRDefault="00F466F8" w:rsidP="00FB1BC4">
            <w:pPr>
              <w:jc w:val="both"/>
              <w:rPr>
                <w:rFonts w:ascii="Cambria" w:hAnsi="Cambria"/>
                <w:sz w:val="22"/>
                <w:szCs w:val="22"/>
              </w:rPr>
            </w:pPr>
            <w:r w:rsidRPr="00AD6960">
              <w:rPr>
                <w:rFonts w:ascii="Cambria" w:hAnsi="Cambria"/>
                <w:sz w:val="22"/>
                <w:szCs w:val="22"/>
              </w:rPr>
              <w:t>2</w:t>
            </w:r>
            <w:r w:rsidR="004B2C4B" w:rsidRPr="00AD6960">
              <w:rPr>
                <w:rFonts w:ascii="Cambria" w:hAnsi="Cambria"/>
                <w:sz w:val="22"/>
                <w:szCs w:val="22"/>
              </w:rPr>
              <w:t>5</w:t>
            </w:r>
            <w:r w:rsidR="004E0266" w:rsidRPr="00AD6960">
              <w:rPr>
                <w:rFonts w:ascii="Cambria" w:hAnsi="Cambria"/>
                <w:sz w:val="22"/>
                <w:szCs w:val="22"/>
              </w:rPr>
              <w:t>%</w:t>
            </w:r>
          </w:p>
        </w:tc>
        <w:tc>
          <w:tcPr>
            <w:tcW w:w="1710" w:type="dxa"/>
          </w:tcPr>
          <w:p w14:paraId="2B6BE7DF" w14:textId="2AABBD53" w:rsidR="004E0266" w:rsidRPr="00AD6960" w:rsidRDefault="00B737B7" w:rsidP="00FB1BC4">
            <w:pPr>
              <w:rPr>
                <w:rFonts w:ascii="Cambria" w:hAnsi="Cambria"/>
                <w:sz w:val="22"/>
                <w:szCs w:val="22"/>
              </w:rPr>
            </w:pPr>
            <w:r w:rsidRPr="00AD6960">
              <w:rPr>
                <w:rFonts w:ascii="Cambria" w:hAnsi="Cambria"/>
                <w:sz w:val="22"/>
                <w:szCs w:val="22"/>
              </w:rPr>
              <w:t>September 30</w:t>
            </w:r>
            <w:r w:rsidRPr="00AD6960">
              <w:rPr>
                <w:rFonts w:ascii="Cambria" w:hAnsi="Cambria"/>
                <w:sz w:val="22"/>
                <w:szCs w:val="22"/>
                <w:vertAlign w:val="superscript"/>
              </w:rPr>
              <w:t>th</w:t>
            </w:r>
            <w:r w:rsidRPr="00AD6960">
              <w:rPr>
                <w:rFonts w:ascii="Cambria" w:hAnsi="Cambria"/>
                <w:sz w:val="22"/>
                <w:szCs w:val="22"/>
              </w:rPr>
              <w:t xml:space="preserve"> </w:t>
            </w:r>
          </w:p>
        </w:tc>
        <w:tc>
          <w:tcPr>
            <w:tcW w:w="1803" w:type="dxa"/>
          </w:tcPr>
          <w:p w14:paraId="65AB12A0" w14:textId="77777777" w:rsidR="004E0266" w:rsidRPr="00AD6960" w:rsidRDefault="004E0266" w:rsidP="00FB1BC4">
            <w:pPr>
              <w:jc w:val="both"/>
              <w:rPr>
                <w:rFonts w:ascii="Cambria" w:hAnsi="Cambria"/>
                <w:sz w:val="22"/>
                <w:szCs w:val="22"/>
              </w:rPr>
            </w:pPr>
            <w:r w:rsidRPr="00AD6960">
              <w:rPr>
                <w:rFonts w:ascii="Cambria" w:hAnsi="Cambria"/>
                <w:sz w:val="22"/>
                <w:szCs w:val="22"/>
              </w:rPr>
              <w:t>LO1 to LO4</w:t>
            </w:r>
          </w:p>
        </w:tc>
      </w:tr>
      <w:tr w:rsidR="00AD6960" w:rsidRPr="00AD6960" w14:paraId="4019A726" w14:textId="77777777" w:rsidTr="00B737B7">
        <w:trPr>
          <w:trHeight w:val="395"/>
        </w:trPr>
        <w:tc>
          <w:tcPr>
            <w:tcW w:w="1345" w:type="dxa"/>
          </w:tcPr>
          <w:p w14:paraId="32534BDB" w14:textId="798E3420" w:rsidR="004E0266" w:rsidRPr="00AD6960" w:rsidRDefault="004E0266" w:rsidP="00FB1BC4">
            <w:pPr>
              <w:jc w:val="both"/>
              <w:rPr>
                <w:rFonts w:ascii="Cambria" w:hAnsi="Cambria"/>
                <w:sz w:val="22"/>
                <w:szCs w:val="22"/>
              </w:rPr>
            </w:pPr>
            <w:r w:rsidRPr="00AD6960">
              <w:rPr>
                <w:rFonts w:ascii="Cambria" w:hAnsi="Cambria"/>
                <w:sz w:val="22"/>
                <w:szCs w:val="22"/>
              </w:rPr>
              <w:t>Module 2</w:t>
            </w:r>
          </w:p>
        </w:tc>
        <w:tc>
          <w:tcPr>
            <w:tcW w:w="4680" w:type="dxa"/>
            <w:shd w:val="clear" w:color="auto" w:fill="auto"/>
          </w:tcPr>
          <w:p w14:paraId="4091DBA4" w14:textId="02405875" w:rsidR="004E0266" w:rsidRPr="00AD6960" w:rsidRDefault="00344716" w:rsidP="00FB1BC4">
            <w:pPr>
              <w:rPr>
                <w:rFonts w:ascii="Cambria" w:hAnsi="Cambria"/>
                <w:sz w:val="22"/>
                <w:szCs w:val="22"/>
              </w:rPr>
            </w:pPr>
            <w:r w:rsidRPr="00AD6960">
              <w:rPr>
                <w:rFonts w:ascii="Cambria" w:hAnsi="Cambria"/>
                <w:sz w:val="22"/>
                <w:szCs w:val="22"/>
              </w:rPr>
              <w:t>Market Response Models</w:t>
            </w:r>
          </w:p>
        </w:tc>
        <w:tc>
          <w:tcPr>
            <w:tcW w:w="990" w:type="dxa"/>
          </w:tcPr>
          <w:p w14:paraId="36A3ED35" w14:textId="08FED829" w:rsidR="004E0266" w:rsidRPr="00AD6960" w:rsidRDefault="004E0266" w:rsidP="00FB1BC4">
            <w:pPr>
              <w:jc w:val="both"/>
              <w:rPr>
                <w:rFonts w:ascii="Cambria" w:hAnsi="Cambria"/>
                <w:sz w:val="22"/>
                <w:szCs w:val="22"/>
              </w:rPr>
            </w:pPr>
            <w:r w:rsidRPr="00AD6960">
              <w:rPr>
                <w:rFonts w:ascii="Cambria" w:hAnsi="Cambria"/>
                <w:sz w:val="22"/>
                <w:szCs w:val="22"/>
              </w:rPr>
              <w:t>2</w:t>
            </w:r>
            <w:r w:rsidR="004B2C4B" w:rsidRPr="00AD6960">
              <w:rPr>
                <w:rFonts w:ascii="Cambria" w:hAnsi="Cambria"/>
                <w:sz w:val="22"/>
                <w:szCs w:val="22"/>
              </w:rPr>
              <w:t>5</w:t>
            </w:r>
            <w:r w:rsidRPr="00AD6960">
              <w:rPr>
                <w:rFonts w:ascii="Cambria" w:hAnsi="Cambria"/>
                <w:sz w:val="22"/>
                <w:szCs w:val="22"/>
              </w:rPr>
              <w:t>%</w:t>
            </w:r>
          </w:p>
        </w:tc>
        <w:tc>
          <w:tcPr>
            <w:tcW w:w="1710" w:type="dxa"/>
          </w:tcPr>
          <w:p w14:paraId="46EFC415" w14:textId="23F003C0" w:rsidR="00B737B7" w:rsidRPr="00AD6960" w:rsidRDefault="00B737B7" w:rsidP="00FB1BC4">
            <w:pPr>
              <w:jc w:val="both"/>
              <w:rPr>
                <w:rFonts w:ascii="Cambria" w:hAnsi="Cambria"/>
                <w:sz w:val="22"/>
                <w:szCs w:val="22"/>
              </w:rPr>
            </w:pPr>
            <w:r w:rsidRPr="00AD6960">
              <w:rPr>
                <w:rFonts w:ascii="Cambria" w:hAnsi="Cambria"/>
                <w:sz w:val="22"/>
                <w:szCs w:val="22"/>
              </w:rPr>
              <w:t>October 21</w:t>
            </w:r>
            <w:r w:rsidRPr="00AD6960">
              <w:rPr>
                <w:rFonts w:ascii="Cambria" w:hAnsi="Cambria"/>
                <w:sz w:val="22"/>
                <w:szCs w:val="22"/>
                <w:vertAlign w:val="superscript"/>
              </w:rPr>
              <w:t>st</w:t>
            </w:r>
          </w:p>
        </w:tc>
        <w:tc>
          <w:tcPr>
            <w:tcW w:w="1803" w:type="dxa"/>
          </w:tcPr>
          <w:p w14:paraId="77422886" w14:textId="77777777" w:rsidR="004E0266" w:rsidRPr="00AD6960" w:rsidRDefault="004E0266" w:rsidP="00FB1BC4">
            <w:pPr>
              <w:jc w:val="both"/>
              <w:rPr>
                <w:rFonts w:ascii="Cambria" w:hAnsi="Cambria"/>
                <w:sz w:val="22"/>
                <w:szCs w:val="22"/>
              </w:rPr>
            </w:pPr>
            <w:r w:rsidRPr="00AD6960">
              <w:rPr>
                <w:rFonts w:ascii="Cambria" w:hAnsi="Cambria"/>
                <w:sz w:val="22"/>
                <w:szCs w:val="22"/>
              </w:rPr>
              <w:t>LO1 to LO4</w:t>
            </w:r>
          </w:p>
        </w:tc>
      </w:tr>
      <w:tr w:rsidR="00AD6960" w:rsidRPr="00AD6960" w14:paraId="51D75469" w14:textId="77777777" w:rsidTr="00B737B7">
        <w:trPr>
          <w:trHeight w:val="422"/>
        </w:trPr>
        <w:tc>
          <w:tcPr>
            <w:tcW w:w="1345" w:type="dxa"/>
          </w:tcPr>
          <w:p w14:paraId="332E2A0F" w14:textId="77777777" w:rsidR="00344716" w:rsidRPr="00AD6960" w:rsidRDefault="00344716" w:rsidP="00FB1BC4">
            <w:pPr>
              <w:jc w:val="both"/>
              <w:rPr>
                <w:rFonts w:ascii="Cambria" w:hAnsi="Cambria"/>
                <w:sz w:val="22"/>
                <w:szCs w:val="22"/>
              </w:rPr>
            </w:pPr>
            <w:r w:rsidRPr="00AD6960">
              <w:rPr>
                <w:rFonts w:ascii="Cambria" w:hAnsi="Cambria"/>
                <w:sz w:val="22"/>
                <w:szCs w:val="22"/>
              </w:rPr>
              <w:t>Module 3</w:t>
            </w:r>
          </w:p>
        </w:tc>
        <w:tc>
          <w:tcPr>
            <w:tcW w:w="4680" w:type="dxa"/>
            <w:shd w:val="clear" w:color="auto" w:fill="auto"/>
          </w:tcPr>
          <w:p w14:paraId="0D103F58" w14:textId="194773F2" w:rsidR="00344716" w:rsidRPr="00AD6960" w:rsidRDefault="00344716" w:rsidP="00FB1BC4">
            <w:pPr>
              <w:rPr>
                <w:rFonts w:ascii="Cambria" w:hAnsi="Cambria"/>
                <w:sz w:val="22"/>
                <w:szCs w:val="22"/>
              </w:rPr>
            </w:pPr>
            <w:r w:rsidRPr="00AD6960">
              <w:rPr>
                <w:rFonts w:ascii="Cambria" w:hAnsi="Cambria"/>
                <w:sz w:val="22"/>
                <w:szCs w:val="22"/>
              </w:rPr>
              <w:t xml:space="preserve">Dimension Reduction: Perceptual Mapping &amp; </w:t>
            </w:r>
            <w:r w:rsidR="00F807E1" w:rsidRPr="00AD6960">
              <w:rPr>
                <w:rFonts w:ascii="Cambria" w:hAnsi="Cambria"/>
                <w:sz w:val="22"/>
                <w:szCs w:val="22"/>
              </w:rPr>
              <w:t xml:space="preserve">Brand </w:t>
            </w:r>
            <w:r w:rsidRPr="00AD6960">
              <w:rPr>
                <w:rFonts w:ascii="Cambria" w:hAnsi="Cambria"/>
                <w:sz w:val="22"/>
                <w:szCs w:val="22"/>
              </w:rPr>
              <w:t>Positioning</w:t>
            </w:r>
          </w:p>
        </w:tc>
        <w:tc>
          <w:tcPr>
            <w:tcW w:w="990" w:type="dxa"/>
          </w:tcPr>
          <w:p w14:paraId="435AC7CB" w14:textId="1B0BD8C1" w:rsidR="00344716" w:rsidRPr="00AD6960" w:rsidRDefault="00344716" w:rsidP="00FB1BC4">
            <w:pPr>
              <w:jc w:val="both"/>
              <w:rPr>
                <w:rFonts w:ascii="Cambria" w:hAnsi="Cambria"/>
                <w:sz w:val="22"/>
                <w:szCs w:val="22"/>
              </w:rPr>
            </w:pPr>
            <w:r w:rsidRPr="00AD6960">
              <w:rPr>
                <w:rFonts w:ascii="Cambria" w:hAnsi="Cambria"/>
                <w:sz w:val="22"/>
                <w:szCs w:val="22"/>
              </w:rPr>
              <w:t>2</w:t>
            </w:r>
            <w:r w:rsidR="004B2C4B" w:rsidRPr="00AD6960">
              <w:rPr>
                <w:rFonts w:ascii="Cambria" w:hAnsi="Cambria"/>
                <w:sz w:val="22"/>
                <w:szCs w:val="22"/>
              </w:rPr>
              <w:t>5</w:t>
            </w:r>
            <w:r w:rsidRPr="00AD6960">
              <w:rPr>
                <w:rFonts w:ascii="Cambria" w:hAnsi="Cambria"/>
                <w:sz w:val="22"/>
                <w:szCs w:val="22"/>
              </w:rPr>
              <w:t>%</w:t>
            </w:r>
          </w:p>
        </w:tc>
        <w:tc>
          <w:tcPr>
            <w:tcW w:w="1710" w:type="dxa"/>
          </w:tcPr>
          <w:p w14:paraId="2CAE40CD" w14:textId="2347C369" w:rsidR="00B737B7" w:rsidRPr="00AD6960" w:rsidRDefault="00B737B7" w:rsidP="00FB1BC4">
            <w:pPr>
              <w:jc w:val="both"/>
              <w:rPr>
                <w:rFonts w:ascii="Cambria" w:hAnsi="Cambria"/>
                <w:sz w:val="22"/>
                <w:szCs w:val="22"/>
              </w:rPr>
            </w:pPr>
            <w:r w:rsidRPr="00AD6960">
              <w:rPr>
                <w:rFonts w:ascii="Cambria" w:hAnsi="Cambria"/>
                <w:sz w:val="22"/>
                <w:szCs w:val="22"/>
              </w:rPr>
              <w:t>November 11</w:t>
            </w:r>
            <w:r w:rsidRPr="00AD6960">
              <w:rPr>
                <w:rFonts w:ascii="Cambria" w:hAnsi="Cambria"/>
                <w:sz w:val="22"/>
                <w:szCs w:val="22"/>
                <w:vertAlign w:val="superscript"/>
              </w:rPr>
              <w:t>th</w:t>
            </w:r>
          </w:p>
          <w:p w14:paraId="469DF86A" w14:textId="77777777" w:rsidR="00344716" w:rsidRPr="00AD6960" w:rsidRDefault="00344716" w:rsidP="00FB1BC4">
            <w:pPr>
              <w:jc w:val="both"/>
              <w:rPr>
                <w:rFonts w:ascii="Cambria" w:hAnsi="Cambria"/>
                <w:sz w:val="22"/>
                <w:szCs w:val="22"/>
              </w:rPr>
            </w:pPr>
          </w:p>
        </w:tc>
        <w:tc>
          <w:tcPr>
            <w:tcW w:w="1803" w:type="dxa"/>
          </w:tcPr>
          <w:p w14:paraId="354FCF7A" w14:textId="77777777" w:rsidR="00344716" w:rsidRPr="00AD6960" w:rsidRDefault="00344716" w:rsidP="00FB1BC4">
            <w:pPr>
              <w:jc w:val="both"/>
              <w:rPr>
                <w:rFonts w:ascii="Cambria" w:hAnsi="Cambria"/>
                <w:sz w:val="22"/>
                <w:szCs w:val="22"/>
              </w:rPr>
            </w:pPr>
            <w:r w:rsidRPr="00AD6960">
              <w:rPr>
                <w:rFonts w:ascii="Cambria" w:hAnsi="Cambria"/>
                <w:sz w:val="22"/>
                <w:szCs w:val="22"/>
              </w:rPr>
              <w:t>LO1 to LO4</w:t>
            </w:r>
          </w:p>
        </w:tc>
      </w:tr>
      <w:tr w:rsidR="00AD6960" w:rsidRPr="00AD6960" w14:paraId="5DBF27F5" w14:textId="77777777" w:rsidTr="00B737B7">
        <w:tc>
          <w:tcPr>
            <w:tcW w:w="1345" w:type="dxa"/>
          </w:tcPr>
          <w:p w14:paraId="44EDA5E1" w14:textId="5B6D4D92" w:rsidR="00344716" w:rsidRPr="00AD6960" w:rsidRDefault="00344716" w:rsidP="00FB1BC4">
            <w:pPr>
              <w:jc w:val="both"/>
              <w:rPr>
                <w:rFonts w:ascii="Cambria" w:hAnsi="Cambria"/>
                <w:sz w:val="22"/>
                <w:szCs w:val="22"/>
              </w:rPr>
            </w:pPr>
            <w:r w:rsidRPr="00AD6960">
              <w:rPr>
                <w:rFonts w:ascii="Cambria" w:hAnsi="Cambria"/>
                <w:sz w:val="22"/>
                <w:szCs w:val="22"/>
              </w:rPr>
              <w:t>Module 4</w:t>
            </w:r>
          </w:p>
        </w:tc>
        <w:tc>
          <w:tcPr>
            <w:tcW w:w="4680" w:type="dxa"/>
            <w:shd w:val="clear" w:color="auto" w:fill="auto"/>
          </w:tcPr>
          <w:p w14:paraId="6C01771C" w14:textId="675D5BC3" w:rsidR="00344716" w:rsidRPr="00AD6960" w:rsidRDefault="00344716" w:rsidP="00FB1BC4">
            <w:pPr>
              <w:rPr>
                <w:rFonts w:ascii="Cambria" w:hAnsi="Cambria"/>
                <w:sz w:val="22"/>
                <w:szCs w:val="22"/>
              </w:rPr>
            </w:pPr>
            <w:r w:rsidRPr="00AD6960">
              <w:rPr>
                <w:rFonts w:ascii="Cambria" w:hAnsi="Cambria"/>
                <w:sz w:val="22"/>
                <w:szCs w:val="22"/>
              </w:rPr>
              <w:t>Market Segmentation and Targeting</w:t>
            </w:r>
            <w:r w:rsidRPr="00AD6960">
              <w:rPr>
                <w:rFonts w:ascii="Cambria" w:hAnsi="Cambria"/>
                <w:sz w:val="22"/>
                <w:szCs w:val="22"/>
              </w:rPr>
              <w:tab/>
            </w:r>
          </w:p>
        </w:tc>
        <w:tc>
          <w:tcPr>
            <w:tcW w:w="990" w:type="dxa"/>
          </w:tcPr>
          <w:p w14:paraId="0F436D3A" w14:textId="4C5E2DF9" w:rsidR="00344716" w:rsidRPr="00AD6960" w:rsidRDefault="00F466F8" w:rsidP="00FB1BC4">
            <w:pPr>
              <w:jc w:val="both"/>
              <w:rPr>
                <w:rFonts w:ascii="Cambria" w:hAnsi="Cambria"/>
                <w:sz w:val="22"/>
                <w:szCs w:val="22"/>
              </w:rPr>
            </w:pPr>
            <w:r w:rsidRPr="00AD6960">
              <w:rPr>
                <w:rFonts w:ascii="Cambria" w:hAnsi="Cambria"/>
                <w:sz w:val="22"/>
                <w:szCs w:val="22"/>
              </w:rPr>
              <w:t>2</w:t>
            </w:r>
            <w:r w:rsidR="004B2C4B" w:rsidRPr="00AD6960">
              <w:rPr>
                <w:rFonts w:ascii="Cambria" w:hAnsi="Cambria"/>
                <w:sz w:val="22"/>
                <w:szCs w:val="22"/>
              </w:rPr>
              <w:t>5</w:t>
            </w:r>
            <w:r w:rsidRPr="00AD6960">
              <w:rPr>
                <w:rFonts w:ascii="Cambria" w:hAnsi="Cambria"/>
                <w:sz w:val="22"/>
                <w:szCs w:val="22"/>
              </w:rPr>
              <w:t>%</w:t>
            </w:r>
          </w:p>
        </w:tc>
        <w:tc>
          <w:tcPr>
            <w:tcW w:w="1710" w:type="dxa"/>
          </w:tcPr>
          <w:p w14:paraId="28C20DE2" w14:textId="1E811CD6" w:rsidR="00B737B7" w:rsidRPr="00AD6960" w:rsidRDefault="00B737B7" w:rsidP="00FB1BC4">
            <w:pPr>
              <w:jc w:val="both"/>
              <w:rPr>
                <w:rFonts w:ascii="Cambria" w:hAnsi="Cambria"/>
                <w:sz w:val="22"/>
                <w:szCs w:val="22"/>
              </w:rPr>
            </w:pPr>
            <w:r w:rsidRPr="00AD6960">
              <w:rPr>
                <w:rFonts w:ascii="Cambria" w:hAnsi="Cambria"/>
                <w:sz w:val="22"/>
                <w:szCs w:val="22"/>
              </w:rPr>
              <w:t>November 30</w:t>
            </w:r>
            <w:r w:rsidRPr="00AD6960">
              <w:rPr>
                <w:rFonts w:ascii="Cambria" w:hAnsi="Cambria"/>
                <w:sz w:val="22"/>
                <w:szCs w:val="22"/>
                <w:vertAlign w:val="superscript"/>
              </w:rPr>
              <w:t>th</w:t>
            </w:r>
          </w:p>
        </w:tc>
        <w:tc>
          <w:tcPr>
            <w:tcW w:w="1803" w:type="dxa"/>
          </w:tcPr>
          <w:p w14:paraId="379B5957" w14:textId="06B54017" w:rsidR="00344716" w:rsidRPr="00AD6960" w:rsidRDefault="004B2C4B" w:rsidP="00FB1BC4">
            <w:pPr>
              <w:jc w:val="both"/>
              <w:rPr>
                <w:rFonts w:ascii="Cambria" w:hAnsi="Cambria"/>
                <w:sz w:val="22"/>
                <w:szCs w:val="22"/>
              </w:rPr>
            </w:pPr>
            <w:r w:rsidRPr="00AD6960">
              <w:rPr>
                <w:rFonts w:ascii="Cambria" w:hAnsi="Cambria"/>
                <w:sz w:val="22"/>
                <w:szCs w:val="22"/>
              </w:rPr>
              <w:t>LO1 to LO4</w:t>
            </w:r>
          </w:p>
        </w:tc>
      </w:tr>
      <w:tr w:rsidR="00AD6960" w:rsidRPr="00AD6960" w14:paraId="3AC50F8A" w14:textId="77777777" w:rsidTr="00B737B7">
        <w:tc>
          <w:tcPr>
            <w:tcW w:w="1345" w:type="dxa"/>
          </w:tcPr>
          <w:p w14:paraId="4CCE18DC" w14:textId="51298DA0" w:rsidR="00344716" w:rsidRPr="00AD6960" w:rsidRDefault="00344716" w:rsidP="00FB1BC4">
            <w:pPr>
              <w:jc w:val="both"/>
              <w:rPr>
                <w:rFonts w:ascii="Cambria" w:hAnsi="Cambria"/>
                <w:sz w:val="22"/>
                <w:szCs w:val="22"/>
              </w:rPr>
            </w:pPr>
            <w:r w:rsidRPr="00AD6960">
              <w:rPr>
                <w:rFonts w:ascii="Cambria" w:hAnsi="Cambria"/>
                <w:sz w:val="22"/>
                <w:szCs w:val="22"/>
              </w:rPr>
              <w:t xml:space="preserve">Module </w:t>
            </w:r>
            <w:r w:rsidR="00F466F8" w:rsidRPr="00AD6960">
              <w:rPr>
                <w:rFonts w:ascii="Cambria" w:hAnsi="Cambria"/>
                <w:sz w:val="22"/>
                <w:szCs w:val="22"/>
              </w:rPr>
              <w:t>5</w:t>
            </w:r>
          </w:p>
        </w:tc>
        <w:tc>
          <w:tcPr>
            <w:tcW w:w="4680" w:type="dxa"/>
            <w:shd w:val="clear" w:color="auto" w:fill="auto"/>
          </w:tcPr>
          <w:p w14:paraId="199C8C29" w14:textId="6537B94B" w:rsidR="00344716" w:rsidRPr="00AD6960" w:rsidRDefault="00344716" w:rsidP="00FB1BC4">
            <w:pPr>
              <w:rPr>
                <w:rFonts w:ascii="Cambria" w:hAnsi="Cambria"/>
                <w:sz w:val="22"/>
                <w:szCs w:val="22"/>
              </w:rPr>
            </w:pPr>
            <w:r w:rsidRPr="00AD6960">
              <w:rPr>
                <w:rFonts w:ascii="Cambria" w:hAnsi="Cambria"/>
                <w:sz w:val="22"/>
                <w:szCs w:val="22"/>
              </w:rPr>
              <w:t>New Product Design and Insights</w:t>
            </w:r>
            <w:r w:rsidRPr="00AD6960">
              <w:rPr>
                <w:rFonts w:ascii="Cambria" w:hAnsi="Cambria"/>
                <w:i/>
                <w:sz w:val="22"/>
                <w:szCs w:val="22"/>
              </w:rPr>
              <w:t xml:space="preserve"> </w:t>
            </w:r>
          </w:p>
        </w:tc>
        <w:tc>
          <w:tcPr>
            <w:tcW w:w="990" w:type="dxa"/>
          </w:tcPr>
          <w:p w14:paraId="25B9CB60" w14:textId="7D701B05" w:rsidR="00344716" w:rsidRPr="00AD6960" w:rsidRDefault="00344716" w:rsidP="00FB1BC4">
            <w:pPr>
              <w:jc w:val="both"/>
              <w:rPr>
                <w:rFonts w:ascii="Cambria" w:hAnsi="Cambria"/>
                <w:sz w:val="22"/>
                <w:szCs w:val="22"/>
              </w:rPr>
            </w:pPr>
            <w:r w:rsidRPr="00AD6960">
              <w:rPr>
                <w:rFonts w:ascii="Cambria" w:hAnsi="Cambria"/>
                <w:sz w:val="22"/>
                <w:szCs w:val="22"/>
              </w:rPr>
              <w:t>2</w:t>
            </w:r>
            <w:r w:rsidR="004B2C4B" w:rsidRPr="00AD6960">
              <w:rPr>
                <w:rFonts w:ascii="Cambria" w:hAnsi="Cambria"/>
                <w:sz w:val="22"/>
                <w:szCs w:val="22"/>
              </w:rPr>
              <w:t>5</w:t>
            </w:r>
            <w:r w:rsidRPr="00AD6960">
              <w:rPr>
                <w:rFonts w:ascii="Cambria" w:hAnsi="Cambria"/>
                <w:sz w:val="22"/>
                <w:szCs w:val="22"/>
              </w:rPr>
              <w:t>%</w:t>
            </w:r>
          </w:p>
        </w:tc>
        <w:tc>
          <w:tcPr>
            <w:tcW w:w="1710" w:type="dxa"/>
          </w:tcPr>
          <w:p w14:paraId="06A96EEA" w14:textId="2D10BF6E" w:rsidR="004B2C4B" w:rsidRPr="00AD6960" w:rsidRDefault="00B737B7" w:rsidP="00FB1BC4">
            <w:pPr>
              <w:jc w:val="both"/>
              <w:rPr>
                <w:rFonts w:ascii="Cambria" w:hAnsi="Cambria"/>
                <w:sz w:val="22"/>
                <w:szCs w:val="22"/>
              </w:rPr>
            </w:pPr>
            <w:r w:rsidRPr="00AD6960">
              <w:rPr>
                <w:rFonts w:ascii="Cambria" w:hAnsi="Cambria"/>
                <w:sz w:val="22"/>
                <w:szCs w:val="22"/>
              </w:rPr>
              <w:t xml:space="preserve">December </w:t>
            </w:r>
            <w:r w:rsidR="004B2C4B" w:rsidRPr="00AD6960">
              <w:rPr>
                <w:rFonts w:ascii="Cambria" w:hAnsi="Cambria"/>
                <w:sz w:val="22"/>
                <w:szCs w:val="22"/>
              </w:rPr>
              <w:t>9</w:t>
            </w:r>
            <w:r w:rsidR="004B2C4B" w:rsidRPr="00AD6960">
              <w:rPr>
                <w:rFonts w:ascii="Cambria" w:hAnsi="Cambria"/>
                <w:sz w:val="22"/>
                <w:szCs w:val="22"/>
                <w:vertAlign w:val="superscript"/>
              </w:rPr>
              <w:t>th</w:t>
            </w:r>
          </w:p>
          <w:p w14:paraId="3B1F4AE6" w14:textId="77777777" w:rsidR="00344716" w:rsidRPr="00AD6960" w:rsidRDefault="00344716" w:rsidP="00FB1BC4">
            <w:pPr>
              <w:jc w:val="both"/>
              <w:rPr>
                <w:rFonts w:ascii="Cambria" w:hAnsi="Cambria"/>
                <w:sz w:val="22"/>
                <w:szCs w:val="22"/>
              </w:rPr>
            </w:pPr>
          </w:p>
        </w:tc>
        <w:tc>
          <w:tcPr>
            <w:tcW w:w="1803" w:type="dxa"/>
          </w:tcPr>
          <w:p w14:paraId="3A8927B5" w14:textId="77777777" w:rsidR="00344716" w:rsidRPr="00AD6960" w:rsidRDefault="00344716" w:rsidP="00FB1BC4">
            <w:pPr>
              <w:jc w:val="both"/>
              <w:rPr>
                <w:rFonts w:ascii="Cambria" w:hAnsi="Cambria"/>
                <w:sz w:val="22"/>
                <w:szCs w:val="22"/>
              </w:rPr>
            </w:pPr>
            <w:r w:rsidRPr="00AD6960">
              <w:rPr>
                <w:rFonts w:ascii="Cambria" w:hAnsi="Cambria"/>
                <w:sz w:val="22"/>
                <w:szCs w:val="22"/>
              </w:rPr>
              <w:t>LO1 to LO4</w:t>
            </w:r>
          </w:p>
        </w:tc>
      </w:tr>
    </w:tbl>
    <w:p w14:paraId="1DC6CAD5" w14:textId="04D18681" w:rsidR="004E0266" w:rsidRPr="00AD6960" w:rsidRDefault="004E0266" w:rsidP="00F1187D">
      <w:pPr>
        <w:spacing w:before="120"/>
        <w:rPr>
          <w:rFonts w:ascii="Cambria" w:hAnsi="Cambria"/>
        </w:rPr>
      </w:pPr>
      <w:r w:rsidRPr="00AD6960">
        <w:rPr>
          <w:rFonts w:ascii="Cambria" w:hAnsi="Cambria"/>
          <w:sz w:val="24"/>
          <w:szCs w:val="24"/>
          <w:vertAlign w:val="superscript"/>
        </w:rPr>
        <w:t>1</w:t>
      </w:r>
      <w:r w:rsidR="00A13F2F" w:rsidRPr="00AD6960">
        <w:rPr>
          <w:rFonts w:ascii="Cambria" w:hAnsi="Cambria"/>
        </w:rPr>
        <w:t xml:space="preserve"> Best 4 out of 5 will be</w:t>
      </w:r>
      <w:r w:rsidR="00F1187D" w:rsidRPr="00AD6960">
        <w:rPr>
          <w:rFonts w:ascii="Cambria" w:hAnsi="Cambria"/>
        </w:rPr>
        <w:t xml:space="preserve"> used for</w:t>
      </w:r>
      <w:r w:rsidR="00A13F2F" w:rsidRPr="00AD6960">
        <w:rPr>
          <w:rFonts w:ascii="Cambria" w:hAnsi="Cambria"/>
        </w:rPr>
        <w:t xml:space="preserve"> your final grade.</w:t>
      </w:r>
      <w:r w:rsidRPr="00AD6960">
        <w:rPr>
          <w:rFonts w:ascii="Cambria" w:hAnsi="Cambria"/>
          <w:sz w:val="24"/>
          <w:szCs w:val="24"/>
          <w:vertAlign w:val="superscript"/>
        </w:rPr>
        <w:t xml:space="preserve"> </w:t>
      </w:r>
      <w:r w:rsidRPr="00AD6960">
        <w:rPr>
          <w:rFonts w:ascii="Cambria" w:hAnsi="Cambria"/>
        </w:rPr>
        <w:t xml:space="preserve">Individual mark will be assigned from your group mark after adjusting evaluations from peers and </w:t>
      </w:r>
      <w:r w:rsidR="000C635E" w:rsidRPr="00AD6960">
        <w:rPr>
          <w:rFonts w:ascii="Cambria" w:hAnsi="Cambria"/>
        </w:rPr>
        <w:t xml:space="preserve">feedback from </w:t>
      </w:r>
      <w:r w:rsidRPr="00AD6960">
        <w:rPr>
          <w:rFonts w:ascii="Cambria" w:hAnsi="Cambria"/>
        </w:rPr>
        <w:t xml:space="preserve">GTAs. </w:t>
      </w:r>
    </w:p>
    <w:p w14:paraId="6E60014D" w14:textId="5F1D580C" w:rsidR="004E0266" w:rsidRPr="00AD6960" w:rsidRDefault="004E0266" w:rsidP="00FB1BC4">
      <w:pPr>
        <w:rPr>
          <w:rFonts w:ascii="Cambria" w:hAnsi="Cambria"/>
        </w:rPr>
      </w:pPr>
      <w:r w:rsidRPr="00AD6960">
        <w:rPr>
          <w:rFonts w:ascii="Cambria" w:hAnsi="Cambria"/>
          <w:sz w:val="24"/>
          <w:szCs w:val="24"/>
          <w:vertAlign w:val="superscript"/>
        </w:rPr>
        <w:t>2</w:t>
      </w:r>
      <w:r w:rsidRPr="00AD6960">
        <w:rPr>
          <w:rFonts w:ascii="Cambria" w:hAnsi="Cambria"/>
          <w:sz w:val="24"/>
          <w:szCs w:val="24"/>
        </w:rPr>
        <w:t xml:space="preserve"> </w:t>
      </w:r>
      <w:r w:rsidRPr="00AD6960">
        <w:rPr>
          <w:rFonts w:ascii="Cambria" w:hAnsi="Cambria"/>
        </w:rPr>
        <w:t xml:space="preserve">All assignments </w:t>
      </w:r>
      <w:r w:rsidR="00F1187D" w:rsidRPr="00AD6960">
        <w:rPr>
          <w:rFonts w:ascii="Cambria" w:hAnsi="Cambria"/>
        </w:rPr>
        <w:t xml:space="preserve">(hard copy) are </w:t>
      </w:r>
      <w:r w:rsidRPr="00AD6960">
        <w:rPr>
          <w:rFonts w:ascii="Cambria" w:hAnsi="Cambria"/>
        </w:rPr>
        <w:t xml:space="preserve">due </w:t>
      </w:r>
      <w:r w:rsidR="004B2C4B" w:rsidRPr="00AD6960">
        <w:rPr>
          <w:rFonts w:ascii="Cambria" w:hAnsi="Cambria"/>
        </w:rPr>
        <w:t>during class hours</w:t>
      </w:r>
      <w:r w:rsidRPr="00AD6960">
        <w:rPr>
          <w:rFonts w:ascii="Cambria" w:hAnsi="Cambria"/>
        </w:rPr>
        <w:t xml:space="preserve">. There will be penalty for late </w:t>
      </w:r>
      <w:r w:rsidR="000A56C1" w:rsidRPr="00AD6960">
        <w:rPr>
          <w:rFonts w:ascii="Cambria" w:hAnsi="Cambria"/>
        </w:rPr>
        <w:t>submissions if</w:t>
      </w:r>
      <w:r w:rsidRPr="00AD6960">
        <w:rPr>
          <w:rFonts w:ascii="Cambria" w:hAnsi="Cambria"/>
        </w:rPr>
        <w:t xml:space="preserve"> prior permission</w:t>
      </w:r>
      <w:r w:rsidR="00F1187D" w:rsidRPr="00AD6960">
        <w:rPr>
          <w:rFonts w:ascii="Cambria" w:hAnsi="Cambria"/>
        </w:rPr>
        <w:t xml:space="preserve"> is</w:t>
      </w:r>
      <w:r w:rsidRPr="00AD6960">
        <w:rPr>
          <w:rFonts w:ascii="Cambria" w:hAnsi="Cambria"/>
        </w:rPr>
        <w:t xml:space="preserve"> not taken. All assignments will be </w:t>
      </w:r>
      <w:r w:rsidR="00F1187D" w:rsidRPr="00AD6960">
        <w:rPr>
          <w:rFonts w:ascii="Cambria" w:hAnsi="Cambria"/>
        </w:rPr>
        <w:t xml:space="preserve">made </w:t>
      </w:r>
      <w:r w:rsidRPr="00AD6960">
        <w:rPr>
          <w:rFonts w:ascii="Cambria" w:hAnsi="Cambria"/>
        </w:rPr>
        <w:t xml:space="preserve">available at last </w:t>
      </w:r>
      <w:r w:rsidR="00344716" w:rsidRPr="00AD6960">
        <w:rPr>
          <w:rFonts w:ascii="Cambria" w:hAnsi="Cambria"/>
        </w:rPr>
        <w:t>7</w:t>
      </w:r>
      <w:r w:rsidRPr="00AD6960">
        <w:rPr>
          <w:rFonts w:ascii="Cambria" w:hAnsi="Cambria"/>
        </w:rPr>
        <w:t xml:space="preserve"> days </w:t>
      </w:r>
      <w:r w:rsidR="00344716" w:rsidRPr="00AD6960">
        <w:rPr>
          <w:rFonts w:ascii="Cambria" w:hAnsi="Cambria"/>
        </w:rPr>
        <w:t>prior to</w:t>
      </w:r>
      <w:r w:rsidRPr="00AD6960">
        <w:rPr>
          <w:rFonts w:ascii="Cambria" w:hAnsi="Cambria"/>
        </w:rPr>
        <w:t xml:space="preserve"> the due date</w:t>
      </w:r>
      <w:r w:rsidR="00F1187D" w:rsidRPr="00AD6960">
        <w:rPr>
          <w:rFonts w:ascii="Cambria" w:hAnsi="Cambria"/>
        </w:rPr>
        <w:t>s</w:t>
      </w:r>
      <w:r w:rsidRPr="00AD6960">
        <w:rPr>
          <w:rFonts w:ascii="Cambria" w:hAnsi="Cambria"/>
        </w:rPr>
        <w:t>.</w:t>
      </w:r>
    </w:p>
    <w:p w14:paraId="67944986" w14:textId="77777777" w:rsidR="001C0A2B" w:rsidRPr="00AD6960" w:rsidRDefault="001C0A2B" w:rsidP="00624328">
      <w:pPr>
        <w:pStyle w:val="Heading6"/>
        <w:spacing w:after="360"/>
        <w:rPr>
          <w:rFonts w:ascii="Cambria" w:hAnsi="Cambria"/>
          <w:b w:val="0"/>
          <w:sz w:val="36"/>
          <w:szCs w:val="36"/>
        </w:rPr>
      </w:pPr>
      <w:r w:rsidRPr="00AD6960">
        <w:rPr>
          <w:rFonts w:ascii="Cambria" w:hAnsi="Cambria"/>
          <w:b w:val="0"/>
          <w:sz w:val="36"/>
          <w:szCs w:val="36"/>
        </w:rPr>
        <w:t>Class Schedule</w:t>
      </w:r>
    </w:p>
    <w:tbl>
      <w:tblPr>
        <w:tblW w:w="106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882"/>
        <w:gridCol w:w="6030"/>
        <w:gridCol w:w="2741"/>
      </w:tblGrid>
      <w:tr w:rsidR="00AD6960" w:rsidRPr="00AD6960" w14:paraId="4D00F7FC" w14:textId="77777777" w:rsidTr="00EA4278">
        <w:trPr>
          <w:tblCellSpacing w:w="20" w:type="dxa"/>
        </w:trPr>
        <w:tc>
          <w:tcPr>
            <w:tcW w:w="1822" w:type="dxa"/>
            <w:shd w:val="clear" w:color="auto" w:fill="auto"/>
          </w:tcPr>
          <w:p w14:paraId="21D6B7C9" w14:textId="77777777" w:rsidR="001C0A2B" w:rsidRPr="002C76F7" w:rsidRDefault="001C0A2B" w:rsidP="002C76F7">
            <w:pPr>
              <w:pStyle w:val="DefinitionTerm"/>
              <w:spacing w:before="100" w:after="100"/>
              <w:jc w:val="center"/>
              <w:rPr>
                <w:rFonts w:ascii="Cambria" w:hAnsi="Cambria"/>
                <w:b/>
                <w:sz w:val="22"/>
                <w:szCs w:val="22"/>
              </w:rPr>
            </w:pPr>
            <w:r w:rsidRPr="002C76F7">
              <w:rPr>
                <w:rFonts w:ascii="Cambria" w:hAnsi="Cambria"/>
                <w:b/>
                <w:sz w:val="22"/>
                <w:szCs w:val="22"/>
              </w:rPr>
              <w:t>Weeks &amp; Modules</w:t>
            </w:r>
          </w:p>
        </w:tc>
        <w:tc>
          <w:tcPr>
            <w:tcW w:w="5990" w:type="dxa"/>
            <w:shd w:val="clear" w:color="auto" w:fill="auto"/>
          </w:tcPr>
          <w:p w14:paraId="45556B64" w14:textId="3E3EF5B2" w:rsidR="001C0A2B" w:rsidRPr="002C76F7" w:rsidRDefault="001C0A2B" w:rsidP="002C76F7">
            <w:pPr>
              <w:pStyle w:val="DefinitionTerm"/>
              <w:spacing w:before="100" w:after="100"/>
              <w:jc w:val="center"/>
              <w:rPr>
                <w:rFonts w:ascii="Cambria" w:hAnsi="Cambria"/>
                <w:b/>
                <w:sz w:val="22"/>
                <w:szCs w:val="22"/>
              </w:rPr>
            </w:pPr>
            <w:r w:rsidRPr="002C76F7">
              <w:rPr>
                <w:rFonts w:ascii="Cambria" w:hAnsi="Cambria"/>
                <w:b/>
                <w:sz w:val="22"/>
                <w:szCs w:val="22"/>
              </w:rPr>
              <w:t>Topics</w:t>
            </w:r>
          </w:p>
        </w:tc>
        <w:tc>
          <w:tcPr>
            <w:tcW w:w="2681" w:type="dxa"/>
            <w:shd w:val="clear" w:color="auto" w:fill="auto"/>
          </w:tcPr>
          <w:p w14:paraId="6C8532F6" w14:textId="62109AE8" w:rsidR="001C0A2B" w:rsidRPr="002C76F7" w:rsidRDefault="00832A16" w:rsidP="002C76F7">
            <w:pPr>
              <w:jc w:val="center"/>
              <w:rPr>
                <w:rFonts w:ascii="Cambria" w:hAnsi="Cambria"/>
                <w:b/>
                <w:sz w:val="22"/>
                <w:szCs w:val="22"/>
              </w:rPr>
            </w:pPr>
            <w:r w:rsidRPr="002C76F7">
              <w:rPr>
                <w:rFonts w:ascii="Cambria" w:hAnsi="Cambria"/>
                <w:b/>
                <w:sz w:val="22"/>
                <w:szCs w:val="22"/>
              </w:rPr>
              <w:t>Readings: Lecture Slides</w:t>
            </w:r>
          </w:p>
        </w:tc>
      </w:tr>
      <w:tr w:rsidR="00AD6960" w:rsidRPr="00AD6960" w14:paraId="0D99AE8D" w14:textId="77777777" w:rsidTr="00EA4278">
        <w:trPr>
          <w:trHeight w:val="1856"/>
          <w:tblCellSpacing w:w="20" w:type="dxa"/>
        </w:trPr>
        <w:tc>
          <w:tcPr>
            <w:tcW w:w="1822" w:type="dxa"/>
            <w:shd w:val="clear" w:color="auto" w:fill="auto"/>
          </w:tcPr>
          <w:p w14:paraId="711E828E" w14:textId="2BB00A8C" w:rsidR="007336C0" w:rsidRPr="00AD6960" w:rsidRDefault="007336C0" w:rsidP="00FB1BC4">
            <w:pPr>
              <w:shd w:val="clear" w:color="auto" w:fill="FFFFFF"/>
              <w:rPr>
                <w:rFonts w:ascii="Cambria" w:hAnsi="Cambria"/>
                <w:sz w:val="22"/>
                <w:szCs w:val="22"/>
              </w:rPr>
            </w:pPr>
            <w:r w:rsidRPr="00AD6960">
              <w:rPr>
                <w:rFonts w:ascii="Cambria" w:hAnsi="Cambria"/>
                <w:b/>
                <w:bCs/>
                <w:sz w:val="22"/>
                <w:szCs w:val="22"/>
              </w:rPr>
              <w:t>Module 1</w:t>
            </w:r>
            <w:r w:rsidRPr="00AD6960">
              <w:rPr>
                <w:rFonts w:ascii="Cambria" w:hAnsi="Cambria"/>
                <w:sz w:val="22"/>
                <w:szCs w:val="22"/>
              </w:rPr>
              <w:t xml:space="preserve">: </w:t>
            </w:r>
            <w:r w:rsidR="00F807E1" w:rsidRPr="00AD6960">
              <w:rPr>
                <w:rFonts w:ascii="Cambria" w:hAnsi="Cambria"/>
                <w:sz w:val="22"/>
                <w:szCs w:val="22"/>
              </w:rPr>
              <w:t xml:space="preserve">Data and </w:t>
            </w:r>
            <w:r w:rsidRPr="00AD6960">
              <w:rPr>
                <w:rFonts w:ascii="Cambria" w:hAnsi="Cambria"/>
                <w:sz w:val="22"/>
                <w:szCs w:val="22"/>
              </w:rPr>
              <w:t>Data Visualization</w:t>
            </w:r>
          </w:p>
          <w:p w14:paraId="74148E6B" w14:textId="3A836877" w:rsidR="001C0A2B" w:rsidRPr="00AD6960" w:rsidRDefault="001C0A2B" w:rsidP="00FB1BC4">
            <w:pPr>
              <w:rPr>
                <w:rFonts w:ascii="Cambria" w:hAnsi="Cambria"/>
                <w:b/>
                <w:bCs/>
                <w:sz w:val="22"/>
                <w:szCs w:val="22"/>
              </w:rPr>
            </w:pPr>
          </w:p>
        </w:tc>
        <w:tc>
          <w:tcPr>
            <w:tcW w:w="5990" w:type="dxa"/>
            <w:shd w:val="clear" w:color="auto" w:fill="auto"/>
          </w:tcPr>
          <w:p w14:paraId="69C9987B" w14:textId="77777777" w:rsidR="007336C0" w:rsidRPr="00AD6960" w:rsidRDefault="007336C0" w:rsidP="00FB1BC4">
            <w:pPr>
              <w:widowControl/>
              <w:numPr>
                <w:ilvl w:val="0"/>
                <w:numId w:val="12"/>
              </w:numPr>
              <w:shd w:val="clear" w:color="auto" w:fill="FFFFFF"/>
              <w:ind w:left="360"/>
              <w:rPr>
                <w:rFonts w:ascii="Cambria" w:hAnsi="Cambria"/>
                <w:sz w:val="22"/>
                <w:szCs w:val="22"/>
              </w:rPr>
            </w:pPr>
            <w:r w:rsidRPr="00AD6960">
              <w:rPr>
                <w:rFonts w:ascii="Cambria" w:hAnsi="Cambria"/>
                <w:sz w:val="22"/>
                <w:szCs w:val="22"/>
              </w:rPr>
              <w:t>Introduction to R and R Markdown</w:t>
            </w:r>
          </w:p>
          <w:p w14:paraId="2C10BCD3" w14:textId="6A937012" w:rsidR="00F807E1" w:rsidRPr="00AD6960" w:rsidRDefault="00F807E1" w:rsidP="00FB1BC4">
            <w:pPr>
              <w:widowControl/>
              <w:numPr>
                <w:ilvl w:val="0"/>
                <w:numId w:val="13"/>
              </w:numPr>
              <w:shd w:val="clear" w:color="auto" w:fill="FFFFFF"/>
              <w:ind w:left="360"/>
              <w:rPr>
                <w:rFonts w:ascii="Cambria" w:hAnsi="Cambria"/>
                <w:sz w:val="22"/>
                <w:szCs w:val="22"/>
              </w:rPr>
            </w:pPr>
            <w:r w:rsidRPr="00AD6960">
              <w:rPr>
                <w:rFonts w:ascii="Cambria" w:hAnsi="Cambria"/>
                <w:sz w:val="22"/>
                <w:szCs w:val="22"/>
              </w:rPr>
              <w:t>Understanding Data</w:t>
            </w:r>
          </w:p>
          <w:p w14:paraId="75EB9F77" w14:textId="25CC5CCC" w:rsidR="007336C0" w:rsidRPr="00AD6960" w:rsidRDefault="007336C0" w:rsidP="00FB1BC4">
            <w:pPr>
              <w:widowControl/>
              <w:numPr>
                <w:ilvl w:val="0"/>
                <w:numId w:val="13"/>
              </w:numPr>
              <w:shd w:val="clear" w:color="auto" w:fill="FFFFFF"/>
              <w:ind w:left="360"/>
              <w:rPr>
                <w:rFonts w:ascii="Cambria" w:hAnsi="Cambria"/>
                <w:sz w:val="22"/>
                <w:szCs w:val="22"/>
              </w:rPr>
            </w:pPr>
            <w:r w:rsidRPr="00AD6960">
              <w:rPr>
                <w:rFonts w:ascii="Cambria" w:hAnsi="Cambria"/>
                <w:sz w:val="22"/>
                <w:szCs w:val="22"/>
              </w:rPr>
              <w:t>Introduction to ggplot2 and overview of key graphics libraries</w:t>
            </w:r>
          </w:p>
          <w:p w14:paraId="6B5190F0" w14:textId="77777777" w:rsidR="007336C0" w:rsidRPr="00AD6960" w:rsidRDefault="007336C0" w:rsidP="00FB1BC4">
            <w:pPr>
              <w:widowControl/>
              <w:numPr>
                <w:ilvl w:val="0"/>
                <w:numId w:val="14"/>
              </w:numPr>
              <w:shd w:val="clear" w:color="auto" w:fill="FFFFFF"/>
              <w:ind w:left="360"/>
              <w:rPr>
                <w:rFonts w:ascii="Cambria" w:hAnsi="Cambria"/>
                <w:sz w:val="22"/>
                <w:szCs w:val="22"/>
              </w:rPr>
            </w:pPr>
            <w:r w:rsidRPr="00AD6960">
              <w:rPr>
                <w:rFonts w:ascii="Cambria" w:hAnsi="Cambria"/>
                <w:sz w:val="22"/>
                <w:szCs w:val="22"/>
              </w:rPr>
              <w:t>Understanding additional layers: Geom, Co-ordinates and Scales, Labels, Facet, Color, Texts, Appearance, Theme</w:t>
            </w:r>
          </w:p>
          <w:p w14:paraId="2EFDE45B" w14:textId="6C59B4C0" w:rsidR="001C0A2B" w:rsidRPr="00AD6960" w:rsidRDefault="007336C0" w:rsidP="00FB1BC4">
            <w:pPr>
              <w:widowControl/>
              <w:numPr>
                <w:ilvl w:val="0"/>
                <w:numId w:val="15"/>
              </w:numPr>
              <w:shd w:val="clear" w:color="auto" w:fill="FFFFFF"/>
              <w:ind w:left="360"/>
              <w:rPr>
                <w:rFonts w:ascii="Cambria" w:hAnsi="Cambria"/>
                <w:sz w:val="22"/>
                <w:szCs w:val="22"/>
              </w:rPr>
            </w:pPr>
            <w:r w:rsidRPr="00AD6960">
              <w:rPr>
                <w:rFonts w:ascii="Cambria" w:hAnsi="Cambria"/>
                <w:sz w:val="22"/>
                <w:szCs w:val="22"/>
              </w:rPr>
              <w:t>Basic plots: scatter, line, densities, histograms, and box plots</w:t>
            </w:r>
          </w:p>
        </w:tc>
        <w:tc>
          <w:tcPr>
            <w:tcW w:w="2681" w:type="dxa"/>
            <w:shd w:val="clear" w:color="auto" w:fill="auto"/>
          </w:tcPr>
          <w:p w14:paraId="237CC306" w14:textId="15BB779D" w:rsidR="00A43DB9" w:rsidRPr="00AD6960" w:rsidRDefault="001C0A2B" w:rsidP="00FB1BC4">
            <w:pPr>
              <w:rPr>
                <w:rFonts w:ascii="Cambria" w:hAnsi="Cambria"/>
                <w:sz w:val="22"/>
                <w:szCs w:val="22"/>
              </w:rPr>
            </w:pPr>
            <w:r w:rsidRPr="00AD6960">
              <w:rPr>
                <w:rFonts w:ascii="Cambria" w:hAnsi="Cambria"/>
                <w:sz w:val="22"/>
                <w:szCs w:val="22"/>
              </w:rPr>
              <w:t xml:space="preserve">Excellent book if you want to develop </w:t>
            </w:r>
            <w:r w:rsidR="00140FE2" w:rsidRPr="00AD6960">
              <w:rPr>
                <w:rFonts w:ascii="Cambria" w:hAnsi="Cambria"/>
                <w:sz w:val="22"/>
                <w:szCs w:val="22"/>
              </w:rPr>
              <w:t xml:space="preserve">visualization </w:t>
            </w:r>
            <w:r w:rsidRPr="00AD6960">
              <w:rPr>
                <w:rFonts w:ascii="Cambria" w:hAnsi="Cambria"/>
                <w:sz w:val="22"/>
                <w:szCs w:val="22"/>
              </w:rPr>
              <w:t>skills</w:t>
            </w:r>
            <w:r w:rsidR="00A43DB9" w:rsidRPr="00AD6960">
              <w:rPr>
                <w:rFonts w:ascii="Cambria" w:hAnsi="Cambria"/>
                <w:sz w:val="22"/>
                <w:szCs w:val="22"/>
              </w:rPr>
              <w:t>:</w:t>
            </w:r>
          </w:p>
          <w:p w14:paraId="55DF7DE4" w14:textId="77777777" w:rsidR="00696840" w:rsidRPr="00AD6960" w:rsidRDefault="00696840" w:rsidP="00FB1BC4">
            <w:pPr>
              <w:rPr>
                <w:rFonts w:ascii="Cambria" w:hAnsi="Cambria"/>
                <w:sz w:val="22"/>
                <w:szCs w:val="22"/>
              </w:rPr>
            </w:pPr>
          </w:p>
          <w:p w14:paraId="43CAD3EE" w14:textId="77777777" w:rsidR="001C0A2B" w:rsidRPr="00AD6960" w:rsidRDefault="00A43DB9" w:rsidP="00FB1BC4">
            <w:pPr>
              <w:rPr>
                <w:rFonts w:ascii="Cambria" w:hAnsi="Cambria"/>
                <w:sz w:val="22"/>
                <w:szCs w:val="22"/>
                <w:shd w:val="clear" w:color="auto" w:fill="FFFFFF"/>
              </w:rPr>
            </w:pPr>
            <w:r w:rsidRPr="00AD6960">
              <w:rPr>
                <w:rFonts w:ascii="Cambria" w:hAnsi="Cambria"/>
                <w:sz w:val="22"/>
                <w:szCs w:val="22"/>
              </w:rPr>
              <w:t>D</w:t>
            </w:r>
            <w:r w:rsidR="001C0A2B" w:rsidRPr="00AD6960">
              <w:rPr>
                <w:rFonts w:ascii="Cambria" w:hAnsi="Cambria"/>
                <w:sz w:val="22"/>
                <w:szCs w:val="22"/>
              </w:rPr>
              <w:t xml:space="preserve">ata visualization: </w:t>
            </w:r>
            <w:r w:rsidR="001C0A2B" w:rsidRPr="00AD6960">
              <w:rPr>
                <w:rFonts w:ascii="Cambria" w:hAnsi="Cambria"/>
                <w:sz w:val="22"/>
                <w:szCs w:val="22"/>
                <w:shd w:val="clear" w:color="auto" w:fill="FFFFFF"/>
              </w:rPr>
              <w:t>Healy, K. (2018). </w:t>
            </w:r>
            <w:r w:rsidR="001C0A2B" w:rsidRPr="00AD6960">
              <w:rPr>
                <w:rFonts w:ascii="Cambria" w:hAnsi="Cambria"/>
                <w:i/>
                <w:iCs/>
                <w:sz w:val="22"/>
                <w:szCs w:val="22"/>
                <w:shd w:val="clear" w:color="auto" w:fill="FFFFFF"/>
              </w:rPr>
              <w:t>Data visualization: a practical introduction</w:t>
            </w:r>
            <w:r w:rsidR="001C0A2B" w:rsidRPr="00AD6960">
              <w:rPr>
                <w:rFonts w:ascii="Cambria" w:hAnsi="Cambria"/>
                <w:sz w:val="22"/>
                <w:szCs w:val="22"/>
                <w:shd w:val="clear" w:color="auto" w:fill="FFFFFF"/>
              </w:rPr>
              <w:t>. Princeton University Press.</w:t>
            </w:r>
          </w:p>
          <w:p w14:paraId="416CFFAF" w14:textId="2D9C5B3B" w:rsidR="00140FE2" w:rsidRPr="00AD6960" w:rsidRDefault="00140FE2" w:rsidP="00FB1BC4">
            <w:pPr>
              <w:pStyle w:val="ListParagraph"/>
              <w:numPr>
                <w:ilvl w:val="0"/>
                <w:numId w:val="35"/>
              </w:numPr>
              <w:rPr>
                <w:rFonts w:ascii="Cambria" w:hAnsi="Cambria"/>
                <w:sz w:val="22"/>
                <w:szCs w:val="22"/>
                <w:shd w:val="clear" w:color="auto" w:fill="FFFFFF"/>
              </w:rPr>
            </w:pPr>
            <w:r w:rsidRPr="00AD6960">
              <w:rPr>
                <w:rFonts w:ascii="Cambria" w:hAnsi="Cambria"/>
                <w:sz w:val="22"/>
                <w:szCs w:val="22"/>
                <w:shd w:val="clear" w:color="auto" w:fill="FFFFFF"/>
              </w:rPr>
              <w:t>Readings: Chapter 3</w:t>
            </w:r>
          </w:p>
        </w:tc>
      </w:tr>
      <w:tr w:rsidR="00AD6960" w:rsidRPr="00AD6960" w14:paraId="54CAF8F9" w14:textId="77777777" w:rsidTr="00EA4278">
        <w:trPr>
          <w:trHeight w:val="766"/>
          <w:tblCellSpacing w:w="20" w:type="dxa"/>
        </w:trPr>
        <w:tc>
          <w:tcPr>
            <w:tcW w:w="1822" w:type="dxa"/>
            <w:shd w:val="clear" w:color="auto" w:fill="auto"/>
          </w:tcPr>
          <w:p w14:paraId="27C1B662" w14:textId="6553E683" w:rsidR="001C0A2B" w:rsidRPr="00AD6960" w:rsidRDefault="007336C0" w:rsidP="00FB1BC4">
            <w:pPr>
              <w:rPr>
                <w:rFonts w:ascii="Cambria" w:hAnsi="Cambria"/>
                <w:sz w:val="22"/>
                <w:szCs w:val="22"/>
              </w:rPr>
            </w:pPr>
            <w:r w:rsidRPr="00AD6960">
              <w:rPr>
                <w:rFonts w:ascii="Cambria" w:hAnsi="Cambria"/>
                <w:b/>
                <w:bCs/>
                <w:sz w:val="22"/>
                <w:szCs w:val="22"/>
              </w:rPr>
              <w:t xml:space="preserve">Module 2: </w:t>
            </w:r>
            <w:r w:rsidRPr="00AD6960">
              <w:rPr>
                <w:rFonts w:ascii="Cambria" w:hAnsi="Cambria"/>
                <w:sz w:val="22"/>
                <w:szCs w:val="22"/>
                <w:shd w:val="clear" w:color="auto" w:fill="FFFFFF"/>
              </w:rPr>
              <w:t xml:space="preserve">Market Response Models </w:t>
            </w:r>
          </w:p>
        </w:tc>
        <w:tc>
          <w:tcPr>
            <w:tcW w:w="5990" w:type="dxa"/>
            <w:shd w:val="clear" w:color="auto" w:fill="auto"/>
          </w:tcPr>
          <w:p w14:paraId="064F6459" w14:textId="34C65BB1" w:rsidR="00832A16" w:rsidRPr="00AD6960" w:rsidRDefault="000E620D" w:rsidP="00FB1BC4">
            <w:pPr>
              <w:widowControl/>
              <w:numPr>
                <w:ilvl w:val="0"/>
                <w:numId w:val="17"/>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Linear regression, binary logistic, best subset regression</w:t>
            </w:r>
          </w:p>
          <w:p w14:paraId="1D05A562" w14:textId="77777777" w:rsidR="00832A16" w:rsidRPr="00AD6960" w:rsidRDefault="000E620D" w:rsidP="00FB1BC4">
            <w:pPr>
              <w:widowControl/>
              <w:numPr>
                <w:ilvl w:val="0"/>
                <w:numId w:val="17"/>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Multivariate adaptive regression splines (MARS)</w:t>
            </w:r>
          </w:p>
          <w:p w14:paraId="13E19246" w14:textId="15DAE137" w:rsidR="001C0A2B" w:rsidRPr="00AD6960" w:rsidRDefault="000E620D" w:rsidP="00FB1BC4">
            <w:pPr>
              <w:widowControl/>
              <w:numPr>
                <w:ilvl w:val="0"/>
                <w:numId w:val="17"/>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Visualizing model estimates with confidence interval, average marginal effects</w:t>
            </w:r>
          </w:p>
        </w:tc>
        <w:tc>
          <w:tcPr>
            <w:tcW w:w="2681" w:type="dxa"/>
            <w:shd w:val="clear" w:color="auto" w:fill="auto"/>
          </w:tcPr>
          <w:p w14:paraId="4AE0C36E" w14:textId="7571C470" w:rsidR="00EA4278" w:rsidRPr="00AD6960" w:rsidRDefault="00EA4278" w:rsidP="00FB1BC4">
            <w:pPr>
              <w:pStyle w:val="ListParagraph"/>
              <w:numPr>
                <w:ilvl w:val="0"/>
                <w:numId w:val="34"/>
              </w:numPr>
              <w:rPr>
                <w:rFonts w:ascii="Cambria" w:hAnsi="Cambria"/>
                <w:sz w:val="22"/>
                <w:szCs w:val="22"/>
              </w:rPr>
            </w:pPr>
            <w:r w:rsidRPr="00AD6960">
              <w:rPr>
                <w:rFonts w:ascii="Cambria" w:hAnsi="Cambria"/>
                <w:sz w:val="22"/>
                <w:szCs w:val="22"/>
              </w:rPr>
              <w:t>Readings:</w:t>
            </w:r>
            <w:r w:rsidR="00AD6960" w:rsidRPr="00AD6960">
              <w:rPr>
                <w:rFonts w:ascii="Cambria" w:hAnsi="Cambria"/>
                <w:sz w:val="22"/>
                <w:szCs w:val="22"/>
              </w:rPr>
              <w:t xml:space="preserve"> </w:t>
            </w:r>
            <w:r w:rsidRPr="00AD6960">
              <w:rPr>
                <w:rFonts w:ascii="Cambria" w:hAnsi="Cambria"/>
                <w:sz w:val="22"/>
                <w:szCs w:val="22"/>
              </w:rPr>
              <w:t>Chapter 7</w:t>
            </w:r>
          </w:p>
          <w:p w14:paraId="69C8BB6B" w14:textId="3486DBAF" w:rsidR="001C0A2B" w:rsidRPr="00AD6960" w:rsidRDefault="001C0A2B" w:rsidP="00FB1BC4">
            <w:pPr>
              <w:widowControl/>
              <w:ind w:left="360"/>
              <w:rPr>
                <w:rFonts w:ascii="Cambria" w:hAnsi="Cambria"/>
                <w:sz w:val="22"/>
                <w:szCs w:val="22"/>
                <w:u w:val="single"/>
              </w:rPr>
            </w:pPr>
          </w:p>
        </w:tc>
      </w:tr>
      <w:tr w:rsidR="00AD6960" w:rsidRPr="00AD6960" w14:paraId="2F3F8566" w14:textId="77777777" w:rsidTr="00EA4278">
        <w:trPr>
          <w:trHeight w:val="1533"/>
          <w:tblCellSpacing w:w="20" w:type="dxa"/>
        </w:trPr>
        <w:tc>
          <w:tcPr>
            <w:tcW w:w="1822" w:type="dxa"/>
            <w:shd w:val="clear" w:color="auto" w:fill="auto"/>
          </w:tcPr>
          <w:p w14:paraId="38E353A9" w14:textId="77777777" w:rsidR="001C0A2B" w:rsidRPr="00AD6960" w:rsidRDefault="001C0A2B" w:rsidP="00FB1BC4">
            <w:pPr>
              <w:rPr>
                <w:rFonts w:ascii="Cambria" w:hAnsi="Cambria"/>
                <w:sz w:val="22"/>
                <w:szCs w:val="22"/>
              </w:rPr>
            </w:pPr>
          </w:p>
          <w:p w14:paraId="0B51B6E8" w14:textId="744D377B" w:rsidR="001C0A2B" w:rsidRPr="00AD6960" w:rsidRDefault="001C0A2B" w:rsidP="00624328">
            <w:pPr>
              <w:rPr>
                <w:rFonts w:ascii="Cambria" w:hAnsi="Cambria"/>
                <w:sz w:val="22"/>
                <w:szCs w:val="22"/>
              </w:rPr>
            </w:pPr>
            <w:r w:rsidRPr="00AD6960">
              <w:rPr>
                <w:rFonts w:ascii="Cambria" w:hAnsi="Cambria"/>
                <w:b/>
                <w:bCs/>
                <w:sz w:val="22"/>
                <w:szCs w:val="22"/>
              </w:rPr>
              <w:t>Module 3:</w:t>
            </w:r>
            <w:r w:rsidRPr="00AD6960">
              <w:rPr>
                <w:rFonts w:ascii="Cambria" w:hAnsi="Cambria"/>
                <w:sz w:val="22"/>
                <w:szCs w:val="22"/>
              </w:rPr>
              <w:t xml:space="preserve"> </w:t>
            </w:r>
            <w:r w:rsidR="008B6EA8" w:rsidRPr="00AD6960">
              <w:rPr>
                <w:rFonts w:ascii="Cambria" w:hAnsi="Cambria"/>
                <w:sz w:val="22"/>
                <w:szCs w:val="22"/>
              </w:rPr>
              <w:t>Dimension Reduction</w:t>
            </w:r>
            <w:r w:rsidR="004B45D9" w:rsidRPr="00AD6960">
              <w:rPr>
                <w:rFonts w:ascii="Cambria" w:hAnsi="Cambria"/>
                <w:sz w:val="22"/>
                <w:szCs w:val="22"/>
              </w:rPr>
              <w:t>: Mapping and Brand Positioning</w:t>
            </w:r>
          </w:p>
        </w:tc>
        <w:tc>
          <w:tcPr>
            <w:tcW w:w="5990" w:type="dxa"/>
            <w:shd w:val="clear" w:color="auto" w:fill="auto"/>
          </w:tcPr>
          <w:p w14:paraId="11517159" w14:textId="77777777" w:rsidR="00832A16" w:rsidRPr="00AD6960" w:rsidRDefault="000E620D" w:rsidP="00FB1BC4">
            <w:pPr>
              <w:widowControl/>
              <w:numPr>
                <w:ilvl w:val="0"/>
                <w:numId w:val="20"/>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Perceptual Mapping with metric, nominal, and mixed data</w:t>
            </w:r>
          </w:p>
          <w:p w14:paraId="7D9D89B3" w14:textId="77777777" w:rsidR="00832A16" w:rsidRPr="00AD6960" w:rsidRDefault="000E620D" w:rsidP="00FB1BC4">
            <w:pPr>
              <w:widowControl/>
              <w:numPr>
                <w:ilvl w:val="0"/>
                <w:numId w:val="20"/>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Distance Measures: Euclidean, Pearson, Gower, Dissimilarity</w:t>
            </w:r>
          </w:p>
          <w:p w14:paraId="261140A2" w14:textId="77777777" w:rsidR="00832A16" w:rsidRPr="00AD6960" w:rsidRDefault="000E620D" w:rsidP="00FB1BC4">
            <w:pPr>
              <w:widowControl/>
              <w:numPr>
                <w:ilvl w:val="0"/>
                <w:numId w:val="20"/>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Principal Component, Factor Analysis, and Multidimensional Scaling</w:t>
            </w:r>
          </w:p>
          <w:p w14:paraId="0A04E938" w14:textId="5F95E625" w:rsidR="001C0A2B" w:rsidRPr="00AD6960" w:rsidRDefault="000E620D" w:rsidP="00FB1BC4">
            <w:pPr>
              <w:widowControl/>
              <w:numPr>
                <w:ilvl w:val="0"/>
                <w:numId w:val="20"/>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 xml:space="preserve">Visualizing perceptual maps </w:t>
            </w:r>
          </w:p>
        </w:tc>
        <w:tc>
          <w:tcPr>
            <w:tcW w:w="2681" w:type="dxa"/>
            <w:shd w:val="clear" w:color="auto" w:fill="auto"/>
          </w:tcPr>
          <w:p w14:paraId="3C8757C9" w14:textId="6ACDA383" w:rsidR="001C0A2B" w:rsidRPr="00AD6960" w:rsidRDefault="00EA4278" w:rsidP="00FB1BC4">
            <w:pPr>
              <w:widowControl/>
              <w:numPr>
                <w:ilvl w:val="0"/>
                <w:numId w:val="5"/>
              </w:numPr>
              <w:rPr>
                <w:rFonts w:ascii="Cambria" w:hAnsi="Cambria"/>
                <w:sz w:val="22"/>
                <w:szCs w:val="22"/>
              </w:rPr>
            </w:pPr>
            <w:r w:rsidRPr="00AD6960">
              <w:rPr>
                <w:rFonts w:ascii="Cambria" w:hAnsi="Cambria"/>
                <w:sz w:val="22"/>
                <w:szCs w:val="22"/>
              </w:rPr>
              <w:t>Readings:</w:t>
            </w:r>
            <w:r w:rsidR="00AD6960" w:rsidRPr="00AD6960">
              <w:rPr>
                <w:rFonts w:ascii="Cambria" w:hAnsi="Cambria"/>
                <w:sz w:val="22"/>
                <w:szCs w:val="22"/>
              </w:rPr>
              <w:t xml:space="preserve"> </w:t>
            </w:r>
            <w:r w:rsidRPr="00AD6960">
              <w:rPr>
                <w:rFonts w:ascii="Cambria" w:hAnsi="Cambria"/>
                <w:sz w:val="22"/>
                <w:szCs w:val="22"/>
              </w:rPr>
              <w:t>Chapter 8</w:t>
            </w:r>
          </w:p>
        </w:tc>
      </w:tr>
      <w:tr w:rsidR="00AD6960" w:rsidRPr="00AD6960" w14:paraId="62E3EB91" w14:textId="77777777" w:rsidTr="00EA4278">
        <w:trPr>
          <w:trHeight w:val="1450"/>
          <w:tblCellSpacing w:w="20" w:type="dxa"/>
        </w:trPr>
        <w:tc>
          <w:tcPr>
            <w:tcW w:w="1822" w:type="dxa"/>
            <w:shd w:val="clear" w:color="auto" w:fill="auto"/>
          </w:tcPr>
          <w:p w14:paraId="1FBA87C4" w14:textId="77777777" w:rsidR="001C0A2B" w:rsidRPr="00AD6960" w:rsidRDefault="001C0A2B" w:rsidP="00FB1BC4">
            <w:pPr>
              <w:rPr>
                <w:rFonts w:ascii="Cambria" w:hAnsi="Cambria"/>
                <w:b/>
                <w:bCs/>
                <w:sz w:val="22"/>
                <w:szCs w:val="22"/>
              </w:rPr>
            </w:pPr>
            <w:r w:rsidRPr="00AD6960">
              <w:rPr>
                <w:rFonts w:ascii="Cambria" w:hAnsi="Cambria"/>
                <w:b/>
                <w:bCs/>
                <w:sz w:val="22"/>
                <w:szCs w:val="22"/>
              </w:rPr>
              <w:lastRenderedPageBreak/>
              <w:t>Module 4:</w:t>
            </w:r>
          </w:p>
          <w:p w14:paraId="3D94A79F" w14:textId="38C62B25" w:rsidR="000E620D" w:rsidRPr="00AD6960" w:rsidRDefault="001C0A2B" w:rsidP="00FB1BC4">
            <w:pPr>
              <w:widowControl/>
              <w:shd w:val="clear" w:color="auto" w:fill="FFFFFF"/>
              <w:spacing w:after="150"/>
              <w:rPr>
                <w:rFonts w:ascii="Cambria" w:hAnsi="Cambria"/>
                <w:sz w:val="22"/>
                <w:szCs w:val="22"/>
                <w:lang w:val="en-US"/>
              </w:rPr>
            </w:pPr>
            <w:r w:rsidRPr="00AD6960">
              <w:rPr>
                <w:rFonts w:ascii="Cambria" w:hAnsi="Cambria"/>
                <w:sz w:val="22"/>
                <w:szCs w:val="22"/>
              </w:rPr>
              <w:t xml:space="preserve"> </w:t>
            </w:r>
            <w:r w:rsidR="000E620D" w:rsidRPr="00AD6960">
              <w:rPr>
                <w:rFonts w:ascii="Cambria" w:hAnsi="Cambria"/>
                <w:sz w:val="22"/>
                <w:szCs w:val="22"/>
                <w:lang w:val="en-US"/>
              </w:rPr>
              <w:t xml:space="preserve">Market Segmentation and </w:t>
            </w:r>
            <w:r w:rsidR="00EA4278" w:rsidRPr="00AD6960">
              <w:rPr>
                <w:rFonts w:ascii="Cambria" w:hAnsi="Cambria"/>
                <w:sz w:val="22"/>
                <w:szCs w:val="22"/>
                <w:lang w:val="en-US"/>
              </w:rPr>
              <w:t>Targeting</w:t>
            </w:r>
          </w:p>
          <w:p w14:paraId="51F72B17" w14:textId="0AEF5D2D" w:rsidR="001C0A2B" w:rsidRPr="00AD6960" w:rsidRDefault="001C0A2B" w:rsidP="00FB1BC4">
            <w:pPr>
              <w:rPr>
                <w:rFonts w:ascii="Cambria" w:hAnsi="Cambria"/>
                <w:sz w:val="22"/>
                <w:szCs w:val="22"/>
              </w:rPr>
            </w:pPr>
          </w:p>
        </w:tc>
        <w:tc>
          <w:tcPr>
            <w:tcW w:w="5990" w:type="dxa"/>
            <w:shd w:val="clear" w:color="auto" w:fill="auto"/>
          </w:tcPr>
          <w:p w14:paraId="5C9C7144" w14:textId="77777777" w:rsidR="00E97FBD" w:rsidRPr="00AD6960" w:rsidRDefault="000E620D" w:rsidP="00FB1BC4">
            <w:pPr>
              <w:widowControl/>
              <w:numPr>
                <w:ilvl w:val="0"/>
                <w:numId w:val="24"/>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Market segmentation: K-Means and model-based clustering</w:t>
            </w:r>
          </w:p>
          <w:p w14:paraId="34CC1F55" w14:textId="77777777" w:rsidR="00E97FBD" w:rsidRPr="00AD6960" w:rsidRDefault="000E620D" w:rsidP="00FB1BC4">
            <w:pPr>
              <w:widowControl/>
              <w:numPr>
                <w:ilvl w:val="0"/>
                <w:numId w:val="24"/>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Visualization of segments on the key dimensions (i.e., principal components) of the basis or segmentation variables</w:t>
            </w:r>
          </w:p>
          <w:p w14:paraId="6BF6D44B" w14:textId="6606FAB0" w:rsidR="001C0A2B" w:rsidRPr="00AD6960" w:rsidRDefault="000E620D" w:rsidP="00FB1BC4">
            <w:pPr>
              <w:widowControl/>
              <w:numPr>
                <w:ilvl w:val="0"/>
                <w:numId w:val="24"/>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Classification trees for targeting; random forest and visualization of decision trees</w:t>
            </w:r>
          </w:p>
        </w:tc>
        <w:tc>
          <w:tcPr>
            <w:tcW w:w="2681" w:type="dxa"/>
            <w:shd w:val="clear" w:color="auto" w:fill="auto"/>
          </w:tcPr>
          <w:p w14:paraId="180069B4" w14:textId="19750B4C" w:rsidR="001C0A2B" w:rsidRPr="00AD6960" w:rsidRDefault="00EA4278" w:rsidP="00FB1BC4">
            <w:pPr>
              <w:widowControl/>
              <w:numPr>
                <w:ilvl w:val="0"/>
                <w:numId w:val="1"/>
              </w:numPr>
              <w:rPr>
                <w:rFonts w:ascii="Cambria" w:hAnsi="Cambria"/>
                <w:sz w:val="22"/>
                <w:szCs w:val="22"/>
              </w:rPr>
            </w:pPr>
            <w:r w:rsidRPr="00AD6960">
              <w:rPr>
                <w:rFonts w:ascii="Cambria" w:hAnsi="Cambria"/>
                <w:sz w:val="22"/>
                <w:szCs w:val="22"/>
              </w:rPr>
              <w:t>Readings: Chapter 11</w:t>
            </w:r>
          </w:p>
        </w:tc>
      </w:tr>
      <w:tr w:rsidR="008F3022" w:rsidRPr="00AD6960" w14:paraId="182E06B0" w14:textId="77777777" w:rsidTr="00EA4278">
        <w:trPr>
          <w:trHeight w:val="1450"/>
          <w:tblCellSpacing w:w="20" w:type="dxa"/>
        </w:trPr>
        <w:tc>
          <w:tcPr>
            <w:tcW w:w="1822" w:type="dxa"/>
            <w:shd w:val="clear" w:color="auto" w:fill="auto"/>
          </w:tcPr>
          <w:p w14:paraId="38A3B537" w14:textId="73F8EF79" w:rsidR="000A7BED" w:rsidRPr="00AD6960" w:rsidRDefault="000A7BED" w:rsidP="00FB1BC4">
            <w:pPr>
              <w:rPr>
                <w:rFonts w:ascii="Cambria" w:hAnsi="Cambria"/>
                <w:b/>
                <w:bCs/>
                <w:sz w:val="22"/>
                <w:szCs w:val="22"/>
              </w:rPr>
            </w:pPr>
            <w:r w:rsidRPr="00AD6960">
              <w:rPr>
                <w:rFonts w:ascii="Cambria" w:hAnsi="Cambria"/>
                <w:b/>
                <w:bCs/>
                <w:sz w:val="22"/>
                <w:szCs w:val="22"/>
              </w:rPr>
              <w:t>Module 5:</w:t>
            </w:r>
          </w:p>
          <w:p w14:paraId="4FE8CA83" w14:textId="354E7B03" w:rsidR="000A7BED" w:rsidRPr="00AD6960" w:rsidRDefault="000A7BED" w:rsidP="00FB1BC4">
            <w:pPr>
              <w:widowControl/>
              <w:shd w:val="clear" w:color="auto" w:fill="FFFFFF"/>
              <w:spacing w:after="150"/>
              <w:rPr>
                <w:rFonts w:ascii="Cambria" w:hAnsi="Cambria"/>
                <w:sz w:val="22"/>
                <w:szCs w:val="22"/>
                <w:shd w:val="clear" w:color="auto" w:fill="FFFFFF"/>
              </w:rPr>
            </w:pPr>
            <w:r w:rsidRPr="00AD6960">
              <w:rPr>
                <w:rFonts w:ascii="Cambria" w:hAnsi="Cambria"/>
                <w:sz w:val="22"/>
                <w:szCs w:val="22"/>
              </w:rPr>
              <w:t xml:space="preserve"> </w:t>
            </w:r>
            <w:r w:rsidR="000A1DBC" w:rsidRPr="00AD6960">
              <w:rPr>
                <w:rFonts w:ascii="Cambria" w:hAnsi="Cambria"/>
                <w:sz w:val="22"/>
                <w:szCs w:val="22"/>
                <w:shd w:val="clear" w:color="auto" w:fill="FFFFFF"/>
              </w:rPr>
              <w:t xml:space="preserve">Product Design: Experiment, </w:t>
            </w:r>
            <w:r w:rsidR="0039441C" w:rsidRPr="00AD6960">
              <w:rPr>
                <w:rFonts w:ascii="Cambria" w:hAnsi="Cambria"/>
                <w:sz w:val="22"/>
                <w:szCs w:val="22"/>
                <w:shd w:val="clear" w:color="auto" w:fill="FFFFFF"/>
              </w:rPr>
              <w:t>Models,</w:t>
            </w:r>
            <w:r w:rsidR="000A1DBC" w:rsidRPr="00AD6960">
              <w:rPr>
                <w:rFonts w:ascii="Cambria" w:hAnsi="Cambria"/>
                <w:sz w:val="22"/>
                <w:szCs w:val="22"/>
                <w:shd w:val="clear" w:color="auto" w:fill="FFFFFF"/>
              </w:rPr>
              <w:t xml:space="preserve"> and Insights</w:t>
            </w:r>
          </w:p>
          <w:p w14:paraId="4112A3F8" w14:textId="77777777" w:rsidR="008F3022" w:rsidRPr="00AD6960" w:rsidRDefault="008F3022" w:rsidP="00FB1BC4">
            <w:pPr>
              <w:widowControl/>
              <w:shd w:val="clear" w:color="auto" w:fill="FFFFFF"/>
              <w:spacing w:after="150"/>
              <w:rPr>
                <w:rFonts w:ascii="Cambria" w:hAnsi="Cambria"/>
                <w:b/>
                <w:bCs/>
                <w:sz w:val="22"/>
                <w:szCs w:val="22"/>
              </w:rPr>
            </w:pPr>
          </w:p>
        </w:tc>
        <w:tc>
          <w:tcPr>
            <w:tcW w:w="5990" w:type="dxa"/>
            <w:shd w:val="clear" w:color="auto" w:fill="auto"/>
          </w:tcPr>
          <w:p w14:paraId="69A9144D" w14:textId="77777777" w:rsidR="008F3022" w:rsidRPr="00AD6960" w:rsidRDefault="008F3022" w:rsidP="00FB1BC4">
            <w:pPr>
              <w:widowControl/>
              <w:numPr>
                <w:ilvl w:val="0"/>
                <w:numId w:val="27"/>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Introduction to discrete experiment</w:t>
            </w:r>
          </w:p>
          <w:p w14:paraId="203FC0E8" w14:textId="77777777" w:rsidR="0039441C" w:rsidRPr="00AD6960" w:rsidRDefault="008F3022" w:rsidP="00FB1BC4">
            <w:pPr>
              <w:widowControl/>
              <w:numPr>
                <w:ilvl w:val="0"/>
                <w:numId w:val="27"/>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Design of generic, alternative specific (labelled) experiments</w:t>
            </w:r>
          </w:p>
          <w:p w14:paraId="39F75A9D" w14:textId="77777777" w:rsidR="0039441C" w:rsidRPr="00AD6960" w:rsidRDefault="008F3022" w:rsidP="00FB1BC4">
            <w:pPr>
              <w:widowControl/>
              <w:numPr>
                <w:ilvl w:val="0"/>
                <w:numId w:val="27"/>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Data coding and preparation</w:t>
            </w:r>
          </w:p>
          <w:p w14:paraId="2D8B69D3" w14:textId="77777777" w:rsidR="0039441C" w:rsidRPr="00AD6960" w:rsidRDefault="008F3022" w:rsidP="00FB1BC4">
            <w:pPr>
              <w:widowControl/>
              <w:numPr>
                <w:ilvl w:val="0"/>
                <w:numId w:val="27"/>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Basic Choice Model: Multinomial Logit Model (MNL)</w:t>
            </w:r>
          </w:p>
          <w:p w14:paraId="03293CE3" w14:textId="32060F73" w:rsidR="008F3022" w:rsidRPr="00AD6960" w:rsidRDefault="008F3022" w:rsidP="00FB1BC4">
            <w:pPr>
              <w:widowControl/>
              <w:numPr>
                <w:ilvl w:val="0"/>
                <w:numId w:val="27"/>
              </w:numPr>
              <w:shd w:val="clear" w:color="auto" w:fill="FFFFFF"/>
              <w:spacing w:before="100" w:beforeAutospacing="1" w:after="100" w:afterAutospacing="1"/>
              <w:rPr>
                <w:rFonts w:ascii="Cambria" w:hAnsi="Cambria"/>
                <w:sz w:val="22"/>
                <w:szCs w:val="22"/>
                <w:lang w:val="en-US"/>
              </w:rPr>
            </w:pPr>
            <w:r w:rsidRPr="00AD6960">
              <w:rPr>
                <w:rFonts w:ascii="Cambria" w:hAnsi="Cambria"/>
                <w:sz w:val="22"/>
                <w:szCs w:val="22"/>
                <w:lang w:val="en-US"/>
              </w:rPr>
              <w:t>Marginal rates of substitution (MRS), willingness to pay (WTP), relative importance of product attributes, and their visualization</w:t>
            </w:r>
          </w:p>
        </w:tc>
        <w:tc>
          <w:tcPr>
            <w:tcW w:w="2681" w:type="dxa"/>
            <w:shd w:val="clear" w:color="auto" w:fill="auto"/>
          </w:tcPr>
          <w:p w14:paraId="60117122" w14:textId="291FC30E" w:rsidR="008F3022" w:rsidRPr="00AD6960" w:rsidRDefault="00EA4278" w:rsidP="00FB1BC4">
            <w:pPr>
              <w:widowControl/>
              <w:numPr>
                <w:ilvl w:val="0"/>
                <w:numId w:val="1"/>
              </w:numPr>
              <w:rPr>
                <w:rFonts w:ascii="Cambria" w:hAnsi="Cambria"/>
                <w:sz w:val="22"/>
                <w:szCs w:val="22"/>
              </w:rPr>
            </w:pPr>
            <w:r w:rsidRPr="00AD6960">
              <w:rPr>
                <w:rFonts w:ascii="Cambria" w:hAnsi="Cambria"/>
                <w:sz w:val="22"/>
                <w:szCs w:val="22"/>
              </w:rPr>
              <w:t>Readings: Chapter 13</w:t>
            </w:r>
          </w:p>
        </w:tc>
      </w:tr>
    </w:tbl>
    <w:p w14:paraId="47BA5BE7" w14:textId="77777777" w:rsidR="001C0A2B" w:rsidRPr="00AD6960" w:rsidRDefault="001C0A2B" w:rsidP="00FB1BC4">
      <w:pPr>
        <w:jc w:val="both"/>
        <w:rPr>
          <w:rFonts w:ascii="Cambria" w:hAnsi="Cambria"/>
          <w:b/>
          <w:sz w:val="22"/>
        </w:rPr>
      </w:pPr>
    </w:p>
    <w:p w14:paraId="2DB64515" w14:textId="515652CF" w:rsidR="00EC1547" w:rsidRPr="00AD6960" w:rsidRDefault="00EC1547" w:rsidP="00FB1BC4">
      <w:pPr>
        <w:pStyle w:val="Heading2"/>
        <w:rPr>
          <w:rFonts w:ascii="Cambria" w:eastAsia="Calibri" w:hAnsi="Cambria" w:cstheme="majorBidi"/>
          <w:sz w:val="36"/>
          <w:szCs w:val="36"/>
          <w:lang w:val="en-US"/>
        </w:rPr>
      </w:pPr>
      <w:r w:rsidRPr="00AD6960">
        <w:rPr>
          <w:rFonts w:ascii="Cambria" w:eastAsia="Calibri" w:hAnsi="Cambria" w:cstheme="majorBidi"/>
          <w:sz w:val="36"/>
          <w:szCs w:val="36"/>
          <w:lang w:val="en-US"/>
        </w:rPr>
        <w:t>Grading Policies</w:t>
      </w:r>
    </w:p>
    <w:p w14:paraId="77B3A30A" w14:textId="77777777" w:rsidR="00624328" w:rsidRPr="00AD6960" w:rsidRDefault="00624328" w:rsidP="00624328">
      <w:pPr>
        <w:rPr>
          <w:rFonts w:eastAsia="Calibri"/>
          <w:lang w:val="en-US"/>
        </w:rPr>
      </w:pPr>
    </w:p>
    <w:p w14:paraId="44850AA0" w14:textId="28102607" w:rsidR="00EC1547" w:rsidRPr="00AD6960" w:rsidRDefault="00EC1547" w:rsidP="00FB1BC4">
      <w:pPr>
        <w:jc w:val="both"/>
        <w:rPr>
          <w:rFonts w:ascii="Cambria" w:eastAsia="Calibri" w:hAnsi="Cambria" w:cstheme="majorBidi"/>
          <w:sz w:val="22"/>
          <w:szCs w:val="22"/>
          <w:lang w:val="en-US"/>
        </w:rPr>
      </w:pPr>
      <w:r w:rsidRPr="00AD6960">
        <w:rPr>
          <w:rFonts w:ascii="Cambria" w:eastAsia="Calibri" w:hAnsi="Cambria" w:cstheme="majorBidi"/>
          <w:sz w:val="22"/>
          <w:szCs w:val="22"/>
          <w:lang w:val="en-US"/>
        </w:rPr>
        <w:t>Unless you have discussed an extension well ahead of the due date with the instructor, late penalties of 5% of the total grade earned per day (including weekends) will be assigned to any assessment (</w:t>
      </w:r>
      <w:proofErr w:type="gramStart"/>
      <w:r w:rsidRPr="00AD6960">
        <w:rPr>
          <w:rFonts w:ascii="Cambria" w:eastAsia="Calibri" w:hAnsi="Cambria" w:cstheme="majorBidi"/>
          <w:sz w:val="22"/>
          <w:szCs w:val="22"/>
          <w:lang w:val="en-US"/>
        </w:rPr>
        <w:t>i.e.</w:t>
      </w:r>
      <w:proofErr w:type="gramEnd"/>
      <w:r w:rsidRPr="00AD6960">
        <w:rPr>
          <w:rFonts w:ascii="Cambria" w:eastAsia="Calibri" w:hAnsi="Cambria" w:cstheme="majorBidi"/>
          <w:sz w:val="22"/>
          <w:szCs w:val="22"/>
          <w:lang w:val="en-US"/>
        </w:rPr>
        <w:t xml:space="preserve"> deducted from the total mark). Extensions will only be granted on the basis of valid medical or personal </w:t>
      </w:r>
      <w:r w:rsidR="0001181B" w:rsidRPr="00AD6960">
        <w:rPr>
          <w:rFonts w:ascii="Cambria" w:eastAsia="Calibri" w:hAnsi="Cambria" w:cstheme="majorBidi"/>
          <w:sz w:val="22"/>
          <w:szCs w:val="22"/>
          <w:lang w:val="en-US"/>
        </w:rPr>
        <w:t>reasons and</w:t>
      </w:r>
      <w:r w:rsidRPr="00AD6960">
        <w:rPr>
          <w:rFonts w:ascii="Cambria" w:eastAsia="Calibri" w:hAnsi="Cambria" w:cstheme="majorBidi"/>
          <w:sz w:val="22"/>
          <w:szCs w:val="22"/>
          <w:lang w:val="en-US"/>
        </w:rPr>
        <w:t xml:space="preserve"> need to be requested via email to the instructor as soon as possible. Late assignments will not be accepted once graded assignments have been returned officially to the class at large, unless circumstances </w:t>
      </w:r>
      <w:r w:rsidR="00FB1BC4" w:rsidRPr="00AD6960">
        <w:rPr>
          <w:rFonts w:ascii="Cambria" w:eastAsia="Calibri" w:hAnsi="Cambria" w:cstheme="majorBidi"/>
          <w:sz w:val="22"/>
          <w:szCs w:val="22"/>
          <w:lang w:val="en-US"/>
        </w:rPr>
        <w:t>permit,</w:t>
      </w:r>
      <w:r w:rsidRPr="00AD6960">
        <w:rPr>
          <w:rFonts w:ascii="Cambria" w:eastAsia="Calibri" w:hAnsi="Cambria" w:cstheme="majorBidi"/>
          <w:sz w:val="22"/>
          <w:szCs w:val="22"/>
          <w:lang w:val="en-US"/>
        </w:rPr>
        <w:t xml:space="preserve"> and alternative arrangements have been made.</w:t>
      </w:r>
    </w:p>
    <w:p w14:paraId="3EF5675A" w14:textId="77777777" w:rsidR="00EC1547" w:rsidRPr="00AD6960" w:rsidRDefault="00EC1547" w:rsidP="00FB1BC4">
      <w:pPr>
        <w:jc w:val="both"/>
        <w:rPr>
          <w:rFonts w:ascii="Cambria" w:eastAsia="Calibri" w:hAnsi="Cambria" w:cstheme="majorBidi"/>
          <w:sz w:val="22"/>
          <w:szCs w:val="22"/>
          <w:lang w:val="en-US"/>
        </w:rPr>
      </w:pPr>
    </w:p>
    <w:p w14:paraId="678ACF9E" w14:textId="77777777" w:rsidR="00EC1547" w:rsidRPr="00AD6960" w:rsidRDefault="00EC1547" w:rsidP="00FB1BC4">
      <w:pPr>
        <w:jc w:val="both"/>
        <w:rPr>
          <w:rFonts w:ascii="Cambria" w:eastAsia="Calibri" w:hAnsi="Cambria" w:cstheme="majorBidi"/>
          <w:sz w:val="22"/>
          <w:szCs w:val="22"/>
          <w:lang w:val="en-US"/>
        </w:rPr>
      </w:pPr>
      <w:r w:rsidRPr="00AD6960">
        <w:rPr>
          <w:rFonts w:ascii="Cambria" w:eastAsia="Calibri" w:hAnsi="Cambria" w:cstheme="majorBidi"/>
          <w:sz w:val="22"/>
          <w:szCs w:val="22"/>
          <w:lang w:val="en-US"/>
        </w:rPr>
        <w:t>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w:t>
      </w:r>
    </w:p>
    <w:p w14:paraId="534BDE21" w14:textId="77777777" w:rsidR="00EC1547" w:rsidRPr="00FB1BC4" w:rsidRDefault="00EC1547" w:rsidP="00FB1BC4">
      <w:pPr>
        <w:jc w:val="both"/>
        <w:rPr>
          <w:rFonts w:ascii="Cambria" w:eastAsia="Calibri" w:hAnsi="Cambria" w:cstheme="majorBidi"/>
          <w:sz w:val="22"/>
          <w:szCs w:val="22"/>
          <w:lang w:val="en-US"/>
        </w:rPr>
      </w:pPr>
    </w:p>
    <w:p w14:paraId="209569E3" w14:textId="77777777" w:rsidR="00EC1547" w:rsidRPr="00FB1BC4" w:rsidRDefault="00F47E56" w:rsidP="00FB1BC4">
      <w:pPr>
        <w:jc w:val="both"/>
        <w:rPr>
          <w:rFonts w:ascii="Cambria" w:eastAsia="Calibri" w:hAnsi="Cambria" w:cstheme="majorBidi"/>
          <w:sz w:val="22"/>
          <w:szCs w:val="22"/>
          <w:lang w:val="en-US"/>
        </w:rPr>
      </w:pPr>
      <w:hyperlink r:id="rId16" w:history="1">
        <w:r w:rsidR="00EC1547" w:rsidRPr="00FB1BC4">
          <w:rPr>
            <w:rStyle w:val="Hyperlink"/>
            <w:rFonts w:ascii="Cambria" w:eastAsia="Calibri" w:hAnsi="Cambria" w:cstheme="majorBidi"/>
            <w:sz w:val="22"/>
            <w:szCs w:val="22"/>
            <w:lang w:val="en-US"/>
          </w:rPr>
          <w:t>http://www.uoguelph.ca/registrar/calendars/undergraduate/current/c08/c08-grds.shtml</w:t>
        </w:r>
      </w:hyperlink>
      <w:r w:rsidR="00EC1547" w:rsidRPr="00FB1BC4">
        <w:rPr>
          <w:rFonts w:ascii="Cambria" w:eastAsia="Calibri" w:hAnsi="Cambria" w:cstheme="majorBidi"/>
          <w:sz w:val="22"/>
          <w:szCs w:val="22"/>
          <w:lang w:val="en-US"/>
        </w:rPr>
        <w:t xml:space="preserve"> </w:t>
      </w:r>
    </w:p>
    <w:p w14:paraId="1F0BF166" w14:textId="77777777" w:rsidR="00EC1547" w:rsidRPr="00FB1BC4" w:rsidRDefault="00EC1547" w:rsidP="00FB1BC4">
      <w:pPr>
        <w:jc w:val="both"/>
        <w:rPr>
          <w:rFonts w:ascii="Cambria" w:eastAsia="Calibri" w:hAnsi="Cambria" w:cstheme="majorBidi"/>
          <w:sz w:val="22"/>
          <w:szCs w:val="22"/>
          <w:lang w:val="en-US"/>
        </w:rPr>
      </w:pPr>
    </w:p>
    <w:p w14:paraId="283897EB" w14:textId="77777777" w:rsidR="00EC1547" w:rsidRPr="00AD6960" w:rsidRDefault="00EC1547" w:rsidP="00FB1BC4">
      <w:pPr>
        <w:jc w:val="both"/>
        <w:rPr>
          <w:rFonts w:ascii="Cambria" w:eastAsia="Calibri" w:hAnsi="Cambria" w:cstheme="majorBidi"/>
          <w:sz w:val="36"/>
          <w:szCs w:val="36"/>
          <w:lang w:val="en-US"/>
        </w:rPr>
      </w:pPr>
      <w:r w:rsidRPr="00AD6960">
        <w:rPr>
          <w:rFonts w:ascii="Cambria" w:eastAsia="Calibri" w:hAnsi="Cambria" w:cstheme="majorBidi"/>
          <w:sz w:val="36"/>
          <w:szCs w:val="36"/>
          <w:lang w:val="en-US"/>
        </w:rPr>
        <w:t>Missed Assignments</w:t>
      </w:r>
    </w:p>
    <w:p w14:paraId="1E28DF40" w14:textId="77777777" w:rsidR="00EC1547" w:rsidRPr="00AD6960" w:rsidRDefault="00EC1547" w:rsidP="00FB1BC4">
      <w:pPr>
        <w:jc w:val="both"/>
        <w:rPr>
          <w:rFonts w:ascii="Cambria" w:eastAsia="Calibri" w:hAnsi="Cambria" w:cstheme="majorBidi"/>
          <w:sz w:val="22"/>
          <w:szCs w:val="22"/>
          <w:lang w:val="en-US"/>
        </w:rPr>
      </w:pPr>
    </w:p>
    <w:p w14:paraId="21095BAA" w14:textId="77777777" w:rsidR="00EC1547" w:rsidRPr="00AD6960" w:rsidRDefault="00EC1547" w:rsidP="00FB1BC4">
      <w:pPr>
        <w:jc w:val="both"/>
        <w:rPr>
          <w:rFonts w:ascii="Cambria" w:eastAsia="Calibri" w:hAnsi="Cambria" w:cstheme="majorBidi"/>
          <w:sz w:val="22"/>
          <w:szCs w:val="22"/>
          <w:lang w:val="en-US"/>
        </w:rPr>
      </w:pPr>
      <w:r w:rsidRPr="00AD6960">
        <w:rPr>
          <w:rFonts w:ascii="Cambria" w:eastAsia="Calibri" w:hAnsi="Cambria" w:cstheme="majorBidi"/>
          <w:sz w:val="22"/>
          <w:szCs w:val="22"/>
          <w:lang w:val="en-US"/>
        </w:rPr>
        <w:t>A grade of zero will be assigned if you fail to submit an assignment, unless you are ill or have other compassionate reasons. Please read your Undergraduate Calendar for the regulations regarding illness and compassionate grounds. Please note, vacation travel, moving house, or outside work commitments will not be accepted as valid reasons for missing deadlines.</w:t>
      </w:r>
    </w:p>
    <w:p w14:paraId="7F0E522F" w14:textId="77777777" w:rsidR="00EC1547" w:rsidRPr="00AD6960" w:rsidRDefault="00EC1547" w:rsidP="00FB1BC4">
      <w:pPr>
        <w:jc w:val="both"/>
        <w:rPr>
          <w:rFonts w:ascii="Cambria" w:eastAsia="Calibri" w:hAnsi="Cambria" w:cstheme="majorBidi"/>
          <w:sz w:val="22"/>
          <w:szCs w:val="22"/>
          <w:lang w:val="en-US"/>
        </w:rPr>
      </w:pPr>
    </w:p>
    <w:p w14:paraId="6373D593" w14:textId="36562FD3" w:rsidR="00EC1547" w:rsidRPr="00AD6960" w:rsidRDefault="00EC1547" w:rsidP="00FB1BC4">
      <w:pPr>
        <w:jc w:val="both"/>
        <w:rPr>
          <w:rFonts w:ascii="Cambria" w:eastAsia="Calibri" w:hAnsi="Cambria" w:cstheme="majorBidi"/>
          <w:sz w:val="22"/>
          <w:szCs w:val="22"/>
          <w:lang w:val="en-US"/>
        </w:rPr>
      </w:pPr>
      <w:r w:rsidRPr="00AD6960">
        <w:rPr>
          <w:rFonts w:ascii="Cambria" w:eastAsia="Calibri" w:hAnsi="Cambria" w:cstheme="majorBidi"/>
          <w:sz w:val="22"/>
          <w:szCs w:val="22"/>
          <w:lang w:val="en-US"/>
        </w:rPr>
        <w:t xml:space="preserve">If you have religious observances which conflict with the course schedule or if you are registered with Student Accessibility Services, please contact the course instructor </w:t>
      </w:r>
      <w:r w:rsidR="00FB1BC4" w:rsidRPr="00AD6960">
        <w:rPr>
          <w:rFonts w:ascii="Cambria" w:eastAsia="Calibri" w:hAnsi="Cambria" w:cstheme="majorBidi"/>
          <w:sz w:val="22"/>
          <w:szCs w:val="22"/>
          <w:lang w:val="en-US"/>
        </w:rPr>
        <w:t>to</w:t>
      </w:r>
      <w:r w:rsidRPr="00AD6960">
        <w:rPr>
          <w:rFonts w:ascii="Cambria" w:eastAsia="Calibri" w:hAnsi="Cambria" w:cstheme="majorBidi"/>
          <w:sz w:val="22"/>
          <w:szCs w:val="22"/>
          <w:lang w:val="en-US"/>
        </w:rPr>
        <w:t xml:space="preserve"> make arrangements for your assessment if appropriate.</w:t>
      </w:r>
    </w:p>
    <w:p w14:paraId="269B7693" w14:textId="77777777" w:rsidR="00EE2F85" w:rsidRPr="00FB1BC4" w:rsidRDefault="00EE2F85" w:rsidP="00FB1BC4">
      <w:pPr>
        <w:jc w:val="both"/>
        <w:rPr>
          <w:rFonts w:ascii="Cambria" w:eastAsia="Calibri" w:hAnsi="Cambria" w:cstheme="majorBidi"/>
          <w:sz w:val="22"/>
          <w:szCs w:val="22"/>
          <w:lang w:val="en-US"/>
        </w:rPr>
      </w:pPr>
    </w:p>
    <w:p w14:paraId="2C51F40E" w14:textId="77777777" w:rsidR="00EC1547" w:rsidRPr="00AD6960" w:rsidRDefault="00EC1547" w:rsidP="00FB1BC4">
      <w:pPr>
        <w:widowControl/>
        <w:ind w:right="180"/>
        <w:rPr>
          <w:rStyle w:val="Heading1Char"/>
          <w:rFonts w:ascii="Cambria" w:eastAsia="Calibri" w:hAnsi="Cambria" w:cstheme="majorBidi"/>
          <w:sz w:val="36"/>
          <w:szCs w:val="36"/>
        </w:rPr>
      </w:pPr>
      <w:r w:rsidRPr="00AD6960">
        <w:rPr>
          <w:rStyle w:val="Heading1Char"/>
          <w:rFonts w:ascii="Cambria" w:eastAsia="Calibri" w:hAnsi="Cambria" w:cstheme="majorBidi"/>
          <w:sz w:val="36"/>
          <w:szCs w:val="36"/>
        </w:rPr>
        <w:t>University Policies</w:t>
      </w:r>
    </w:p>
    <w:p w14:paraId="5F0C88D6" w14:textId="77777777" w:rsidR="00EC1547" w:rsidRPr="00AD6960" w:rsidRDefault="00EC1547" w:rsidP="00FB1BC4">
      <w:pPr>
        <w:widowControl/>
        <w:ind w:right="180"/>
        <w:rPr>
          <w:rStyle w:val="Heading1Char"/>
          <w:rFonts w:ascii="Cambria" w:eastAsia="Calibri" w:hAnsi="Cambria" w:cstheme="majorBidi"/>
          <w:sz w:val="10"/>
          <w:szCs w:val="10"/>
        </w:rPr>
      </w:pPr>
    </w:p>
    <w:p w14:paraId="7EEA6C14" w14:textId="37548B3E" w:rsidR="00EC1547" w:rsidRPr="00AD6960" w:rsidRDefault="00EC1547" w:rsidP="00624328">
      <w:pPr>
        <w:pStyle w:val="Heading2"/>
        <w:tabs>
          <w:tab w:val="clear" w:pos="3960"/>
          <w:tab w:val="clear" w:pos="4320"/>
          <w:tab w:val="clear" w:pos="504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left" w:pos="4448"/>
        </w:tabs>
        <w:spacing w:after="240"/>
        <w:rPr>
          <w:rFonts w:ascii="Cambria" w:eastAsia="Calibri" w:hAnsi="Cambria" w:cstheme="majorBidi"/>
          <w:sz w:val="28"/>
          <w:szCs w:val="28"/>
          <w:lang w:val="en-US"/>
        </w:rPr>
      </w:pPr>
      <w:r w:rsidRPr="00AD6960">
        <w:rPr>
          <w:rFonts w:ascii="Cambria" w:eastAsia="Calibri" w:hAnsi="Cambria" w:cstheme="majorBidi"/>
          <w:sz w:val="28"/>
          <w:szCs w:val="28"/>
          <w:lang w:val="en-US"/>
        </w:rPr>
        <w:t>Academic Consideration</w:t>
      </w:r>
    </w:p>
    <w:p w14:paraId="02414284" w14:textId="77777777" w:rsidR="00EC1547" w:rsidRPr="00AD6960" w:rsidRDefault="00EC1547" w:rsidP="00FB1BC4">
      <w:pPr>
        <w:spacing w:before="120" w:after="120"/>
        <w:rPr>
          <w:rFonts w:ascii="Cambria" w:eastAsia="Calibri" w:hAnsi="Cambria" w:cstheme="majorBidi"/>
          <w:sz w:val="22"/>
          <w:szCs w:val="22"/>
          <w:u w:val="single"/>
          <w:lang w:val="en-US"/>
        </w:rPr>
      </w:pPr>
      <w:r w:rsidRPr="00AD6960">
        <w:rPr>
          <w:rFonts w:ascii="Cambria" w:eastAsia="Calibri" w:hAnsi="Cambria" w:cstheme="majorBidi"/>
          <w:sz w:val="22"/>
          <w:szCs w:val="22"/>
          <w:lang w:val="en-US"/>
        </w:rPr>
        <w:t xml:space="preserve">When you find yourself unable to meet an in-course requirement because of illness or compassionate reasons, </w:t>
      </w:r>
      <w:r w:rsidRPr="00AD6960">
        <w:rPr>
          <w:rFonts w:ascii="Cambria" w:eastAsia="Calibri" w:hAnsi="Cambria" w:cstheme="majorBidi"/>
          <w:sz w:val="22"/>
          <w:szCs w:val="22"/>
          <w:lang w:val="en-US"/>
        </w:rPr>
        <w:lastRenderedPageBreak/>
        <w:t xml:space="preserve">please advise the course instructor in writing, with your name, id#, and e-mail contact. See the academic calendar for information on regulations and procedures for Academic Consideration: </w:t>
      </w:r>
    </w:p>
    <w:p w14:paraId="1CA17030" w14:textId="77777777" w:rsidR="00EC1547" w:rsidRPr="00FB1BC4" w:rsidRDefault="00F47E56" w:rsidP="00FB1BC4">
      <w:pPr>
        <w:rPr>
          <w:rFonts w:ascii="Cambria" w:eastAsia="Calibri" w:hAnsi="Cambria" w:cstheme="majorBidi"/>
          <w:color w:val="0000FF"/>
          <w:sz w:val="22"/>
          <w:szCs w:val="22"/>
          <w:u w:val="single"/>
          <w:lang w:val="en-US"/>
        </w:rPr>
      </w:pPr>
      <w:hyperlink r:id="rId17" w:history="1">
        <w:r w:rsidR="00EC1547" w:rsidRPr="00FB1BC4">
          <w:rPr>
            <w:rStyle w:val="Hyperlink"/>
            <w:rFonts w:ascii="Cambria" w:eastAsia="Calibri" w:hAnsi="Cambria" w:cstheme="majorBidi"/>
            <w:sz w:val="22"/>
            <w:szCs w:val="22"/>
            <w:lang w:val="en-US"/>
          </w:rPr>
          <w:t>https://www.uoguelph.ca/registrar/calendars/graduate/2018-2019/genreg/sec_d0e2502.shtml</w:t>
        </w:r>
      </w:hyperlink>
    </w:p>
    <w:p w14:paraId="785997AF" w14:textId="77777777" w:rsidR="00EC1547" w:rsidRPr="00FB1BC4" w:rsidRDefault="00EC1547" w:rsidP="00FB1BC4">
      <w:pPr>
        <w:pStyle w:val="Heading2"/>
        <w:rPr>
          <w:rFonts w:ascii="Cambria" w:eastAsia="Calibri" w:hAnsi="Cambria" w:cstheme="majorBidi"/>
          <w:szCs w:val="24"/>
          <w:lang w:val="en-US"/>
        </w:rPr>
      </w:pPr>
    </w:p>
    <w:p w14:paraId="201D18E6" w14:textId="77777777" w:rsidR="00EC1547" w:rsidRPr="00AD6960" w:rsidRDefault="00EC1547" w:rsidP="00624328">
      <w:pPr>
        <w:pStyle w:val="Heading2"/>
        <w:spacing w:after="240"/>
        <w:rPr>
          <w:rFonts w:ascii="Cambria" w:eastAsia="Calibri" w:hAnsi="Cambria" w:cstheme="majorBidi"/>
          <w:sz w:val="28"/>
          <w:szCs w:val="28"/>
          <w:lang w:val="en-US"/>
        </w:rPr>
      </w:pPr>
      <w:r w:rsidRPr="00AD6960">
        <w:rPr>
          <w:rFonts w:ascii="Cambria" w:eastAsia="Calibri" w:hAnsi="Cambria" w:cstheme="majorBidi"/>
          <w:sz w:val="28"/>
          <w:szCs w:val="28"/>
          <w:lang w:val="en-US"/>
        </w:rPr>
        <w:t>Academic Misconduct</w:t>
      </w:r>
    </w:p>
    <w:p w14:paraId="17510101" w14:textId="24A52EAE" w:rsidR="00EC1547" w:rsidRPr="00AD6960" w:rsidRDefault="00EC1547" w:rsidP="00FB1BC4">
      <w:pPr>
        <w:spacing w:before="120" w:after="120"/>
        <w:jc w:val="both"/>
        <w:rPr>
          <w:rFonts w:ascii="Cambria" w:eastAsia="Calibri" w:hAnsi="Cambria" w:cstheme="majorBidi"/>
          <w:sz w:val="22"/>
          <w:szCs w:val="22"/>
          <w:lang w:val="en-US"/>
        </w:rPr>
      </w:pPr>
      <w:r w:rsidRPr="00AD6960">
        <w:rPr>
          <w:rFonts w:ascii="Cambria" w:eastAsia="Calibri" w:hAnsi="Cambria" w:cstheme="majorBidi"/>
          <w:sz w:val="22"/>
          <w:szCs w:val="22"/>
          <w:lang w:val="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19A047DA" w14:textId="77777777" w:rsidR="00EC1547" w:rsidRPr="00AD6960" w:rsidRDefault="00EC1547" w:rsidP="00FB1BC4">
      <w:pPr>
        <w:spacing w:before="120" w:after="120"/>
        <w:jc w:val="both"/>
        <w:rPr>
          <w:rFonts w:ascii="Cambria" w:eastAsia="Calibri" w:hAnsi="Cambria" w:cstheme="majorBidi"/>
          <w:sz w:val="22"/>
          <w:szCs w:val="22"/>
          <w:lang w:val="en-US"/>
        </w:rPr>
      </w:pPr>
      <w:r w:rsidRPr="00AD6960">
        <w:rPr>
          <w:rFonts w:ascii="Cambria" w:eastAsia="Calibri" w:hAnsi="Cambria" w:cstheme="majorBidi"/>
          <w:sz w:val="22"/>
          <w:szCs w:val="22"/>
          <w:lang w:val="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4F12A6C" w14:textId="77777777" w:rsidR="00EC1547" w:rsidRPr="00AD6960" w:rsidRDefault="00EC1547" w:rsidP="00FB1BC4">
      <w:pPr>
        <w:spacing w:before="120" w:after="120"/>
        <w:jc w:val="both"/>
        <w:rPr>
          <w:rFonts w:ascii="Cambria" w:eastAsia="Calibri" w:hAnsi="Cambria" w:cstheme="majorBidi"/>
          <w:sz w:val="22"/>
          <w:szCs w:val="22"/>
          <w:lang w:val="en-US"/>
        </w:rPr>
      </w:pPr>
      <w:r w:rsidRPr="00AD6960">
        <w:rPr>
          <w:rFonts w:ascii="Cambria" w:eastAsia="Calibri" w:hAnsi="Cambria" w:cstheme="majorBidi"/>
          <w:sz w:val="22"/>
          <w:szCs w:val="22"/>
          <w:lang w:val="en-US"/>
        </w:rPr>
        <w:t>The Academic Misconduct Policy is detailed in the Graduate Calendar:</w:t>
      </w:r>
    </w:p>
    <w:p w14:paraId="22F53BDD" w14:textId="77777777" w:rsidR="00EC1547" w:rsidRPr="00FB1BC4" w:rsidRDefault="00F47E56" w:rsidP="00FB1BC4">
      <w:pPr>
        <w:rPr>
          <w:rStyle w:val="Hyperlink"/>
          <w:rFonts w:ascii="Cambria" w:hAnsi="Cambria" w:cstheme="majorBidi"/>
          <w:sz w:val="22"/>
          <w:szCs w:val="22"/>
        </w:rPr>
      </w:pPr>
      <w:hyperlink r:id="rId18" w:history="1">
        <w:r w:rsidR="00EC1547" w:rsidRPr="00FB1BC4">
          <w:rPr>
            <w:rStyle w:val="Hyperlink"/>
            <w:rFonts w:ascii="Cambria" w:hAnsi="Cambria" w:cstheme="majorBidi"/>
            <w:sz w:val="22"/>
            <w:szCs w:val="22"/>
          </w:rPr>
          <w:t>https://www.uoguelph.ca/registrar/calendars/graduate/2018-2019/genreg/sec_d0e2952.shtml</w:t>
        </w:r>
      </w:hyperlink>
    </w:p>
    <w:p w14:paraId="350663D4" w14:textId="77777777" w:rsidR="00EC1547" w:rsidRPr="00FB1BC4" w:rsidRDefault="00EC1547" w:rsidP="00FB1BC4">
      <w:pPr>
        <w:pStyle w:val="Heading2"/>
        <w:rPr>
          <w:rFonts w:ascii="Cambria" w:eastAsia="Calibri" w:hAnsi="Cambria" w:cstheme="majorBidi"/>
          <w:szCs w:val="24"/>
          <w:lang w:val="en-US"/>
        </w:rPr>
      </w:pPr>
    </w:p>
    <w:p w14:paraId="51308DFD" w14:textId="77777777" w:rsidR="00EC1547" w:rsidRPr="00AD6960" w:rsidRDefault="00EC1547" w:rsidP="00624328">
      <w:pPr>
        <w:pStyle w:val="Heading2"/>
        <w:spacing w:after="240"/>
        <w:rPr>
          <w:rFonts w:ascii="Cambria" w:eastAsia="Calibri" w:hAnsi="Cambria" w:cstheme="majorBidi"/>
          <w:sz w:val="28"/>
          <w:szCs w:val="28"/>
          <w:lang w:val="en-US"/>
        </w:rPr>
      </w:pPr>
      <w:r w:rsidRPr="00AD6960">
        <w:rPr>
          <w:rFonts w:ascii="Cambria" w:eastAsia="Calibri" w:hAnsi="Cambria" w:cstheme="majorBidi"/>
          <w:sz w:val="28"/>
          <w:szCs w:val="28"/>
          <w:lang w:val="en-US"/>
        </w:rPr>
        <w:t>Accessibility</w:t>
      </w:r>
    </w:p>
    <w:p w14:paraId="4EC3F1CF" w14:textId="77777777" w:rsidR="00EC1547" w:rsidRPr="00AD6960" w:rsidRDefault="00EC1547" w:rsidP="00FB1BC4">
      <w:pPr>
        <w:spacing w:before="120" w:after="120"/>
        <w:jc w:val="both"/>
        <w:rPr>
          <w:rFonts w:ascii="Cambria" w:eastAsia="Calibri" w:hAnsi="Cambria" w:cstheme="majorBidi"/>
          <w:sz w:val="22"/>
          <w:szCs w:val="22"/>
          <w:lang w:val="en-US"/>
        </w:rPr>
      </w:pPr>
      <w:r w:rsidRPr="00AD6960">
        <w:rPr>
          <w:rFonts w:ascii="Cambria" w:eastAsia="Calibri" w:hAnsi="Cambria" w:cstheme="majorBidi"/>
          <w:sz w:val="22"/>
          <w:szCs w:val="22"/>
          <w:lang w:val="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w:t>
      </w:r>
    </w:p>
    <w:p w14:paraId="4E20764E" w14:textId="77777777" w:rsidR="00EC1547" w:rsidRPr="00FB1BC4" w:rsidRDefault="00EC1547" w:rsidP="00FB1BC4">
      <w:pPr>
        <w:rPr>
          <w:rStyle w:val="Hyperlink"/>
          <w:rFonts w:ascii="Cambria" w:hAnsi="Cambria" w:cstheme="majorBidi"/>
          <w:sz w:val="22"/>
          <w:szCs w:val="22"/>
        </w:rPr>
      </w:pPr>
      <w:r w:rsidRPr="00AD6960">
        <w:rPr>
          <w:rFonts w:ascii="Cambria" w:eastAsia="Calibri" w:hAnsi="Cambria" w:cstheme="majorBidi"/>
          <w:sz w:val="22"/>
          <w:szCs w:val="22"/>
          <w:lang w:val="en-US"/>
        </w:rPr>
        <w:t>For more information, contact SAS at 519-824-4120 ext. 56208 or email sas@uoguelph.ca or see the website:</w:t>
      </w:r>
      <w:r w:rsidRPr="00AD6960">
        <w:rPr>
          <w:rFonts w:ascii="Cambria" w:hAnsi="Cambria" w:cstheme="majorBidi"/>
          <w:sz w:val="22"/>
          <w:szCs w:val="22"/>
        </w:rPr>
        <w:t xml:space="preserve"> </w:t>
      </w:r>
      <w:hyperlink r:id="rId19" w:history="1">
        <w:r w:rsidRPr="00FB1BC4">
          <w:rPr>
            <w:rStyle w:val="Hyperlink"/>
            <w:rFonts w:ascii="Cambria" w:hAnsi="Cambria" w:cstheme="majorBidi"/>
            <w:sz w:val="22"/>
            <w:szCs w:val="22"/>
          </w:rPr>
          <w:t>https://wellness.uoguelph.ca/accessibility/</w:t>
        </w:r>
      </w:hyperlink>
    </w:p>
    <w:p w14:paraId="4E675B96" w14:textId="77777777" w:rsidR="00EC1547" w:rsidRPr="00FB1BC4" w:rsidRDefault="00EC1547" w:rsidP="00FB1BC4">
      <w:pPr>
        <w:pStyle w:val="Heading2"/>
        <w:rPr>
          <w:rFonts w:ascii="Cambria" w:eastAsia="Calibri" w:hAnsi="Cambria" w:cstheme="majorBidi"/>
          <w:sz w:val="22"/>
          <w:szCs w:val="22"/>
          <w:lang w:val="en-US"/>
        </w:rPr>
      </w:pPr>
    </w:p>
    <w:p w14:paraId="6E316DBE" w14:textId="77777777" w:rsidR="00EC1547" w:rsidRPr="00FB1BC4" w:rsidRDefault="00EC1547" w:rsidP="00FB1BC4">
      <w:pPr>
        <w:pStyle w:val="Heading2"/>
        <w:rPr>
          <w:rFonts w:ascii="Cambria" w:eastAsia="Calibri" w:hAnsi="Cambria" w:cstheme="majorBidi"/>
          <w:sz w:val="22"/>
          <w:szCs w:val="22"/>
          <w:lang w:val="en-US"/>
        </w:rPr>
      </w:pPr>
      <w:r w:rsidRPr="00FB1BC4">
        <w:rPr>
          <w:rFonts w:ascii="Cambria" w:eastAsia="Calibri" w:hAnsi="Cambria" w:cstheme="majorBidi"/>
          <w:sz w:val="22"/>
          <w:szCs w:val="22"/>
          <w:lang w:val="en-US"/>
        </w:rPr>
        <w:t>Course Evaluation Information</w:t>
      </w:r>
    </w:p>
    <w:p w14:paraId="794C1392" w14:textId="77777777" w:rsidR="00EC1547" w:rsidRPr="00FB1BC4" w:rsidRDefault="00EC1547" w:rsidP="00FB1BC4">
      <w:pPr>
        <w:rPr>
          <w:rStyle w:val="Hyperlink"/>
          <w:rFonts w:ascii="Cambria" w:eastAsia="Calibri" w:hAnsi="Cambria" w:cstheme="majorBidi"/>
          <w:sz w:val="22"/>
          <w:szCs w:val="22"/>
          <w:lang w:val="en-US"/>
        </w:rPr>
      </w:pPr>
      <w:r w:rsidRPr="00FB1BC4">
        <w:rPr>
          <w:rFonts w:ascii="Cambria" w:eastAsia="Calibri" w:hAnsi="Cambria" w:cstheme="majorBidi"/>
          <w:color w:val="000000"/>
          <w:sz w:val="22"/>
          <w:szCs w:val="22"/>
          <w:lang w:val="en-US"/>
        </w:rPr>
        <w:t xml:space="preserve">Please refer to the </w:t>
      </w:r>
      <w:hyperlink r:id="rId20" w:history="1">
        <w:r w:rsidRPr="00FB1BC4">
          <w:rPr>
            <w:rStyle w:val="Hyperlink"/>
            <w:rFonts w:ascii="Cambria" w:eastAsia="Calibri" w:hAnsi="Cambria" w:cstheme="majorBidi"/>
            <w:sz w:val="22"/>
            <w:szCs w:val="22"/>
            <w:lang w:val="en-US"/>
          </w:rPr>
          <w:t>Course and Instructor Evaluation Website</w:t>
        </w:r>
      </w:hyperlink>
    </w:p>
    <w:p w14:paraId="7697CA7C" w14:textId="77777777" w:rsidR="00EC1547" w:rsidRPr="00FB1BC4" w:rsidRDefault="00EC1547" w:rsidP="00FB1BC4">
      <w:pPr>
        <w:widowControl/>
        <w:ind w:right="180"/>
        <w:rPr>
          <w:rFonts w:ascii="Cambria" w:hAnsi="Cambria" w:cstheme="majorBidi"/>
          <w:sz w:val="22"/>
          <w:szCs w:val="22"/>
          <w:lang w:val="en-US"/>
        </w:rPr>
      </w:pPr>
    </w:p>
    <w:p w14:paraId="38400064" w14:textId="63D8D0ED" w:rsidR="00EC1547" w:rsidRPr="00AD6960" w:rsidRDefault="00EC1547" w:rsidP="00624328">
      <w:pPr>
        <w:pStyle w:val="Heading2"/>
        <w:spacing w:after="240"/>
        <w:rPr>
          <w:rFonts w:ascii="Cambria" w:eastAsia="Calibri" w:hAnsi="Cambria" w:cstheme="majorBidi"/>
          <w:sz w:val="28"/>
          <w:szCs w:val="28"/>
          <w:lang w:val="en-US"/>
        </w:rPr>
      </w:pPr>
      <w:r w:rsidRPr="00AD6960">
        <w:rPr>
          <w:rFonts w:ascii="Cambria" w:eastAsia="Calibri" w:hAnsi="Cambria" w:cstheme="majorBidi"/>
          <w:sz w:val="28"/>
          <w:szCs w:val="28"/>
          <w:lang w:val="en-US"/>
        </w:rPr>
        <w:t>Recording of Materials</w:t>
      </w:r>
    </w:p>
    <w:p w14:paraId="0A5BD439" w14:textId="77777777" w:rsidR="00EC1547" w:rsidRPr="00AD6960" w:rsidRDefault="00EC1547" w:rsidP="00FB1BC4">
      <w:pPr>
        <w:rPr>
          <w:rFonts w:ascii="Cambria" w:eastAsia="Calibri" w:hAnsi="Cambria" w:cstheme="majorBidi"/>
          <w:sz w:val="22"/>
          <w:szCs w:val="22"/>
          <w:lang w:val="en-US"/>
        </w:rPr>
      </w:pPr>
      <w:r w:rsidRPr="00AD6960">
        <w:rPr>
          <w:rFonts w:ascii="Cambria" w:eastAsia="Calibri" w:hAnsi="Cambria" w:cstheme="majorBid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7FE944A7" w14:textId="77777777" w:rsidR="00EC1547" w:rsidRPr="00AD6960" w:rsidRDefault="00EC1547" w:rsidP="00FB1BC4">
      <w:pPr>
        <w:pStyle w:val="Heading2"/>
        <w:rPr>
          <w:rFonts w:ascii="Cambria" w:eastAsia="Calibri" w:hAnsi="Cambria" w:cstheme="majorBidi"/>
          <w:szCs w:val="24"/>
          <w:lang w:val="en-US"/>
        </w:rPr>
      </w:pPr>
    </w:p>
    <w:p w14:paraId="32FBB27B" w14:textId="77777777" w:rsidR="00EC1547" w:rsidRPr="00AD6960" w:rsidRDefault="00EC1547" w:rsidP="00624328">
      <w:pPr>
        <w:pStyle w:val="Heading2"/>
        <w:spacing w:after="240"/>
        <w:rPr>
          <w:rFonts w:ascii="Cambria" w:eastAsia="Calibri" w:hAnsi="Cambria" w:cstheme="majorBidi"/>
          <w:sz w:val="28"/>
          <w:szCs w:val="28"/>
          <w:lang w:val="en-US"/>
        </w:rPr>
      </w:pPr>
      <w:r w:rsidRPr="00AD6960">
        <w:rPr>
          <w:rFonts w:ascii="Cambria" w:eastAsia="Calibri" w:hAnsi="Cambria" w:cstheme="majorBidi"/>
          <w:sz w:val="28"/>
          <w:szCs w:val="28"/>
          <w:lang w:val="en-US"/>
        </w:rPr>
        <w:t>Drop date</w:t>
      </w:r>
    </w:p>
    <w:p w14:paraId="7CFADD3D" w14:textId="77777777" w:rsidR="00EC1547" w:rsidRPr="00AD6960" w:rsidRDefault="00EC1547" w:rsidP="00FB1BC4">
      <w:pPr>
        <w:spacing w:before="120" w:after="120"/>
        <w:contextualSpacing/>
        <w:jc w:val="both"/>
        <w:rPr>
          <w:rFonts w:ascii="Cambria" w:eastAsia="Calibri" w:hAnsi="Cambria" w:cstheme="majorBidi"/>
          <w:sz w:val="22"/>
          <w:szCs w:val="22"/>
          <w:lang w:val="en-US"/>
        </w:rPr>
      </w:pPr>
      <w:r w:rsidRPr="00AD6960">
        <w:rPr>
          <w:rFonts w:ascii="Cambria" w:eastAsia="Calibri" w:hAnsi="Cambria" w:cstheme="majorBidi"/>
          <w:sz w:val="22"/>
          <w:szCs w:val="22"/>
          <w:lang w:val="en-US"/>
        </w:rPr>
        <w:t>For regulations and procedures for Dropping Courses, see the Academic Calendar:</w:t>
      </w:r>
    </w:p>
    <w:p w14:paraId="3F067515" w14:textId="77777777" w:rsidR="00EC1547" w:rsidRPr="00FB1BC4" w:rsidRDefault="00EC1547" w:rsidP="00FB1BC4">
      <w:pPr>
        <w:contextualSpacing/>
        <w:rPr>
          <w:rFonts w:ascii="Cambria" w:eastAsia="Calibri" w:hAnsi="Cambria" w:cstheme="majorBidi"/>
          <w:lang w:val="en-US"/>
        </w:rPr>
      </w:pPr>
      <w:r w:rsidRPr="00FB1BC4">
        <w:rPr>
          <w:rStyle w:val="Hyperlink"/>
          <w:rFonts w:ascii="Cambria" w:hAnsi="Cambria" w:cstheme="majorBidi"/>
          <w:sz w:val="22"/>
          <w:szCs w:val="22"/>
        </w:rPr>
        <w:t>https://www.uoguelph.ca/registrar/calendars/graduate/2018-2019/sched/sched-dates-f10.shtml</w:t>
      </w:r>
    </w:p>
    <w:p w14:paraId="56A9955D" w14:textId="77777777" w:rsidR="00EC1547" w:rsidRPr="00FB1BC4" w:rsidRDefault="00EC1547" w:rsidP="00FB1BC4">
      <w:pPr>
        <w:widowControl/>
        <w:ind w:right="180" w:firstLine="720"/>
        <w:rPr>
          <w:rFonts w:ascii="Cambria" w:eastAsia="Calibri" w:hAnsi="Cambria" w:cstheme="majorBidi"/>
          <w:sz w:val="22"/>
          <w:szCs w:val="22"/>
          <w:lang w:val="en-US"/>
        </w:rPr>
      </w:pPr>
    </w:p>
    <w:p w14:paraId="7E16EEC3" w14:textId="6C9C9DFE" w:rsidR="00B84184" w:rsidRPr="00FB1BC4" w:rsidRDefault="002C62D0" w:rsidP="00FB1BC4">
      <w:pPr>
        <w:widowControl/>
        <w:ind w:right="180"/>
        <w:jc w:val="both"/>
        <w:rPr>
          <w:rFonts w:ascii="Cambria" w:eastAsia="Calibri" w:hAnsi="Cambria"/>
          <w:sz w:val="24"/>
          <w:szCs w:val="24"/>
        </w:rPr>
      </w:pPr>
      <w:r w:rsidRPr="00FB1BC4">
        <w:rPr>
          <w:rFonts w:ascii="Cambria" w:hAnsi="Cambria"/>
          <w:color w:val="201F1E"/>
          <w:sz w:val="24"/>
          <w:szCs w:val="24"/>
          <w:shd w:val="clear" w:color="auto" w:fill="FFFFFF"/>
        </w:rPr>
        <w:t>.</w:t>
      </w:r>
    </w:p>
    <w:sectPr w:rsidR="00B84184" w:rsidRPr="00FB1BC4" w:rsidSect="00F1187D">
      <w:footerReference w:type="even" r:id="rId21"/>
      <w:footnotePr>
        <w:numRestart w:val="eachSect"/>
      </w:footnotePr>
      <w:endnotePr>
        <w:numFmt w:val="decimal"/>
      </w:endnotePr>
      <w:type w:val="continuous"/>
      <w:pgSz w:w="12240" w:h="15840"/>
      <w:pgMar w:top="1152" w:right="720" w:bottom="1008" w:left="8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73BF" w14:textId="77777777" w:rsidR="00F47E56" w:rsidRDefault="00F47E56">
      <w:r>
        <w:separator/>
      </w:r>
    </w:p>
  </w:endnote>
  <w:endnote w:type="continuationSeparator" w:id="0">
    <w:p w14:paraId="1D1F6DCB" w14:textId="77777777" w:rsidR="00F47E56" w:rsidRDefault="00F4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405716"/>
      <w:docPartObj>
        <w:docPartGallery w:val="Page Numbers (Bottom of Page)"/>
        <w:docPartUnique/>
      </w:docPartObj>
    </w:sdtPr>
    <w:sdtEndPr>
      <w:rPr>
        <w:rStyle w:val="PageNumber"/>
      </w:rPr>
    </w:sdtEndPr>
    <w:sdtContent>
      <w:p w14:paraId="5D245E6C" w14:textId="624A2D89" w:rsidR="00EC1547" w:rsidRDefault="00EC1547" w:rsidP="002A117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14CFCB" w14:textId="77777777" w:rsidR="00204281" w:rsidRDefault="00204281" w:rsidP="00EC1547">
    <w:pPr>
      <w:pStyle w:val="Footer"/>
      <w:framePr w:wrap="around" w:vAnchor="text" w:hAnchor="margin" w:xAlign="right" w:y="1"/>
      <w:ind w:firstLine="360"/>
      <w:rPr>
        <w:rStyle w:val="PageNumber"/>
      </w:rPr>
    </w:pPr>
  </w:p>
  <w:p w14:paraId="13746E66" w14:textId="77777777" w:rsidR="00204281" w:rsidRDefault="00204281" w:rsidP="00E75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246D" w14:textId="77777777" w:rsidR="00F47E56" w:rsidRDefault="00F47E56">
      <w:r>
        <w:separator/>
      </w:r>
    </w:p>
  </w:footnote>
  <w:footnote w:type="continuationSeparator" w:id="0">
    <w:p w14:paraId="2B71DED0" w14:textId="77777777" w:rsidR="00F47E56" w:rsidRDefault="00F4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47F"/>
    <w:multiLevelType w:val="multilevel"/>
    <w:tmpl w:val="D964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96DE6"/>
    <w:multiLevelType w:val="multilevel"/>
    <w:tmpl w:val="AD1E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F43CD"/>
    <w:multiLevelType w:val="hybridMultilevel"/>
    <w:tmpl w:val="B3C070A4"/>
    <w:lvl w:ilvl="0" w:tplc="04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3" w15:restartNumberingAfterBreak="0">
    <w:nsid w:val="10C576FB"/>
    <w:multiLevelType w:val="hybridMultilevel"/>
    <w:tmpl w:val="A1E8A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185773"/>
    <w:multiLevelType w:val="multilevel"/>
    <w:tmpl w:val="5BC4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921AD"/>
    <w:multiLevelType w:val="hybridMultilevel"/>
    <w:tmpl w:val="297A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D3EFA"/>
    <w:multiLevelType w:val="multilevel"/>
    <w:tmpl w:val="827C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23E2E"/>
    <w:multiLevelType w:val="hybridMultilevel"/>
    <w:tmpl w:val="56849D6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BC1F22"/>
    <w:multiLevelType w:val="multilevel"/>
    <w:tmpl w:val="08DC2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FE71BC4"/>
    <w:multiLevelType w:val="multilevel"/>
    <w:tmpl w:val="C5B8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928DC"/>
    <w:multiLevelType w:val="multilevel"/>
    <w:tmpl w:val="9190C5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26A639E"/>
    <w:multiLevelType w:val="multilevel"/>
    <w:tmpl w:val="0104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07E40"/>
    <w:multiLevelType w:val="multilevel"/>
    <w:tmpl w:val="5AEA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F3FA1"/>
    <w:multiLevelType w:val="hybridMultilevel"/>
    <w:tmpl w:val="91C84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A6386"/>
    <w:multiLevelType w:val="multilevel"/>
    <w:tmpl w:val="C6541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2CC67D6"/>
    <w:multiLevelType w:val="multilevel"/>
    <w:tmpl w:val="738C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B46DA"/>
    <w:multiLevelType w:val="hybridMultilevel"/>
    <w:tmpl w:val="C85C0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3A00C0"/>
    <w:multiLevelType w:val="multilevel"/>
    <w:tmpl w:val="F456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46D29"/>
    <w:multiLevelType w:val="multilevel"/>
    <w:tmpl w:val="32F8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9C28DD"/>
    <w:multiLevelType w:val="multilevel"/>
    <w:tmpl w:val="B80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33F69"/>
    <w:multiLevelType w:val="multilevel"/>
    <w:tmpl w:val="C106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63421"/>
    <w:multiLevelType w:val="hybridMultilevel"/>
    <w:tmpl w:val="184CA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1B76C9"/>
    <w:multiLevelType w:val="multilevel"/>
    <w:tmpl w:val="A33E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744D49"/>
    <w:multiLevelType w:val="hybridMultilevel"/>
    <w:tmpl w:val="7CEE5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693D35"/>
    <w:multiLevelType w:val="multilevel"/>
    <w:tmpl w:val="B5E6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E4F36"/>
    <w:multiLevelType w:val="hybridMultilevel"/>
    <w:tmpl w:val="15002356"/>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E8B5641"/>
    <w:multiLevelType w:val="hybridMultilevel"/>
    <w:tmpl w:val="FB1888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44E5CE7"/>
    <w:multiLevelType w:val="hybridMultilevel"/>
    <w:tmpl w:val="A168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F72321"/>
    <w:multiLevelType w:val="multilevel"/>
    <w:tmpl w:val="D2E6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40186"/>
    <w:multiLevelType w:val="multilevel"/>
    <w:tmpl w:val="4CF6DD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DD004E1"/>
    <w:multiLevelType w:val="multilevel"/>
    <w:tmpl w:val="A90A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33169"/>
    <w:multiLevelType w:val="hybridMultilevel"/>
    <w:tmpl w:val="9D56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A72DE"/>
    <w:multiLevelType w:val="hybridMultilevel"/>
    <w:tmpl w:val="1610B69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821AA7"/>
    <w:multiLevelType w:val="multilevel"/>
    <w:tmpl w:val="53FC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E701A6"/>
    <w:multiLevelType w:val="multilevel"/>
    <w:tmpl w:val="BCD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2"/>
  </w:num>
  <w:num w:numId="3">
    <w:abstractNumId w:val="23"/>
  </w:num>
  <w:num w:numId="4">
    <w:abstractNumId w:val="7"/>
  </w:num>
  <w:num w:numId="5">
    <w:abstractNumId w:val="2"/>
  </w:num>
  <w:num w:numId="6">
    <w:abstractNumId w:val="16"/>
  </w:num>
  <w:num w:numId="7">
    <w:abstractNumId w:val="3"/>
  </w:num>
  <w:num w:numId="8">
    <w:abstractNumId w:val="21"/>
  </w:num>
  <w:num w:numId="9">
    <w:abstractNumId w:val="31"/>
  </w:num>
  <w:num w:numId="10">
    <w:abstractNumId w:val="25"/>
  </w:num>
  <w:num w:numId="11">
    <w:abstractNumId w:val="13"/>
  </w:num>
  <w:num w:numId="12">
    <w:abstractNumId w:val="24"/>
  </w:num>
  <w:num w:numId="13">
    <w:abstractNumId w:val="9"/>
  </w:num>
  <w:num w:numId="14">
    <w:abstractNumId w:val="19"/>
  </w:num>
  <w:num w:numId="15">
    <w:abstractNumId w:val="11"/>
  </w:num>
  <w:num w:numId="16">
    <w:abstractNumId w:val="12"/>
  </w:num>
  <w:num w:numId="17">
    <w:abstractNumId w:val="10"/>
  </w:num>
  <w:num w:numId="18">
    <w:abstractNumId w:val="33"/>
  </w:num>
  <w:num w:numId="19">
    <w:abstractNumId w:val="17"/>
  </w:num>
  <w:num w:numId="20">
    <w:abstractNumId w:val="8"/>
  </w:num>
  <w:num w:numId="21">
    <w:abstractNumId w:val="30"/>
  </w:num>
  <w:num w:numId="22">
    <w:abstractNumId w:val="22"/>
  </w:num>
  <w:num w:numId="23">
    <w:abstractNumId w:val="18"/>
  </w:num>
  <w:num w:numId="24">
    <w:abstractNumId w:val="14"/>
  </w:num>
  <w:num w:numId="25">
    <w:abstractNumId w:val="4"/>
  </w:num>
  <w:num w:numId="26">
    <w:abstractNumId w:val="1"/>
  </w:num>
  <w:num w:numId="27">
    <w:abstractNumId w:val="29"/>
  </w:num>
  <w:num w:numId="28">
    <w:abstractNumId w:val="28"/>
  </w:num>
  <w:num w:numId="29">
    <w:abstractNumId w:val="0"/>
  </w:num>
  <w:num w:numId="30">
    <w:abstractNumId w:val="20"/>
  </w:num>
  <w:num w:numId="31">
    <w:abstractNumId w:val="15"/>
  </w:num>
  <w:num w:numId="32">
    <w:abstractNumId w:val="6"/>
  </w:num>
  <w:num w:numId="33">
    <w:abstractNumId w:val="34"/>
  </w:num>
  <w:num w:numId="34">
    <w:abstractNumId w:val="27"/>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A5"/>
    <w:rsid w:val="00006DC3"/>
    <w:rsid w:val="0001181B"/>
    <w:rsid w:val="00014C89"/>
    <w:rsid w:val="000247A0"/>
    <w:rsid w:val="00032F69"/>
    <w:rsid w:val="00034889"/>
    <w:rsid w:val="00036293"/>
    <w:rsid w:val="0003667C"/>
    <w:rsid w:val="00043091"/>
    <w:rsid w:val="000439C7"/>
    <w:rsid w:val="00045BEF"/>
    <w:rsid w:val="000479F4"/>
    <w:rsid w:val="00051EEC"/>
    <w:rsid w:val="0005574E"/>
    <w:rsid w:val="000572A2"/>
    <w:rsid w:val="00062C95"/>
    <w:rsid w:val="00066A85"/>
    <w:rsid w:val="00067615"/>
    <w:rsid w:val="0006793C"/>
    <w:rsid w:val="00071E99"/>
    <w:rsid w:val="00073A9B"/>
    <w:rsid w:val="000806CC"/>
    <w:rsid w:val="000829B0"/>
    <w:rsid w:val="00086644"/>
    <w:rsid w:val="000A1DBC"/>
    <w:rsid w:val="000A347D"/>
    <w:rsid w:val="000A491B"/>
    <w:rsid w:val="000A56C1"/>
    <w:rsid w:val="000A7BED"/>
    <w:rsid w:val="000B0C89"/>
    <w:rsid w:val="000B1F60"/>
    <w:rsid w:val="000B3485"/>
    <w:rsid w:val="000B3715"/>
    <w:rsid w:val="000B5A3F"/>
    <w:rsid w:val="000C27D4"/>
    <w:rsid w:val="000C56FE"/>
    <w:rsid w:val="000C635E"/>
    <w:rsid w:val="000D0BB4"/>
    <w:rsid w:val="000E2CF2"/>
    <w:rsid w:val="000E51FE"/>
    <w:rsid w:val="000E597B"/>
    <w:rsid w:val="000E5D44"/>
    <w:rsid w:val="000E620D"/>
    <w:rsid w:val="000E7943"/>
    <w:rsid w:val="000F05A7"/>
    <w:rsid w:val="000F47A3"/>
    <w:rsid w:val="000F4CC5"/>
    <w:rsid w:val="000F67E9"/>
    <w:rsid w:val="000F6D5B"/>
    <w:rsid w:val="00105A71"/>
    <w:rsid w:val="00110DA6"/>
    <w:rsid w:val="0012117D"/>
    <w:rsid w:val="00125819"/>
    <w:rsid w:val="00125832"/>
    <w:rsid w:val="0012712A"/>
    <w:rsid w:val="00130D4E"/>
    <w:rsid w:val="00132271"/>
    <w:rsid w:val="001343A1"/>
    <w:rsid w:val="00135647"/>
    <w:rsid w:val="00135822"/>
    <w:rsid w:val="001405DF"/>
    <w:rsid w:val="00140C92"/>
    <w:rsid w:val="00140FE2"/>
    <w:rsid w:val="00142734"/>
    <w:rsid w:val="00143E21"/>
    <w:rsid w:val="00144E72"/>
    <w:rsid w:val="00146342"/>
    <w:rsid w:val="001475CE"/>
    <w:rsid w:val="00152E6E"/>
    <w:rsid w:val="001539A7"/>
    <w:rsid w:val="00156738"/>
    <w:rsid w:val="00157F23"/>
    <w:rsid w:val="0016106E"/>
    <w:rsid w:val="00162377"/>
    <w:rsid w:val="00163E66"/>
    <w:rsid w:val="00170175"/>
    <w:rsid w:val="00174181"/>
    <w:rsid w:val="00177034"/>
    <w:rsid w:val="00180C9C"/>
    <w:rsid w:val="00181AC0"/>
    <w:rsid w:val="001830BB"/>
    <w:rsid w:val="0018655C"/>
    <w:rsid w:val="00187887"/>
    <w:rsid w:val="00191850"/>
    <w:rsid w:val="0019489A"/>
    <w:rsid w:val="0019687A"/>
    <w:rsid w:val="001A3269"/>
    <w:rsid w:val="001A40DF"/>
    <w:rsid w:val="001A7072"/>
    <w:rsid w:val="001B1397"/>
    <w:rsid w:val="001B4507"/>
    <w:rsid w:val="001B7459"/>
    <w:rsid w:val="001C0A2B"/>
    <w:rsid w:val="001C395A"/>
    <w:rsid w:val="001C53BC"/>
    <w:rsid w:val="001C770A"/>
    <w:rsid w:val="001C7DED"/>
    <w:rsid w:val="001D1252"/>
    <w:rsid w:val="001D12A2"/>
    <w:rsid w:val="001D2234"/>
    <w:rsid w:val="001E4529"/>
    <w:rsid w:val="001E5DC9"/>
    <w:rsid w:val="001E6AA5"/>
    <w:rsid w:val="001F6161"/>
    <w:rsid w:val="001F7B0C"/>
    <w:rsid w:val="00201C3D"/>
    <w:rsid w:val="0020209B"/>
    <w:rsid w:val="00204281"/>
    <w:rsid w:val="00204643"/>
    <w:rsid w:val="00204AD6"/>
    <w:rsid w:val="00205955"/>
    <w:rsid w:val="00212398"/>
    <w:rsid w:val="00213706"/>
    <w:rsid w:val="0021753F"/>
    <w:rsid w:val="00217894"/>
    <w:rsid w:val="00217A14"/>
    <w:rsid w:val="0022003B"/>
    <w:rsid w:val="0022062E"/>
    <w:rsid w:val="0022080D"/>
    <w:rsid w:val="00222DF3"/>
    <w:rsid w:val="002234D0"/>
    <w:rsid w:val="00226351"/>
    <w:rsid w:val="00234442"/>
    <w:rsid w:val="00256E4E"/>
    <w:rsid w:val="002650DA"/>
    <w:rsid w:val="00267772"/>
    <w:rsid w:val="00270A77"/>
    <w:rsid w:val="00271685"/>
    <w:rsid w:val="002730A3"/>
    <w:rsid w:val="00273890"/>
    <w:rsid w:val="00275FDC"/>
    <w:rsid w:val="002812C6"/>
    <w:rsid w:val="00282ACE"/>
    <w:rsid w:val="002843C6"/>
    <w:rsid w:val="002866BD"/>
    <w:rsid w:val="0029030E"/>
    <w:rsid w:val="00291FC2"/>
    <w:rsid w:val="00292D48"/>
    <w:rsid w:val="00292F84"/>
    <w:rsid w:val="002A286E"/>
    <w:rsid w:val="002A3B45"/>
    <w:rsid w:val="002A3CE6"/>
    <w:rsid w:val="002B1B70"/>
    <w:rsid w:val="002B2E44"/>
    <w:rsid w:val="002B54AF"/>
    <w:rsid w:val="002B58BC"/>
    <w:rsid w:val="002B7783"/>
    <w:rsid w:val="002C02A0"/>
    <w:rsid w:val="002C2174"/>
    <w:rsid w:val="002C62D0"/>
    <w:rsid w:val="002C64B7"/>
    <w:rsid w:val="002C745A"/>
    <w:rsid w:val="002C76F7"/>
    <w:rsid w:val="002D1659"/>
    <w:rsid w:val="002D2802"/>
    <w:rsid w:val="002D2C10"/>
    <w:rsid w:val="002D3733"/>
    <w:rsid w:val="002D4EDB"/>
    <w:rsid w:val="002E10FB"/>
    <w:rsid w:val="002E527B"/>
    <w:rsid w:val="002F3E39"/>
    <w:rsid w:val="002F6D05"/>
    <w:rsid w:val="00301A0D"/>
    <w:rsid w:val="003065BD"/>
    <w:rsid w:val="00307A1C"/>
    <w:rsid w:val="0031329A"/>
    <w:rsid w:val="003136CA"/>
    <w:rsid w:val="003143F0"/>
    <w:rsid w:val="003153B2"/>
    <w:rsid w:val="003200DA"/>
    <w:rsid w:val="00321003"/>
    <w:rsid w:val="003253F8"/>
    <w:rsid w:val="003309EC"/>
    <w:rsid w:val="00336E0A"/>
    <w:rsid w:val="00336EFA"/>
    <w:rsid w:val="00343132"/>
    <w:rsid w:val="00344716"/>
    <w:rsid w:val="003455C7"/>
    <w:rsid w:val="0034570B"/>
    <w:rsid w:val="00351CD3"/>
    <w:rsid w:val="00357EAC"/>
    <w:rsid w:val="003702A7"/>
    <w:rsid w:val="003727B6"/>
    <w:rsid w:val="003740C8"/>
    <w:rsid w:val="0037422C"/>
    <w:rsid w:val="003757E0"/>
    <w:rsid w:val="003819A9"/>
    <w:rsid w:val="003826A6"/>
    <w:rsid w:val="003870E0"/>
    <w:rsid w:val="00390CF7"/>
    <w:rsid w:val="00392C98"/>
    <w:rsid w:val="0039376F"/>
    <w:rsid w:val="00393E32"/>
    <w:rsid w:val="0039441C"/>
    <w:rsid w:val="003A1454"/>
    <w:rsid w:val="003A331A"/>
    <w:rsid w:val="003A4437"/>
    <w:rsid w:val="003A4E35"/>
    <w:rsid w:val="003B083F"/>
    <w:rsid w:val="003C4230"/>
    <w:rsid w:val="003C55A6"/>
    <w:rsid w:val="003D0EF8"/>
    <w:rsid w:val="003D1B4C"/>
    <w:rsid w:val="003D1F61"/>
    <w:rsid w:val="003D6F6B"/>
    <w:rsid w:val="003D7E38"/>
    <w:rsid w:val="003E150B"/>
    <w:rsid w:val="003E39C5"/>
    <w:rsid w:val="003E6B29"/>
    <w:rsid w:val="003F6F41"/>
    <w:rsid w:val="004037A3"/>
    <w:rsid w:val="00410224"/>
    <w:rsid w:val="004103E1"/>
    <w:rsid w:val="004132F8"/>
    <w:rsid w:val="004154C5"/>
    <w:rsid w:val="00416457"/>
    <w:rsid w:val="004406DE"/>
    <w:rsid w:val="004440C7"/>
    <w:rsid w:val="00445E35"/>
    <w:rsid w:val="00450C67"/>
    <w:rsid w:val="00451F36"/>
    <w:rsid w:val="004563F3"/>
    <w:rsid w:val="00456D53"/>
    <w:rsid w:val="00457D65"/>
    <w:rsid w:val="0046246B"/>
    <w:rsid w:val="00462713"/>
    <w:rsid w:val="00473BA3"/>
    <w:rsid w:val="00474458"/>
    <w:rsid w:val="00476098"/>
    <w:rsid w:val="00476A68"/>
    <w:rsid w:val="004800CD"/>
    <w:rsid w:val="004805A3"/>
    <w:rsid w:val="00487B31"/>
    <w:rsid w:val="00490C92"/>
    <w:rsid w:val="004975F4"/>
    <w:rsid w:val="00497B5C"/>
    <w:rsid w:val="004A11D7"/>
    <w:rsid w:val="004B2C4B"/>
    <w:rsid w:val="004B4182"/>
    <w:rsid w:val="004B45D9"/>
    <w:rsid w:val="004B5A42"/>
    <w:rsid w:val="004C0429"/>
    <w:rsid w:val="004C169B"/>
    <w:rsid w:val="004C179C"/>
    <w:rsid w:val="004C5F47"/>
    <w:rsid w:val="004C744A"/>
    <w:rsid w:val="004D05DB"/>
    <w:rsid w:val="004D1D36"/>
    <w:rsid w:val="004D2CDE"/>
    <w:rsid w:val="004D52F2"/>
    <w:rsid w:val="004E0266"/>
    <w:rsid w:val="004E0C6B"/>
    <w:rsid w:val="004E47E5"/>
    <w:rsid w:val="004E688C"/>
    <w:rsid w:val="004E6971"/>
    <w:rsid w:val="004F2D15"/>
    <w:rsid w:val="004F485E"/>
    <w:rsid w:val="00501101"/>
    <w:rsid w:val="00504740"/>
    <w:rsid w:val="00511295"/>
    <w:rsid w:val="00513B72"/>
    <w:rsid w:val="005143D5"/>
    <w:rsid w:val="00514DF2"/>
    <w:rsid w:val="00515430"/>
    <w:rsid w:val="00516680"/>
    <w:rsid w:val="005172A1"/>
    <w:rsid w:val="005309C8"/>
    <w:rsid w:val="005340E5"/>
    <w:rsid w:val="00534D20"/>
    <w:rsid w:val="005355DC"/>
    <w:rsid w:val="00536E74"/>
    <w:rsid w:val="005371A6"/>
    <w:rsid w:val="00540581"/>
    <w:rsid w:val="005423D8"/>
    <w:rsid w:val="00544849"/>
    <w:rsid w:val="00545616"/>
    <w:rsid w:val="00546653"/>
    <w:rsid w:val="00547E23"/>
    <w:rsid w:val="005544CE"/>
    <w:rsid w:val="005601CA"/>
    <w:rsid w:val="005604D1"/>
    <w:rsid w:val="005610A5"/>
    <w:rsid w:val="0056369E"/>
    <w:rsid w:val="00566E26"/>
    <w:rsid w:val="005709A8"/>
    <w:rsid w:val="0057391E"/>
    <w:rsid w:val="005754B5"/>
    <w:rsid w:val="00581124"/>
    <w:rsid w:val="005829D4"/>
    <w:rsid w:val="005833D3"/>
    <w:rsid w:val="00584780"/>
    <w:rsid w:val="00584816"/>
    <w:rsid w:val="00585421"/>
    <w:rsid w:val="00586E6D"/>
    <w:rsid w:val="005910DF"/>
    <w:rsid w:val="00596BFC"/>
    <w:rsid w:val="005A0208"/>
    <w:rsid w:val="005A6A48"/>
    <w:rsid w:val="005A7799"/>
    <w:rsid w:val="005B15E8"/>
    <w:rsid w:val="005B35DB"/>
    <w:rsid w:val="005B4742"/>
    <w:rsid w:val="005B600D"/>
    <w:rsid w:val="005B7625"/>
    <w:rsid w:val="005B7711"/>
    <w:rsid w:val="005C17FB"/>
    <w:rsid w:val="005C1AF5"/>
    <w:rsid w:val="005C2301"/>
    <w:rsid w:val="005C6C5C"/>
    <w:rsid w:val="005C756F"/>
    <w:rsid w:val="005C7C89"/>
    <w:rsid w:val="005D1D3A"/>
    <w:rsid w:val="005D343B"/>
    <w:rsid w:val="005D4694"/>
    <w:rsid w:val="005D5ACC"/>
    <w:rsid w:val="005D7ABB"/>
    <w:rsid w:val="005E2F28"/>
    <w:rsid w:val="005E6220"/>
    <w:rsid w:val="005E678D"/>
    <w:rsid w:val="005E7119"/>
    <w:rsid w:val="005E7FC9"/>
    <w:rsid w:val="005F0CD5"/>
    <w:rsid w:val="005F2FE4"/>
    <w:rsid w:val="005F428D"/>
    <w:rsid w:val="005F5579"/>
    <w:rsid w:val="006018FD"/>
    <w:rsid w:val="00601DEF"/>
    <w:rsid w:val="006031FE"/>
    <w:rsid w:val="00607577"/>
    <w:rsid w:val="00607695"/>
    <w:rsid w:val="00611B27"/>
    <w:rsid w:val="006141CF"/>
    <w:rsid w:val="00620C2E"/>
    <w:rsid w:val="00622D74"/>
    <w:rsid w:val="00623CD7"/>
    <w:rsid w:val="00624328"/>
    <w:rsid w:val="00626DDB"/>
    <w:rsid w:val="00627706"/>
    <w:rsid w:val="006302A7"/>
    <w:rsid w:val="006308AA"/>
    <w:rsid w:val="006323D2"/>
    <w:rsid w:val="00634905"/>
    <w:rsid w:val="00634D33"/>
    <w:rsid w:val="006357EE"/>
    <w:rsid w:val="00640BCB"/>
    <w:rsid w:val="006419E1"/>
    <w:rsid w:val="006422B5"/>
    <w:rsid w:val="006439B2"/>
    <w:rsid w:val="006478DA"/>
    <w:rsid w:val="00651377"/>
    <w:rsid w:val="00656EC2"/>
    <w:rsid w:val="00670738"/>
    <w:rsid w:val="00684DB8"/>
    <w:rsid w:val="00685208"/>
    <w:rsid w:val="006866A9"/>
    <w:rsid w:val="00693065"/>
    <w:rsid w:val="00696840"/>
    <w:rsid w:val="006974F0"/>
    <w:rsid w:val="006A03BB"/>
    <w:rsid w:val="006A3324"/>
    <w:rsid w:val="006A3A1A"/>
    <w:rsid w:val="006A60BE"/>
    <w:rsid w:val="006A692A"/>
    <w:rsid w:val="006B4776"/>
    <w:rsid w:val="006B54DC"/>
    <w:rsid w:val="006B6E7C"/>
    <w:rsid w:val="006C5D8B"/>
    <w:rsid w:val="006C6BB8"/>
    <w:rsid w:val="006C7641"/>
    <w:rsid w:val="006D00A2"/>
    <w:rsid w:val="006D40BA"/>
    <w:rsid w:val="006D518F"/>
    <w:rsid w:val="006D69CE"/>
    <w:rsid w:val="006E20C6"/>
    <w:rsid w:val="006F093A"/>
    <w:rsid w:val="006F0CBA"/>
    <w:rsid w:val="006F2B66"/>
    <w:rsid w:val="006F2C2F"/>
    <w:rsid w:val="006F4AC5"/>
    <w:rsid w:val="0070011C"/>
    <w:rsid w:val="00715F23"/>
    <w:rsid w:val="00720587"/>
    <w:rsid w:val="00722A08"/>
    <w:rsid w:val="007336C0"/>
    <w:rsid w:val="00737CF4"/>
    <w:rsid w:val="00737E11"/>
    <w:rsid w:val="0074071F"/>
    <w:rsid w:val="00743AD6"/>
    <w:rsid w:val="00756F2D"/>
    <w:rsid w:val="00757DC3"/>
    <w:rsid w:val="00762E97"/>
    <w:rsid w:val="007644A2"/>
    <w:rsid w:val="00767B66"/>
    <w:rsid w:val="00767CE7"/>
    <w:rsid w:val="00770570"/>
    <w:rsid w:val="00775827"/>
    <w:rsid w:val="007772D4"/>
    <w:rsid w:val="007801DC"/>
    <w:rsid w:val="0078217E"/>
    <w:rsid w:val="00782C14"/>
    <w:rsid w:val="00787AC5"/>
    <w:rsid w:val="00792A8B"/>
    <w:rsid w:val="00792D49"/>
    <w:rsid w:val="007945C9"/>
    <w:rsid w:val="00795A0E"/>
    <w:rsid w:val="007A1444"/>
    <w:rsid w:val="007A1C43"/>
    <w:rsid w:val="007A43F0"/>
    <w:rsid w:val="007B09DE"/>
    <w:rsid w:val="007B49DA"/>
    <w:rsid w:val="007B6A84"/>
    <w:rsid w:val="007C393F"/>
    <w:rsid w:val="007C6F9F"/>
    <w:rsid w:val="007D060E"/>
    <w:rsid w:val="007D0891"/>
    <w:rsid w:val="007D0C8C"/>
    <w:rsid w:val="007D1A0C"/>
    <w:rsid w:val="007D3667"/>
    <w:rsid w:val="007D6E19"/>
    <w:rsid w:val="007D769D"/>
    <w:rsid w:val="007D7B35"/>
    <w:rsid w:val="007E1FC7"/>
    <w:rsid w:val="007E49F5"/>
    <w:rsid w:val="007F243F"/>
    <w:rsid w:val="007F2533"/>
    <w:rsid w:val="007F35E1"/>
    <w:rsid w:val="007F522D"/>
    <w:rsid w:val="00800646"/>
    <w:rsid w:val="00801A02"/>
    <w:rsid w:val="00803967"/>
    <w:rsid w:val="00805892"/>
    <w:rsid w:val="00816CD1"/>
    <w:rsid w:val="0081729E"/>
    <w:rsid w:val="0081740B"/>
    <w:rsid w:val="0081751C"/>
    <w:rsid w:val="008272B3"/>
    <w:rsid w:val="008316CC"/>
    <w:rsid w:val="008318B0"/>
    <w:rsid w:val="00832A16"/>
    <w:rsid w:val="00840114"/>
    <w:rsid w:val="00841224"/>
    <w:rsid w:val="00845143"/>
    <w:rsid w:val="00845AFD"/>
    <w:rsid w:val="00847F1B"/>
    <w:rsid w:val="008519A5"/>
    <w:rsid w:val="0085239F"/>
    <w:rsid w:val="008646ED"/>
    <w:rsid w:val="0086725C"/>
    <w:rsid w:val="00867602"/>
    <w:rsid w:val="00871807"/>
    <w:rsid w:val="00881D89"/>
    <w:rsid w:val="00882716"/>
    <w:rsid w:val="00883709"/>
    <w:rsid w:val="008838B0"/>
    <w:rsid w:val="00885FFF"/>
    <w:rsid w:val="00886138"/>
    <w:rsid w:val="00886707"/>
    <w:rsid w:val="0089185D"/>
    <w:rsid w:val="0089207E"/>
    <w:rsid w:val="008A3B51"/>
    <w:rsid w:val="008A5881"/>
    <w:rsid w:val="008A727B"/>
    <w:rsid w:val="008B6EA8"/>
    <w:rsid w:val="008C2031"/>
    <w:rsid w:val="008C4689"/>
    <w:rsid w:val="008D113C"/>
    <w:rsid w:val="008D3A2A"/>
    <w:rsid w:val="008D64BC"/>
    <w:rsid w:val="008D68E7"/>
    <w:rsid w:val="008D6D52"/>
    <w:rsid w:val="008D7B9E"/>
    <w:rsid w:val="008E2AB6"/>
    <w:rsid w:val="008E3174"/>
    <w:rsid w:val="008E44C2"/>
    <w:rsid w:val="008E53C8"/>
    <w:rsid w:val="008E5BA7"/>
    <w:rsid w:val="008F11B6"/>
    <w:rsid w:val="008F3022"/>
    <w:rsid w:val="00902368"/>
    <w:rsid w:val="00907318"/>
    <w:rsid w:val="009103AF"/>
    <w:rsid w:val="00911892"/>
    <w:rsid w:val="00917C82"/>
    <w:rsid w:val="00921A47"/>
    <w:rsid w:val="00922332"/>
    <w:rsid w:val="0093232C"/>
    <w:rsid w:val="00932850"/>
    <w:rsid w:val="009370BC"/>
    <w:rsid w:val="00943E62"/>
    <w:rsid w:val="00944ED3"/>
    <w:rsid w:val="00946AC6"/>
    <w:rsid w:val="009521D7"/>
    <w:rsid w:val="00952322"/>
    <w:rsid w:val="00952E83"/>
    <w:rsid w:val="00960FB0"/>
    <w:rsid w:val="0096344C"/>
    <w:rsid w:val="00963C57"/>
    <w:rsid w:val="00964F3F"/>
    <w:rsid w:val="009666AD"/>
    <w:rsid w:val="00967B37"/>
    <w:rsid w:val="00970B43"/>
    <w:rsid w:val="00971938"/>
    <w:rsid w:val="0097379C"/>
    <w:rsid w:val="00982089"/>
    <w:rsid w:val="0098226C"/>
    <w:rsid w:val="00983348"/>
    <w:rsid w:val="00992D02"/>
    <w:rsid w:val="00995072"/>
    <w:rsid w:val="00995330"/>
    <w:rsid w:val="00996618"/>
    <w:rsid w:val="009978A9"/>
    <w:rsid w:val="009B29B6"/>
    <w:rsid w:val="009D140F"/>
    <w:rsid w:val="009D398D"/>
    <w:rsid w:val="009D6491"/>
    <w:rsid w:val="009D6DE6"/>
    <w:rsid w:val="009E10EF"/>
    <w:rsid w:val="009E365D"/>
    <w:rsid w:val="009E6FC3"/>
    <w:rsid w:val="009F2F77"/>
    <w:rsid w:val="009F5906"/>
    <w:rsid w:val="00A0049E"/>
    <w:rsid w:val="00A02A56"/>
    <w:rsid w:val="00A042B1"/>
    <w:rsid w:val="00A04EF7"/>
    <w:rsid w:val="00A13F2F"/>
    <w:rsid w:val="00A14C0C"/>
    <w:rsid w:val="00A2151B"/>
    <w:rsid w:val="00A24E68"/>
    <w:rsid w:val="00A251F8"/>
    <w:rsid w:val="00A256B0"/>
    <w:rsid w:val="00A25BE9"/>
    <w:rsid w:val="00A275CA"/>
    <w:rsid w:val="00A33D77"/>
    <w:rsid w:val="00A343DF"/>
    <w:rsid w:val="00A4121C"/>
    <w:rsid w:val="00A43DB9"/>
    <w:rsid w:val="00A442A3"/>
    <w:rsid w:val="00A44AAB"/>
    <w:rsid w:val="00A45E83"/>
    <w:rsid w:val="00A50C59"/>
    <w:rsid w:val="00A50ECB"/>
    <w:rsid w:val="00A53E4A"/>
    <w:rsid w:val="00A62162"/>
    <w:rsid w:val="00A7566C"/>
    <w:rsid w:val="00A75817"/>
    <w:rsid w:val="00A75CE6"/>
    <w:rsid w:val="00A830DE"/>
    <w:rsid w:val="00A8488C"/>
    <w:rsid w:val="00A90557"/>
    <w:rsid w:val="00A91AB0"/>
    <w:rsid w:val="00A93F3A"/>
    <w:rsid w:val="00A96E9D"/>
    <w:rsid w:val="00AA20F7"/>
    <w:rsid w:val="00AA4ABF"/>
    <w:rsid w:val="00AB1FCC"/>
    <w:rsid w:val="00AB2C36"/>
    <w:rsid w:val="00AB4301"/>
    <w:rsid w:val="00AB736F"/>
    <w:rsid w:val="00AC09A7"/>
    <w:rsid w:val="00AC1E73"/>
    <w:rsid w:val="00AC5651"/>
    <w:rsid w:val="00AD2A77"/>
    <w:rsid w:val="00AD339C"/>
    <w:rsid w:val="00AD6960"/>
    <w:rsid w:val="00AD77F1"/>
    <w:rsid w:val="00AD7B88"/>
    <w:rsid w:val="00AF0166"/>
    <w:rsid w:val="00AF1C44"/>
    <w:rsid w:val="00AF3DF2"/>
    <w:rsid w:val="00B05877"/>
    <w:rsid w:val="00B05B49"/>
    <w:rsid w:val="00B15464"/>
    <w:rsid w:val="00B15ADB"/>
    <w:rsid w:val="00B17B1A"/>
    <w:rsid w:val="00B2285A"/>
    <w:rsid w:val="00B22FD6"/>
    <w:rsid w:val="00B3386E"/>
    <w:rsid w:val="00B35C92"/>
    <w:rsid w:val="00B37BCF"/>
    <w:rsid w:val="00B41D58"/>
    <w:rsid w:val="00B426D5"/>
    <w:rsid w:val="00B44E7B"/>
    <w:rsid w:val="00B44F78"/>
    <w:rsid w:val="00B53204"/>
    <w:rsid w:val="00B53DBE"/>
    <w:rsid w:val="00B545DC"/>
    <w:rsid w:val="00B5572A"/>
    <w:rsid w:val="00B642D4"/>
    <w:rsid w:val="00B670E9"/>
    <w:rsid w:val="00B737B7"/>
    <w:rsid w:val="00B80931"/>
    <w:rsid w:val="00B80D8A"/>
    <w:rsid w:val="00B80F43"/>
    <w:rsid w:val="00B814C4"/>
    <w:rsid w:val="00B84184"/>
    <w:rsid w:val="00B90A08"/>
    <w:rsid w:val="00B90ADB"/>
    <w:rsid w:val="00B94B8B"/>
    <w:rsid w:val="00B95B6C"/>
    <w:rsid w:val="00B976C0"/>
    <w:rsid w:val="00BA27F5"/>
    <w:rsid w:val="00BA539C"/>
    <w:rsid w:val="00BA6553"/>
    <w:rsid w:val="00BA6F69"/>
    <w:rsid w:val="00BB0211"/>
    <w:rsid w:val="00BB1CE3"/>
    <w:rsid w:val="00BB20F3"/>
    <w:rsid w:val="00BB28EE"/>
    <w:rsid w:val="00BB4F4E"/>
    <w:rsid w:val="00BC00C4"/>
    <w:rsid w:val="00BC0D52"/>
    <w:rsid w:val="00BC2B12"/>
    <w:rsid w:val="00BC2E07"/>
    <w:rsid w:val="00BC546D"/>
    <w:rsid w:val="00BC5575"/>
    <w:rsid w:val="00BC7AD5"/>
    <w:rsid w:val="00BD01A2"/>
    <w:rsid w:val="00BD09C5"/>
    <w:rsid w:val="00BD193A"/>
    <w:rsid w:val="00BD4579"/>
    <w:rsid w:val="00BD6468"/>
    <w:rsid w:val="00BD6C33"/>
    <w:rsid w:val="00BE0936"/>
    <w:rsid w:val="00BE6C56"/>
    <w:rsid w:val="00C01C81"/>
    <w:rsid w:val="00C05292"/>
    <w:rsid w:val="00C1119C"/>
    <w:rsid w:val="00C114A6"/>
    <w:rsid w:val="00C13599"/>
    <w:rsid w:val="00C15637"/>
    <w:rsid w:val="00C20932"/>
    <w:rsid w:val="00C2204B"/>
    <w:rsid w:val="00C31476"/>
    <w:rsid w:val="00C32FDA"/>
    <w:rsid w:val="00C33405"/>
    <w:rsid w:val="00C35E1A"/>
    <w:rsid w:val="00C402C0"/>
    <w:rsid w:val="00C40DCB"/>
    <w:rsid w:val="00C41845"/>
    <w:rsid w:val="00C424C6"/>
    <w:rsid w:val="00C43BF3"/>
    <w:rsid w:val="00C44B02"/>
    <w:rsid w:val="00C478F9"/>
    <w:rsid w:val="00C62BEA"/>
    <w:rsid w:val="00C648D4"/>
    <w:rsid w:val="00C6648F"/>
    <w:rsid w:val="00C7354B"/>
    <w:rsid w:val="00C80427"/>
    <w:rsid w:val="00C80ED0"/>
    <w:rsid w:val="00C86773"/>
    <w:rsid w:val="00C876BD"/>
    <w:rsid w:val="00CA0EFE"/>
    <w:rsid w:val="00CA7E1D"/>
    <w:rsid w:val="00CB4099"/>
    <w:rsid w:val="00CB49CA"/>
    <w:rsid w:val="00CB6462"/>
    <w:rsid w:val="00CB7E12"/>
    <w:rsid w:val="00CC4257"/>
    <w:rsid w:val="00CC6417"/>
    <w:rsid w:val="00CC73F0"/>
    <w:rsid w:val="00CC7E0B"/>
    <w:rsid w:val="00CD0188"/>
    <w:rsid w:val="00CD4FEF"/>
    <w:rsid w:val="00CD5110"/>
    <w:rsid w:val="00CD6FC8"/>
    <w:rsid w:val="00CD6FDC"/>
    <w:rsid w:val="00CE1003"/>
    <w:rsid w:val="00CE27D0"/>
    <w:rsid w:val="00CE28E4"/>
    <w:rsid w:val="00CE5128"/>
    <w:rsid w:val="00CE658A"/>
    <w:rsid w:val="00CF4685"/>
    <w:rsid w:val="00CF4CAD"/>
    <w:rsid w:val="00CF4DCB"/>
    <w:rsid w:val="00CF6BBC"/>
    <w:rsid w:val="00D03EB2"/>
    <w:rsid w:val="00D06402"/>
    <w:rsid w:val="00D07EB0"/>
    <w:rsid w:val="00D121B0"/>
    <w:rsid w:val="00D1600F"/>
    <w:rsid w:val="00D267E3"/>
    <w:rsid w:val="00D31308"/>
    <w:rsid w:val="00D3466B"/>
    <w:rsid w:val="00D348FB"/>
    <w:rsid w:val="00D34C30"/>
    <w:rsid w:val="00D370D3"/>
    <w:rsid w:val="00D37A6C"/>
    <w:rsid w:val="00D41508"/>
    <w:rsid w:val="00D42384"/>
    <w:rsid w:val="00D44148"/>
    <w:rsid w:val="00D45AEE"/>
    <w:rsid w:val="00D50A87"/>
    <w:rsid w:val="00D53D36"/>
    <w:rsid w:val="00D544C5"/>
    <w:rsid w:val="00D61B38"/>
    <w:rsid w:val="00D63BF6"/>
    <w:rsid w:val="00D66E7B"/>
    <w:rsid w:val="00D70F49"/>
    <w:rsid w:val="00D721C7"/>
    <w:rsid w:val="00D7385E"/>
    <w:rsid w:val="00D74230"/>
    <w:rsid w:val="00D8163A"/>
    <w:rsid w:val="00D82F2B"/>
    <w:rsid w:val="00D83087"/>
    <w:rsid w:val="00D83443"/>
    <w:rsid w:val="00D8372D"/>
    <w:rsid w:val="00D8666C"/>
    <w:rsid w:val="00D86B80"/>
    <w:rsid w:val="00D96A87"/>
    <w:rsid w:val="00D96B7A"/>
    <w:rsid w:val="00D97918"/>
    <w:rsid w:val="00DA0879"/>
    <w:rsid w:val="00DA105E"/>
    <w:rsid w:val="00DA3BE7"/>
    <w:rsid w:val="00DB37AD"/>
    <w:rsid w:val="00DB5CEC"/>
    <w:rsid w:val="00DB79AB"/>
    <w:rsid w:val="00DC06A7"/>
    <w:rsid w:val="00DC4BE1"/>
    <w:rsid w:val="00DD1F1E"/>
    <w:rsid w:val="00DD2A8D"/>
    <w:rsid w:val="00DD558E"/>
    <w:rsid w:val="00DE53DC"/>
    <w:rsid w:val="00DE5729"/>
    <w:rsid w:val="00DE6F94"/>
    <w:rsid w:val="00DE7179"/>
    <w:rsid w:val="00DE7B10"/>
    <w:rsid w:val="00DF5395"/>
    <w:rsid w:val="00DF5927"/>
    <w:rsid w:val="00DF723E"/>
    <w:rsid w:val="00E06D5F"/>
    <w:rsid w:val="00E1186C"/>
    <w:rsid w:val="00E12F6A"/>
    <w:rsid w:val="00E15077"/>
    <w:rsid w:val="00E200B5"/>
    <w:rsid w:val="00E211C3"/>
    <w:rsid w:val="00E21D79"/>
    <w:rsid w:val="00E22C0D"/>
    <w:rsid w:val="00E237F0"/>
    <w:rsid w:val="00E305D4"/>
    <w:rsid w:val="00E30DD8"/>
    <w:rsid w:val="00E33D5F"/>
    <w:rsid w:val="00E3453D"/>
    <w:rsid w:val="00E359DE"/>
    <w:rsid w:val="00E42DB7"/>
    <w:rsid w:val="00E450FC"/>
    <w:rsid w:val="00E45F3F"/>
    <w:rsid w:val="00E616C0"/>
    <w:rsid w:val="00E63D74"/>
    <w:rsid w:val="00E651EA"/>
    <w:rsid w:val="00E655EC"/>
    <w:rsid w:val="00E66E91"/>
    <w:rsid w:val="00E735D3"/>
    <w:rsid w:val="00E74778"/>
    <w:rsid w:val="00E758E9"/>
    <w:rsid w:val="00E84CDA"/>
    <w:rsid w:val="00E872FD"/>
    <w:rsid w:val="00E87AFB"/>
    <w:rsid w:val="00E91356"/>
    <w:rsid w:val="00E95E2A"/>
    <w:rsid w:val="00E97C5D"/>
    <w:rsid w:val="00E97FBD"/>
    <w:rsid w:val="00EA4278"/>
    <w:rsid w:val="00EA6178"/>
    <w:rsid w:val="00EA6661"/>
    <w:rsid w:val="00EA7F49"/>
    <w:rsid w:val="00EB410B"/>
    <w:rsid w:val="00EB73F5"/>
    <w:rsid w:val="00EB7E36"/>
    <w:rsid w:val="00EC1547"/>
    <w:rsid w:val="00EC18CD"/>
    <w:rsid w:val="00EC327B"/>
    <w:rsid w:val="00EC3C81"/>
    <w:rsid w:val="00EC6A0E"/>
    <w:rsid w:val="00ED1FC6"/>
    <w:rsid w:val="00ED246D"/>
    <w:rsid w:val="00ED5C70"/>
    <w:rsid w:val="00ED7FC0"/>
    <w:rsid w:val="00EE0480"/>
    <w:rsid w:val="00EE2F85"/>
    <w:rsid w:val="00EE392B"/>
    <w:rsid w:val="00EE4E28"/>
    <w:rsid w:val="00EE5A4D"/>
    <w:rsid w:val="00EE6357"/>
    <w:rsid w:val="00EF165F"/>
    <w:rsid w:val="00EF59DE"/>
    <w:rsid w:val="00EF754C"/>
    <w:rsid w:val="00F0091A"/>
    <w:rsid w:val="00F0288C"/>
    <w:rsid w:val="00F02F91"/>
    <w:rsid w:val="00F10C8F"/>
    <w:rsid w:val="00F1187D"/>
    <w:rsid w:val="00F12AEB"/>
    <w:rsid w:val="00F160F1"/>
    <w:rsid w:val="00F17C68"/>
    <w:rsid w:val="00F23A02"/>
    <w:rsid w:val="00F34814"/>
    <w:rsid w:val="00F466F8"/>
    <w:rsid w:val="00F47E56"/>
    <w:rsid w:val="00F506BE"/>
    <w:rsid w:val="00F541EB"/>
    <w:rsid w:val="00F63CDD"/>
    <w:rsid w:val="00F658C5"/>
    <w:rsid w:val="00F664F4"/>
    <w:rsid w:val="00F672E1"/>
    <w:rsid w:val="00F7121C"/>
    <w:rsid w:val="00F746B3"/>
    <w:rsid w:val="00F7692D"/>
    <w:rsid w:val="00F807E1"/>
    <w:rsid w:val="00F8188A"/>
    <w:rsid w:val="00F82E86"/>
    <w:rsid w:val="00F86A56"/>
    <w:rsid w:val="00F86ABA"/>
    <w:rsid w:val="00F86B6D"/>
    <w:rsid w:val="00F87A4A"/>
    <w:rsid w:val="00F91AD3"/>
    <w:rsid w:val="00F9335D"/>
    <w:rsid w:val="00FA15A1"/>
    <w:rsid w:val="00FA2149"/>
    <w:rsid w:val="00FA5545"/>
    <w:rsid w:val="00FB1BC4"/>
    <w:rsid w:val="00FB383A"/>
    <w:rsid w:val="00FB5150"/>
    <w:rsid w:val="00FB5585"/>
    <w:rsid w:val="00FB57C8"/>
    <w:rsid w:val="00FC4E95"/>
    <w:rsid w:val="00FC4F99"/>
    <w:rsid w:val="00FC727B"/>
    <w:rsid w:val="00FD0671"/>
    <w:rsid w:val="00FD409C"/>
    <w:rsid w:val="00FD48E7"/>
    <w:rsid w:val="00FD5F41"/>
    <w:rsid w:val="00FE2053"/>
    <w:rsid w:val="00FE2FE0"/>
    <w:rsid w:val="00FE4284"/>
    <w:rsid w:val="00FF010E"/>
    <w:rsid w:val="00FF0FAA"/>
    <w:rsid w:val="00FF1D97"/>
    <w:rsid w:val="00FF3380"/>
    <w:rsid w:val="00FF735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155B0"/>
  <w15:docId w15:val="{A046F6D9-7C16-490A-BAA0-F36F17E8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10"/>
    <w:pPr>
      <w:widowControl w:val="0"/>
    </w:pPr>
    <w:rPr>
      <w:lang w:eastAsia="en-US"/>
    </w:rPr>
  </w:style>
  <w:style w:type="paragraph" w:styleId="Heading1">
    <w:name w:val="heading 1"/>
    <w:basedOn w:val="Normal"/>
    <w:next w:val="Normal"/>
    <w:link w:val="Heading1Char"/>
    <w:qFormat/>
    <w:rsid w:val="00DE7B10"/>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qFormat/>
    <w:rsid w:val="00DE7B10"/>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qFormat/>
    <w:rsid w:val="00DE7B10"/>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qFormat/>
    <w:rsid w:val="00DE7B10"/>
    <w:pPr>
      <w:keepNext/>
      <w:tabs>
        <w:tab w:val="left" w:pos="-1080"/>
        <w:tab w:val="left" w:pos="-720"/>
      </w:tabs>
      <w:jc w:val="right"/>
      <w:outlineLvl w:val="3"/>
    </w:pPr>
    <w:rPr>
      <w:b/>
      <w:sz w:val="24"/>
    </w:rPr>
  </w:style>
  <w:style w:type="paragraph" w:styleId="Heading5">
    <w:name w:val="heading 5"/>
    <w:basedOn w:val="Normal"/>
    <w:next w:val="Normal"/>
    <w:qFormat/>
    <w:rsid w:val="00DE7B10"/>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paragraph" w:styleId="Heading6">
    <w:name w:val="heading 6"/>
    <w:basedOn w:val="Normal"/>
    <w:next w:val="Normal"/>
    <w:link w:val="Heading6Char"/>
    <w:uiPriority w:val="9"/>
    <w:unhideWhenUsed/>
    <w:qFormat/>
    <w:rsid w:val="0027168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271685"/>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rsid w:val="00DE7B10"/>
    <w:pPr>
      <w:widowControl w:val="0"/>
      <w:ind w:left="-1440"/>
    </w:pPr>
    <w:rPr>
      <w:sz w:val="24"/>
      <w:lang w:val="en-US" w:eastAsia="en-US"/>
    </w:rPr>
  </w:style>
  <w:style w:type="paragraph" w:styleId="Footer">
    <w:name w:val="footer"/>
    <w:basedOn w:val="Normal"/>
    <w:rsid w:val="00DE7B10"/>
    <w:pPr>
      <w:tabs>
        <w:tab w:val="center" w:pos="4320"/>
        <w:tab w:val="right" w:pos="8640"/>
      </w:tabs>
    </w:pPr>
  </w:style>
  <w:style w:type="character" w:styleId="PageNumber">
    <w:name w:val="page number"/>
    <w:basedOn w:val="DefaultParagraphFont"/>
    <w:rsid w:val="00DE7B10"/>
  </w:style>
  <w:style w:type="paragraph" w:styleId="BodyText2">
    <w:name w:val="Body Text 2"/>
    <w:basedOn w:val="Normal"/>
    <w:rsid w:val="00DE7B10"/>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styleId="Hyperlink">
    <w:name w:val="Hyperlink"/>
    <w:rsid w:val="00DE7B10"/>
    <w:rPr>
      <w:color w:val="0000FF"/>
      <w:u w:val="single"/>
    </w:rPr>
  </w:style>
  <w:style w:type="table" w:styleId="TableGrid">
    <w:name w:val="Table Grid"/>
    <w:basedOn w:val="TableNormal"/>
    <w:uiPriority w:val="59"/>
    <w:rsid w:val="00FA55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440C7"/>
    <w:rPr>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lang w:val="en-US" w:eastAsia="en-US"/>
    </w:rPr>
  </w:style>
  <w:style w:type="paragraph" w:customStyle="1" w:styleId="DefinitionTerm">
    <w:name w:val="Definition Term"/>
    <w:basedOn w:val="Normal"/>
    <w:next w:val="Normal"/>
    <w:rsid w:val="003200DA"/>
    <w:rPr>
      <w:snapToGrid w:val="0"/>
      <w:sz w:val="24"/>
      <w:lang w:val="en-US"/>
    </w:rPr>
  </w:style>
  <w:style w:type="character" w:customStyle="1" w:styleId="Heading6Char">
    <w:name w:val="Heading 6 Char"/>
    <w:basedOn w:val="DefaultParagraphFont"/>
    <w:link w:val="Heading6"/>
    <w:uiPriority w:val="9"/>
    <w:rsid w:val="00271685"/>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rsid w:val="00271685"/>
    <w:rPr>
      <w:rFonts w:ascii="Calibri" w:eastAsia="Times New Roman" w:hAnsi="Calibri" w:cs="Times New Roman"/>
      <w:sz w:val="24"/>
      <w:szCs w:val="24"/>
      <w:lang w:eastAsia="en-US"/>
    </w:rPr>
  </w:style>
  <w:style w:type="paragraph" w:styleId="ListParagraph">
    <w:name w:val="List Paragraph"/>
    <w:basedOn w:val="Normal"/>
    <w:uiPriority w:val="34"/>
    <w:qFormat/>
    <w:rsid w:val="00271685"/>
    <w:pPr>
      <w:widowControl/>
      <w:ind w:left="720"/>
      <w:contextualSpacing/>
    </w:pPr>
    <w:rPr>
      <w:lang w:val="en-US"/>
    </w:rPr>
  </w:style>
  <w:style w:type="paragraph" w:styleId="BodyText">
    <w:name w:val="Body Text"/>
    <w:basedOn w:val="Normal"/>
    <w:link w:val="BodyTextChar"/>
    <w:uiPriority w:val="99"/>
    <w:unhideWhenUsed/>
    <w:rsid w:val="00CB4099"/>
    <w:pPr>
      <w:spacing w:after="120"/>
    </w:pPr>
  </w:style>
  <w:style w:type="character" w:customStyle="1" w:styleId="BodyTextChar">
    <w:name w:val="Body Text Char"/>
    <w:basedOn w:val="DefaultParagraphFont"/>
    <w:link w:val="BodyText"/>
    <w:uiPriority w:val="99"/>
    <w:rsid w:val="00CB4099"/>
    <w:rPr>
      <w:lang w:eastAsia="en-US"/>
    </w:rPr>
  </w:style>
  <w:style w:type="paragraph" w:customStyle="1" w:styleId="H4">
    <w:name w:val="H4"/>
    <w:basedOn w:val="Normal"/>
    <w:next w:val="Normal"/>
    <w:rsid w:val="00CB4099"/>
    <w:pPr>
      <w:keepNext/>
      <w:spacing w:before="100" w:after="100"/>
      <w:outlineLvl w:val="4"/>
    </w:pPr>
    <w:rPr>
      <w:b/>
      <w:snapToGrid w:val="0"/>
      <w:sz w:val="24"/>
      <w:lang w:val="en-US"/>
    </w:rPr>
  </w:style>
  <w:style w:type="paragraph" w:styleId="EnvelopeReturn">
    <w:name w:val="envelope return"/>
    <w:basedOn w:val="Normal"/>
    <w:rsid w:val="002866BD"/>
    <w:pPr>
      <w:widowControl/>
      <w:spacing w:after="200" w:line="276" w:lineRule="auto"/>
    </w:pPr>
    <w:rPr>
      <w:rFonts w:ascii="Calibri" w:hAnsi="Calibri"/>
      <w:sz w:val="22"/>
      <w:szCs w:val="22"/>
      <w:lang w:val="en-US" w:bidi="en-US"/>
    </w:rPr>
  </w:style>
  <w:style w:type="table" w:styleId="LightShading-Accent5">
    <w:name w:val="Light Shading Accent 5"/>
    <w:basedOn w:val="TableNormal"/>
    <w:uiPriority w:val="60"/>
    <w:rsid w:val="004800C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1">
    <w:name w:val="Light List Accent 1"/>
    <w:basedOn w:val="TableNormal"/>
    <w:uiPriority w:val="61"/>
    <w:rsid w:val="003757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3757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F6D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F6D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1E5DC9"/>
    <w:rPr>
      <w:rFonts w:ascii="Tahoma" w:hAnsi="Tahoma" w:cs="Tahoma"/>
      <w:sz w:val="16"/>
      <w:szCs w:val="16"/>
    </w:rPr>
  </w:style>
  <w:style w:type="character" w:customStyle="1" w:styleId="BalloonTextChar">
    <w:name w:val="Balloon Text Char"/>
    <w:basedOn w:val="DefaultParagraphFont"/>
    <w:link w:val="BalloonText"/>
    <w:uiPriority w:val="99"/>
    <w:semiHidden/>
    <w:rsid w:val="001E5DC9"/>
    <w:rPr>
      <w:rFonts w:ascii="Tahoma" w:hAnsi="Tahoma" w:cs="Tahoma"/>
      <w:sz w:val="16"/>
      <w:szCs w:val="16"/>
      <w:lang w:eastAsia="en-US"/>
    </w:rPr>
  </w:style>
  <w:style w:type="character" w:customStyle="1" w:styleId="Heading1Char">
    <w:name w:val="Heading 1 Char"/>
    <w:basedOn w:val="DefaultParagraphFont"/>
    <w:link w:val="Heading1"/>
    <w:rsid w:val="00D96B7A"/>
    <w:rPr>
      <w:sz w:val="24"/>
      <w:lang w:eastAsia="en-US"/>
    </w:rPr>
  </w:style>
  <w:style w:type="table" w:styleId="PlainTable1">
    <w:name w:val="Plain Table 1"/>
    <w:basedOn w:val="TableNormal"/>
    <w:uiPriority w:val="41"/>
    <w:rsid w:val="009370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46653"/>
    <w:rPr>
      <w:color w:val="605E5C"/>
      <w:shd w:val="clear" w:color="auto" w:fill="E1DFDD"/>
    </w:rPr>
  </w:style>
  <w:style w:type="table" w:styleId="PlainTable3">
    <w:name w:val="Plain Table 3"/>
    <w:basedOn w:val="TableNormal"/>
    <w:uiPriority w:val="43"/>
    <w:rsid w:val="007644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644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644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C1547"/>
    <w:pPr>
      <w:tabs>
        <w:tab w:val="center" w:pos="4680"/>
        <w:tab w:val="right" w:pos="9360"/>
      </w:tabs>
    </w:pPr>
  </w:style>
  <w:style w:type="character" w:customStyle="1" w:styleId="HeaderChar">
    <w:name w:val="Header Char"/>
    <w:basedOn w:val="DefaultParagraphFont"/>
    <w:link w:val="Header"/>
    <w:uiPriority w:val="99"/>
    <w:rsid w:val="00EC1547"/>
    <w:rPr>
      <w:lang w:eastAsia="en-US"/>
    </w:rPr>
  </w:style>
  <w:style w:type="character" w:styleId="CommentReference">
    <w:name w:val="annotation reference"/>
    <w:basedOn w:val="DefaultParagraphFont"/>
    <w:uiPriority w:val="99"/>
    <w:semiHidden/>
    <w:unhideWhenUsed/>
    <w:rsid w:val="005C17FB"/>
    <w:rPr>
      <w:sz w:val="16"/>
      <w:szCs w:val="16"/>
    </w:rPr>
  </w:style>
  <w:style w:type="paragraph" w:styleId="CommentText">
    <w:name w:val="annotation text"/>
    <w:basedOn w:val="Normal"/>
    <w:link w:val="CommentTextChar"/>
    <w:uiPriority w:val="99"/>
    <w:semiHidden/>
    <w:unhideWhenUsed/>
    <w:rsid w:val="005C17FB"/>
  </w:style>
  <w:style w:type="character" w:customStyle="1" w:styleId="CommentTextChar">
    <w:name w:val="Comment Text Char"/>
    <w:basedOn w:val="DefaultParagraphFont"/>
    <w:link w:val="CommentText"/>
    <w:uiPriority w:val="99"/>
    <w:semiHidden/>
    <w:rsid w:val="005C17FB"/>
    <w:rPr>
      <w:lang w:eastAsia="en-US"/>
    </w:rPr>
  </w:style>
  <w:style w:type="paragraph" w:styleId="CommentSubject">
    <w:name w:val="annotation subject"/>
    <w:basedOn w:val="CommentText"/>
    <w:next w:val="CommentText"/>
    <w:link w:val="CommentSubjectChar"/>
    <w:uiPriority w:val="99"/>
    <w:semiHidden/>
    <w:unhideWhenUsed/>
    <w:rsid w:val="005C17FB"/>
    <w:rPr>
      <w:b/>
      <w:bCs/>
    </w:rPr>
  </w:style>
  <w:style w:type="character" w:customStyle="1" w:styleId="CommentSubjectChar">
    <w:name w:val="Comment Subject Char"/>
    <w:basedOn w:val="CommentTextChar"/>
    <w:link w:val="CommentSubject"/>
    <w:uiPriority w:val="99"/>
    <w:semiHidden/>
    <w:rsid w:val="005C17FB"/>
    <w:rPr>
      <w:b/>
      <w:bCs/>
      <w:lang w:eastAsia="en-US"/>
    </w:rPr>
  </w:style>
  <w:style w:type="paragraph" w:customStyle="1" w:styleId="H1">
    <w:name w:val="H1"/>
    <w:basedOn w:val="Normal"/>
    <w:next w:val="Normal"/>
    <w:rsid w:val="00C20932"/>
    <w:pPr>
      <w:keepNext/>
      <w:spacing w:before="100" w:after="100"/>
      <w:outlineLvl w:val="1"/>
    </w:pPr>
    <w:rPr>
      <w:b/>
      <w:snapToGrid w:val="0"/>
      <w:kern w:val="36"/>
      <w:sz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352">
      <w:bodyDiv w:val="1"/>
      <w:marLeft w:val="0"/>
      <w:marRight w:val="0"/>
      <w:marTop w:val="0"/>
      <w:marBottom w:val="0"/>
      <w:divBdr>
        <w:top w:val="none" w:sz="0" w:space="0" w:color="auto"/>
        <w:left w:val="none" w:sz="0" w:space="0" w:color="auto"/>
        <w:bottom w:val="none" w:sz="0" w:space="0" w:color="auto"/>
        <w:right w:val="none" w:sz="0" w:space="0" w:color="auto"/>
      </w:divBdr>
    </w:div>
    <w:div w:id="191654649">
      <w:bodyDiv w:val="1"/>
      <w:marLeft w:val="0"/>
      <w:marRight w:val="0"/>
      <w:marTop w:val="0"/>
      <w:marBottom w:val="0"/>
      <w:divBdr>
        <w:top w:val="none" w:sz="0" w:space="0" w:color="auto"/>
        <w:left w:val="none" w:sz="0" w:space="0" w:color="auto"/>
        <w:bottom w:val="none" w:sz="0" w:space="0" w:color="auto"/>
        <w:right w:val="none" w:sz="0" w:space="0" w:color="auto"/>
      </w:divBdr>
    </w:div>
    <w:div w:id="402994108">
      <w:bodyDiv w:val="1"/>
      <w:marLeft w:val="0"/>
      <w:marRight w:val="0"/>
      <w:marTop w:val="0"/>
      <w:marBottom w:val="0"/>
      <w:divBdr>
        <w:top w:val="none" w:sz="0" w:space="0" w:color="auto"/>
        <w:left w:val="none" w:sz="0" w:space="0" w:color="auto"/>
        <w:bottom w:val="none" w:sz="0" w:space="0" w:color="auto"/>
        <w:right w:val="none" w:sz="0" w:space="0" w:color="auto"/>
      </w:divBdr>
    </w:div>
    <w:div w:id="554897695">
      <w:bodyDiv w:val="1"/>
      <w:marLeft w:val="0"/>
      <w:marRight w:val="0"/>
      <w:marTop w:val="0"/>
      <w:marBottom w:val="0"/>
      <w:divBdr>
        <w:top w:val="none" w:sz="0" w:space="0" w:color="auto"/>
        <w:left w:val="none" w:sz="0" w:space="0" w:color="auto"/>
        <w:bottom w:val="none" w:sz="0" w:space="0" w:color="auto"/>
        <w:right w:val="none" w:sz="0" w:space="0" w:color="auto"/>
      </w:divBdr>
    </w:div>
    <w:div w:id="638149162">
      <w:bodyDiv w:val="1"/>
      <w:marLeft w:val="0"/>
      <w:marRight w:val="0"/>
      <w:marTop w:val="0"/>
      <w:marBottom w:val="0"/>
      <w:divBdr>
        <w:top w:val="none" w:sz="0" w:space="0" w:color="auto"/>
        <w:left w:val="none" w:sz="0" w:space="0" w:color="auto"/>
        <w:bottom w:val="none" w:sz="0" w:space="0" w:color="auto"/>
        <w:right w:val="none" w:sz="0" w:space="0" w:color="auto"/>
      </w:divBdr>
    </w:div>
    <w:div w:id="651449831">
      <w:bodyDiv w:val="1"/>
      <w:marLeft w:val="0"/>
      <w:marRight w:val="0"/>
      <w:marTop w:val="0"/>
      <w:marBottom w:val="0"/>
      <w:divBdr>
        <w:top w:val="none" w:sz="0" w:space="0" w:color="auto"/>
        <w:left w:val="none" w:sz="0" w:space="0" w:color="auto"/>
        <w:bottom w:val="none" w:sz="0" w:space="0" w:color="auto"/>
        <w:right w:val="none" w:sz="0" w:space="0" w:color="auto"/>
      </w:divBdr>
    </w:div>
    <w:div w:id="787815636">
      <w:bodyDiv w:val="1"/>
      <w:marLeft w:val="0"/>
      <w:marRight w:val="0"/>
      <w:marTop w:val="0"/>
      <w:marBottom w:val="0"/>
      <w:divBdr>
        <w:top w:val="none" w:sz="0" w:space="0" w:color="auto"/>
        <w:left w:val="none" w:sz="0" w:space="0" w:color="auto"/>
        <w:bottom w:val="none" w:sz="0" w:space="0" w:color="auto"/>
        <w:right w:val="none" w:sz="0" w:space="0" w:color="auto"/>
      </w:divBdr>
    </w:div>
    <w:div w:id="969477879">
      <w:bodyDiv w:val="1"/>
      <w:marLeft w:val="0"/>
      <w:marRight w:val="0"/>
      <w:marTop w:val="0"/>
      <w:marBottom w:val="0"/>
      <w:divBdr>
        <w:top w:val="none" w:sz="0" w:space="0" w:color="auto"/>
        <w:left w:val="none" w:sz="0" w:space="0" w:color="auto"/>
        <w:bottom w:val="none" w:sz="0" w:space="0" w:color="auto"/>
        <w:right w:val="none" w:sz="0" w:space="0" w:color="auto"/>
      </w:divBdr>
      <w:divsChild>
        <w:div w:id="1290169264">
          <w:marLeft w:val="0"/>
          <w:marRight w:val="0"/>
          <w:marTop w:val="0"/>
          <w:marBottom w:val="75"/>
          <w:divBdr>
            <w:top w:val="none" w:sz="0" w:space="0" w:color="auto"/>
            <w:left w:val="none" w:sz="0" w:space="0" w:color="auto"/>
            <w:bottom w:val="none" w:sz="0" w:space="0" w:color="auto"/>
            <w:right w:val="none" w:sz="0" w:space="0" w:color="auto"/>
          </w:divBdr>
        </w:div>
        <w:div w:id="760026823">
          <w:marLeft w:val="0"/>
          <w:marRight w:val="0"/>
          <w:marTop w:val="0"/>
          <w:marBottom w:val="0"/>
          <w:divBdr>
            <w:top w:val="none" w:sz="0" w:space="0" w:color="auto"/>
            <w:left w:val="none" w:sz="0" w:space="0" w:color="auto"/>
            <w:bottom w:val="none" w:sz="0" w:space="0" w:color="auto"/>
            <w:right w:val="none" w:sz="0" w:space="0" w:color="auto"/>
          </w:divBdr>
        </w:div>
        <w:div w:id="1780179913">
          <w:marLeft w:val="0"/>
          <w:marRight w:val="750"/>
          <w:marTop w:val="0"/>
          <w:marBottom w:val="75"/>
          <w:divBdr>
            <w:top w:val="none" w:sz="0" w:space="0" w:color="auto"/>
            <w:left w:val="none" w:sz="0" w:space="0" w:color="auto"/>
            <w:bottom w:val="none" w:sz="0" w:space="0" w:color="auto"/>
            <w:right w:val="none" w:sz="0" w:space="0" w:color="auto"/>
          </w:divBdr>
        </w:div>
      </w:divsChild>
    </w:div>
    <w:div w:id="1233003663">
      <w:bodyDiv w:val="1"/>
      <w:marLeft w:val="0"/>
      <w:marRight w:val="0"/>
      <w:marTop w:val="0"/>
      <w:marBottom w:val="0"/>
      <w:divBdr>
        <w:top w:val="none" w:sz="0" w:space="0" w:color="auto"/>
        <w:left w:val="none" w:sz="0" w:space="0" w:color="auto"/>
        <w:bottom w:val="none" w:sz="0" w:space="0" w:color="auto"/>
        <w:right w:val="none" w:sz="0" w:space="0" w:color="auto"/>
      </w:divBdr>
    </w:div>
    <w:div w:id="1243220686">
      <w:bodyDiv w:val="1"/>
      <w:marLeft w:val="0"/>
      <w:marRight w:val="0"/>
      <w:marTop w:val="0"/>
      <w:marBottom w:val="0"/>
      <w:divBdr>
        <w:top w:val="none" w:sz="0" w:space="0" w:color="auto"/>
        <w:left w:val="none" w:sz="0" w:space="0" w:color="auto"/>
        <w:bottom w:val="none" w:sz="0" w:space="0" w:color="auto"/>
        <w:right w:val="none" w:sz="0" w:space="0" w:color="auto"/>
      </w:divBdr>
    </w:div>
    <w:div w:id="1303731284">
      <w:bodyDiv w:val="1"/>
      <w:marLeft w:val="0"/>
      <w:marRight w:val="0"/>
      <w:marTop w:val="0"/>
      <w:marBottom w:val="0"/>
      <w:divBdr>
        <w:top w:val="none" w:sz="0" w:space="0" w:color="auto"/>
        <w:left w:val="none" w:sz="0" w:space="0" w:color="auto"/>
        <w:bottom w:val="none" w:sz="0" w:space="0" w:color="auto"/>
        <w:right w:val="none" w:sz="0" w:space="0" w:color="auto"/>
      </w:divBdr>
    </w:div>
    <w:div w:id="1323311048">
      <w:bodyDiv w:val="1"/>
      <w:marLeft w:val="0"/>
      <w:marRight w:val="0"/>
      <w:marTop w:val="0"/>
      <w:marBottom w:val="0"/>
      <w:divBdr>
        <w:top w:val="none" w:sz="0" w:space="0" w:color="auto"/>
        <w:left w:val="none" w:sz="0" w:space="0" w:color="auto"/>
        <w:bottom w:val="none" w:sz="0" w:space="0" w:color="auto"/>
        <w:right w:val="none" w:sz="0" w:space="0" w:color="auto"/>
      </w:divBdr>
    </w:div>
    <w:div w:id="1345748172">
      <w:bodyDiv w:val="1"/>
      <w:marLeft w:val="0"/>
      <w:marRight w:val="0"/>
      <w:marTop w:val="0"/>
      <w:marBottom w:val="0"/>
      <w:divBdr>
        <w:top w:val="none" w:sz="0" w:space="0" w:color="auto"/>
        <w:left w:val="none" w:sz="0" w:space="0" w:color="auto"/>
        <w:bottom w:val="none" w:sz="0" w:space="0" w:color="auto"/>
        <w:right w:val="none" w:sz="0" w:space="0" w:color="auto"/>
      </w:divBdr>
    </w:div>
    <w:div w:id="21201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CA354-6408-F448-974D-DAA35975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4</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UNIVERSITY OF GUELPH</vt:lpstr>
    </vt:vector>
  </TitlesOfParts>
  <Company>Toshiba</Company>
  <LinksUpToDate>false</LinksUpToDate>
  <CharactersWithSpaces>10085</CharactersWithSpaces>
  <SharedDoc>false</SharedDoc>
  <HLinks>
    <vt:vector size="48" baseType="variant">
      <vt:variant>
        <vt:i4>5177372</vt:i4>
      </vt:variant>
      <vt:variant>
        <vt:i4>21</vt:i4>
      </vt:variant>
      <vt:variant>
        <vt:i4>0</vt:i4>
      </vt:variant>
      <vt:variant>
        <vt:i4>5</vt:i4>
      </vt:variant>
      <vt:variant>
        <vt:lpwstr>http://www.uoguelph.ca/registrar/calendars/undergraduate/current/c08/c08-accomrelig.shtml</vt:lpwstr>
      </vt:variant>
      <vt:variant>
        <vt:lpwstr/>
      </vt:variant>
      <vt:variant>
        <vt:i4>3342344</vt:i4>
      </vt:variant>
      <vt:variant>
        <vt:i4>18</vt:i4>
      </vt:variant>
      <vt:variant>
        <vt:i4>0</vt:i4>
      </vt:variant>
      <vt:variant>
        <vt:i4>5</vt:i4>
      </vt:variant>
      <vt:variant>
        <vt:lpwstr>http://www.uoguelph.ca/undergrad_calendar/c08/c08-ac.shtml</vt:lpwstr>
      </vt:variant>
      <vt:variant>
        <vt:lpwstr/>
      </vt:variant>
      <vt:variant>
        <vt:i4>8126582</vt:i4>
      </vt:variant>
      <vt:variant>
        <vt:i4>15</vt:i4>
      </vt:variant>
      <vt:variant>
        <vt:i4>0</vt:i4>
      </vt:variant>
      <vt:variant>
        <vt:i4>5</vt:i4>
      </vt:variant>
      <vt:variant>
        <vt:lpwstr>http://www.learningcommons.uoguelph.ca/</vt:lpwstr>
      </vt:variant>
      <vt:variant>
        <vt:lpwstr/>
      </vt:variant>
      <vt:variant>
        <vt:i4>6815795</vt:i4>
      </vt:variant>
      <vt:variant>
        <vt:i4>12</vt:i4>
      </vt:variant>
      <vt:variant>
        <vt:i4>0</vt:i4>
      </vt:variant>
      <vt:variant>
        <vt:i4>5</vt:i4>
      </vt:variant>
      <vt:variant>
        <vt:lpwstr>http://www.uoguelph.ca/registrar/calendars/undergraduate/current/c08/c08-amisconduct.shtml</vt:lpwstr>
      </vt:variant>
      <vt:variant>
        <vt:lpwstr/>
      </vt:variant>
      <vt:variant>
        <vt:i4>4325459</vt:i4>
      </vt:variant>
      <vt:variant>
        <vt:i4>9</vt:i4>
      </vt:variant>
      <vt:variant>
        <vt:i4>0</vt:i4>
      </vt:variant>
      <vt:variant>
        <vt:i4>5</vt:i4>
      </vt:variant>
      <vt:variant>
        <vt:lpwstr>http://www.uoguelph.ca/registrar/calendars/undergraduate/current/c08/index.shtml</vt:lpwstr>
      </vt:variant>
      <vt:variant>
        <vt:lpwstr/>
      </vt:variant>
      <vt:variant>
        <vt:i4>131151</vt:i4>
      </vt:variant>
      <vt:variant>
        <vt:i4>6</vt:i4>
      </vt:variant>
      <vt:variant>
        <vt:i4>0</vt:i4>
      </vt:variant>
      <vt:variant>
        <vt:i4>5</vt:i4>
      </vt:variant>
      <vt:variant>
        <vt:lpwstr>http://www.socialresearchmethods.net/kb/</vt:lpwstr>
      </vt:variant>
      <vt:variant>
        <vt:lpwstr/>
      </vt:variant>
      <vt:variant>
        <vt:i4>3145787</vt:i4>
      </vt:variant>
      <vt:variant>
        <vt:i4>3</vt:i4>
      </vt:variant>
      <vt:variant>
        <vt:i4>0</vt:i4>
      </vt:variant>
      <vt:variant>
        <vt:i4>5</vt:i4>
      </vt:variant>
      <vt:variant>
        <vt:lpwstr>http://courselink.uoguelph.ca/</vt:lpwstr>
      </vt:variant>
      <vt:variant>
        <vt:lpwstr/>
      </vt:variant>
      <vt:variant>
        <vt:i4>5374071</vt:i4>
      </vt:variant>
      <vt:variant>
        <vt:i4>0</vt:i4>
      </vt:variant>
      <vt:variant>
        <vt:i4>0</vt:i4>
      </vt:variant>
      <vt:variant>
        <vt:i4>5</vt:i4>
      </vt:variant>
      <vt:variant>
        <vt:lpwstr>mailto:xxxxx@uoguelph.ca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Towhidul Islam</cp:lastModifiedBy>
  <cp:revision>36</cp:revision>
  <cp:lastPrinted>2021-07-26T12:56:00Z</cp:lastPrinted>
  <dcterms:created xsi:type="dcterms:W3CDTF">2021-07-25T22:29:00Z</dcterms:created>
  <dcterms:modified xsi:type="dcterms:W3CDTF">2021-07-26T15:35:00Z</dcterms:modified>
</cp:coreProperties>
</file>