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7D" w:rsidRDefault="007E7E7D" w:rsidP="007E7E7D">
      <w:pPr>
        <w:rPr>
          <w:b/>
          <w:sz w:val="24"/>
        </w:rPr>
      </w:pPr>
      <w:bookmarkStart w:id="0" w:name="_Hlk509484092"/>
      <w:r>
        <w:rPr>
          <w:noProof/>
        </w:rPr>
        <w:drawing>
          <wp:inline distT="0" distB="0" distL="0" distR="0">
            <wp:extent cx="2624639" cy="8475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3847" cy="873118"/>
                    </a:xfrm>
                    <a:prstGeom prst="rect">
                      <a:avLst/>
                    </a:prstGeom>
                    <a:noFill/>
                    <a:ln>
                      <a:noFill/>
                    </a:ln>
                  </pic:spPr>
                </pic:pic>
              </a:graphicData>
            </a:graphic>
          </wp:inline>
        </w:drawing>
      </w:r>
    </w:p>
    <w:p w:rsidR="00EA6178" w:rsidRDefault="00FD70D1" w:rsidP="007E7E7D">
      <w:pPr>
        <w:ind w:left="2880"/>
        <w:rPr>
          <w:b/>
          <w:sz w:val="24"/>
        </w:rPr>
      </w:pPr>
      <w:r>
        <w:rPr>
          <w:b/>
          <w:sz w:val="24"/>
        </w:rPr>
        <w:t>Marketing and Consumer Studies</w:t>
      </w:r>
    </w:p>
    <w:p w:rsidR="000D1D9C" w:rsidRPr="003F6F41" w:rsidRDefault="000D1D9C" w:rsidP="000D1D9C">
      <w:pPr>
        <w:ind w:left="2880"/>
        <w:jc w:val="center"/>
        <w:rPr>
          <w:b/>
          <w:sz w:val="24"/>
        </w:rPr>
      </w:pPr>
    </w:p>
    <w:p w:rsidR="008E2AB6" w:rsidRDefault="000D1D9C" w:rsidP="000D1D9C">
      <w:pPr>
        <w:jc w:val="center"/>
        <w:rPr>
          <w:b/>
          <w:sz w:val="24"/>
        </w:rPr>
      </w:pPr>
      <w:r>
        <w:rPr>
          <w:b/>
          <w:sz w:val="24"/>
        </w:rPr>
        <w:t>MCS 3040 BUSINESS AND CONSUMER LAW</w:t>
      </w:r>
    </w:p>
    <w:p w:rsidR="000D1D9C" w:rsidRDefault="000D1D9C" w:rsidP="000D1D9C">
      <w:pPr>
        <w:jc w:val="center"/>
        <w:rPr>
          <w:b/>
          <w:sz w:val="24"/>
        </w:rPr>
      </w:pPr>
      <w:r>
        <w:rPr>
          <w:b/>
          <w:sz w:val="24"/>
        </w:rPr>
        <w:t>Course Outline</w:t>
      </w:r>
    </w:p>
    <w:p w:rsidR="000D1D9C" w:rsidRPr="000D1D9C" w:rsidRDefault="000D1D9C" w:rsidP="000D1D9C">
      <w:pPr>
        <w:jc w:val="center"/>
        <w:rPr>
          <w:b/>
          <w:sz w:val="24"/>
        </w:rPr>
      </w:pPr>
      <w:r>
        <w:rPr>
          <w:b/>
          <w:sz w:val="24"/>
        </w:rPr>
        <w:t>Fall 2018</w:t>
      </w:r>
    </w:p>
    <w:p w:rsidR="009F2F77" w:rsidRDefault="000D1D9C" w:rsidP="000D1D9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_____________________</w:t>
      </w:r>
      <w:r w:rsidR="009F2F77">
        <w:rPr>
          <w:b/>
          <w:sz w:val="22"/>
          <w:szCs w:val="22"/>
        </w:rPr>
        <w:t>___________________________________________________________</w:t>
      </w:r>
    </w:p>
    <w:p w:rsidR="009F2F77" w:rsidRDefault="009F2F77"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b/>
          <w:sz w:val="22"/>
          <w:szCs w:val="22"/>
        </w:rPr>
      </w:pPr>
    </w:p>
    <w:p w:rsidR="00CF6BBC" w:rsidRPr="008C2031" w:rsidRDefault="006D40BA"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Instructor</w:t>
      </w:r>
      <w:r w:rsidR="00CF6BBC" w:rsidRPr="008C2031">
        <w:rPr>
          <w:b/>
          <w:sz w:val="22"/>
          <w:szCs w:val="22"/>
        </w:rPr>
        <w:t>:</w:t>
      </w:r>
      <w:r w:rsidRPr="008C2031">
        <w:rPr>
          <w:b/>
          <w:sz w:val="22"/>
          <w:szCs w:val="22"/>
        </w:rPr>
        <w:tab/>
      </w:r>
      <w:r w:rsidR="000D1D9C">
        <w:rPr>
          <w:sz w:val="22"/>
          <w:szCs w:val="22"/>
        </w:rPr>
        <w:t xml:space="preserve">Joe Radocchia, Bachelor of Laws (LL.B.), </w:t>
      </w:r>
      <w:proofErr w:type="gramStart"/>
      <w:r w:rsidR="000D1D9C">
        <w:rPr>
          <w:sz w:val="22"/>
          <w:szCs w:val="22"/>
        </w:rPr>
        <w:t>Masters in Environmental Studies</w:t>
      </w:r>
      <w:proofErr w:type="gramEnd"/>
      <w:r w:rsidR="000D1D9C">
        <w:rPr>
          <w:sz w:val="22"/>
          <w:szCs w:val="22"/>
        </w:rPr>
        <w:t xml:space="preserve"> (M.E.S.)</w:t>
      </w:r>
    </w:p>
    <w:p w:rsidR="008E2AB6" w:rsidRPr="008C2031" w:rsidRDefault="00CF6BBC" w:rsidP="00A25BE9">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ind w:left="2160" w:hanging="2160"/>
        <w:rPr>
          <w:sz w:val="22"/>
          <w:szCs w:val="22"/>
        </w:rPr>
      </w:pPr>
      <w:r w:rsidRPr="008C2031">
        <w:rPr>
          <w:b/>
          <w:sz w:val="22"/>
          <w:szCs w:val="22"/>
        </w:rPr>
        <w:tab/>
      </w:r>
      <w:r w:rsidRPr="008C2031">
        <w:rPr>
          <w:b/>
          <w:sz w:val="22"/>
          <w:szCs w:val="22"/>
        </w:rPr>
        <w:tab/>
      </w:r>
      <w:r w:rsidR="001E6AA5" w:rsidRPr="008C2031">
        <w:rPr>
          <w:sz w:val="22"/>
          <w:szCs w:val="22"/>
        </w:rPr>
        <w:t>Room</w:t>
      </w:r>
      <w:r w:rsidR="00180C9C">
        <w:rPr>
          <w:sz w:val="22"/>
          <w:szCs w:val="22"/>
        </w:rPr>
        <w:t>:</w:t>
      </w:r>
      <w:r w:rsidR="001E6AA5" w:rsidRPr="008C2031">
        <w:rPr>
          <w:sz w:val="22"/>
          <w:szCs w:val="22"/>
        </w:rPr>
        <w:t xml:space="preserve"> </w:t>
      </w:r>
      <w:proofErr w:type="gramStart"/>
      <w:r w:rsidR="000D1D9C">
        <w:rPr>
          <w:sz w:val="22"/>
          <w:szCs w:val="22"/>
        </w:rPr>
        <w:t xml:space="preserve">257, </w:t>
      </w:r>
      <w:r w:rsidR="001E6AA5" w:rsidRPr="008C2031">
        <w:rPr>
          <w:sz w:val="22"/>
          <w:szCs w:val="22"/>
        </w:rPr>
        <w:t xml:space="preserve"> Building</w:t>
      </w:r>
      <w:proofErr w:type="gramEnd"/>
      <w:r w:rsidR="000D1D9C">
        <w:rPr>
          <w:sz w:val="22"/>
          <w:szCs w:val="22"/>
        </w:rPr>
        <w:t>: MINS, Ext: 519-498-6153</w:t>
      </w:r>
    </w:p>
    <w:p w:rsidR="008E2AB6" w:rsidRPr="008C2031" w:rsidRDefault="000D1D9C" w:rsidP="000F47A3">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sidR="00F17C68" w:rsidRPr="008C2031">
        <w:rPr>
          <w:sz w:val="22"/>
          <w:szCs w:val="22"/>
        </w:rPr>
        <w:t xml:space="preserve">Email: </w:t>
      </w:r>
      <w:r>
        <w:rPr>
          <w:rStyle w:val="Hyperlink"/>
          <w:sz w:val="22"/>
          <w:szCs w:val="22"/>
        </w:rPr>
        <w:t>jradocch@uoguelph.ca</w:t>
      </w:r>
      <w:r w:rsidR="00180C9C">
        <w:rPr>
          <w:sz w:val="22"/>
          <w:szCs w:val="22"/>
        </w:rPr>
        <w:t xml:space="preserve"> </w:t>
      </w:r>
    </w:p>
    <w:p w:rsidR="00596BFC" w:rsidRDefault="000D1D9C">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ab/>
      </w:r>
      <w:r>
        <w:rPr>
          <w:sz w:val="22"/>
          <w:szCs w:val="22"/>
        </w:rPr>
        <w:tab/>
      </w:r>
      <w:r w:rsidR="001E6AA5" w:rsidRPr="008C2031">
        <w:rPr>
          <w:sz w:val="22"/>
          <w:szCs w:val="22"/>
        </w:rPr>
        <w:t xml:space="preserve">Office Hours: </w:t>
      </w:r>
      <w:r>
        <w:rPr>
          <w:sz w:val="22"/>
          <w:szCs w:val="22"/>
        </w:rPr>
        <w:t>B</w:t>
      </w:r>
      <w:r w:rsidR="00871807">
        <w:rPr>
          <w:sz w:val="22"/>
          <w:szCs w:val="22"/>
        </w:rPr>
        <w:t>y appointment</w:t>
      </w:r>
    </w:p>
    <w:p w:rsidR="00613D10" w:rsidRDefault="00613D10"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613D10" w:rsidRDefault="008D68E7"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Class </w:t>
      </w:r>
      <w:r>
        <w:rPr>
          <w:b/>
          <w:sz w:val="22"/>
          <w:szCs w:val="22"/>
        </w:rPr>
        <w:t>Times and Location:</w:t>
      </w:r>
      <w:r w:rsidR="00613D10">
        <w:rPr>
          <w:b/>
          <w:sz w:val="22"/>
          <w:szCs w:val="22"/>
        </w:rPr>
        <w:t xml:space="preserve"> Monday 7:00 p.m. – 9:50 p.m.  THRN 1307</w:t>
      </w:r>
    </w:p>
    <w:p w:rsidR="00613D10" w:rsidRDefault="00613D10"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8D68E7" w:rsidRDefault="00613D10" w:rsidP="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NOTICE TO ALL STUDENTS: No Legal Advice or Consultation through my Law Office will be available to students registered in this Course.</w:t>
      </w:r>
      <w:r w:rsidR="008D68E7">
        <w:rPr>
          <w:b/>
          <w:sz w:val="22"/>
          <w:szCs w:val="22"/>
        </w:rPr>
        <w:tab/>
      </w:r>
    </w:p>
    <w:p w:rsidR="008D68E7" w:rsidRPr="008C2031" w:rsidRDefault="008D68E7">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6D40BA" w:rsidRPr="008C2031" w:rsidRDefault="006D40BA">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180C9C">
        <w:rPr>
          <w:b/>
          <w:sz w:val="22"/>
          <w:szCs w:val="22"/>
        </w:rPr>
        <w:t>D</w:t>
      </w:r>
      <w:r w:rsidRPr="008C2031">
        <w:rPr>
          <w:b/>
          <w:sz w:val="22"/>
          <w:szCs w:val="22"/>
        </w:rPr>
        <w:t xml:space="preserve">escription and </w:t>
      </w:r>
      <w:r w:rsidR="00180C9C">
        <w:rPr>
          <w:b/>
          <w:sz w:val="22"/>
          <w:szCs w:val="22"/>
        </w:rPr>
        <w:t>O</w:t>
      </w:r>
      <w:r w:rsidRPr="008C2031">
        <w:rPr>
          <w:b/>
          <w:sz w:val="22"/>
          <w:szCs w:val="22"/>
        </w:rPr>
        <w:t>bjectives:</w:t>
      </w:r>
    </w:p>
    <w:p w:rsidR="00613D10" w:rsidRDefault="00613D10" w:rsidP="00180C9C">
      <w:pPr>
        <w:pStyle w:val="Default"/>
        <w:rPr>
          <w:sz w:val="22"/>
          <w:szCs w:val="22"/>
        </w:rPr>
      </w:pPr>
    </w:p>
    <w:p w:rsidR="00596BFC" w:rsidRDefault="00613D10" w:rsidP="00180C9C">
      <w:pPr>
        <w:pStyle w:val="Default"/>
        <w:rPr>
          <w:sz w:val="22"/>
          <w:szCs w:val="22"/>
        </w:rPr>
      </w:pPr>
      <w:r>
        <w:rPr>
          <w:sz w:val="22"/>
          <w:szCs w:val="22"/>
        </w:rPr>
        <w:t xml:space="preserve">Business and Consumer Law introduces students </w:t>
      </w:r>
      <w:r w:rsidR="00D2144D">
        <w:rPr>
          <w:sz w:val="22"/>
          <w:szCs w:val="22"/>
        </w:rPr>
        <w:t>with no previous legal study or experience to the basic legal principles, concepts and rules that form the basis to our Canadian legal justice system, and its application to the conduct of business. A course pre-requisite requires students to have completed 10 course credits. Students will explore the foundation to the Canadian legal justice</w:t>
      </w:r>
      <w:r w:rsidR="00AB67B2">
        <w:rPr>
          <w:sz w:val="22"/>
          <w:szCs w:val="22"/>
        </w:rPr>
        <w:t xml:space="preserve"> system and examine varying areas of Canadian law, including torts, contracts, employment, and business organizations; topic areas which will provide students with an appreciation of how law impacts and influences each one of us in our daily lives, both personally and professionally. </w:t>
      </w:r>
    </w:p>
    <w:p w:rsidR="008D68E7" w:rsidRDefault="008D68E7" w:rsidP="00180C9C">
      <w:pPr>
        <w:pStyle w:val="Default"/>
        <w:rPr>
          <w:sz w:val="22"/>
          <w:szCs w:val="22"/>
        </w:rPr>
      </w:pPr>
    </w:p>
    <w:p w:rsidR="00596BFC" w:rsidRPr="008C2031" w:rsidRDefault="001E4EC0">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1E4EC0">
        <w:rPr>
          <w:b/>
          <w:sz w:val="22"/>
          <w:szCs w:val="22"/>
        </w:rPr>
        <w:t>L</w:t>
      </w:r>
      <w:r w:rsidR="00596BFC" w:rsidRPr="001E4EC0">
        <w:rPr>
          <w:b/>
          <w:sz w:val="22"/>
          <w:szCs w:val="22"/>
        </w:rPr>
        <w:t>earning objective</w:t>
      </w:r>
      <w:r>
        <w:rPr>
          <w:b/>
          <w:sz w:val="22"/>
          <w:szCs w:val="22"/>
        </w:rPr>
        <w:t>s of the Course:</w:t>
      </w:r>
    </w:p>
    <w:p w:rsidR="001E4EC0" w:rsidRDefault="001E4EC0"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To acquaint students with the structure of the Anglo-Canadian judiciary system and its inter-relationship with the Canadian legal process.</w:t>
      </w:r>
    </w:p>
    <w:p w:rsidR="00F46CCD" w:rsidRDefault="00F46CCD"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To familiarize students with the basic concepts, principles and rules of law and their application to businesses, professionals and consumers.</w:t>
      </w:r>
    </w:p>
    <w:p w:rsidR="00F46CCD" w:rsidRDefault="00F46CCD"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To develop an appreciation of the complex legal system in which businesses and consumers of goods and services operate.</w:t>
      </w:r>
    </w:p>
    <w:p w:rsidR="001E4EC0" w:rsidRDefault="00F46CCD"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 xml:space="preserve">To enable students to communicate and deal effectively </w:t>
      </w:r>
      <w:r w:rsidR="00E7507F">
        <w:rPr>
          <w:sz w:val="22"/>
          <w:szCs w:val="22"/>
        </w:rPr>
        <w:t>with legal counsel in providing a legal opinion for a client as it relates to corporate/commercial and consumer affairs.</w:t>
      </w:r>
      <w:r>
        <w:rPr>
          <w:sz w:val="22"/>
          <w:szCs w:val="22"/>
        </w:rPr>
        <w:t xml:space="preserve"> </w:t>
      </w:r>
    </w:p>
    <w:p w:rsidR="001E4EC0" w:rsidRPr="001E4EC0" w:rsidRDefault="008D68E7" w:rsidP="001E4EC0">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Demonstrate knowledge</w:t>
      </w:r>
      <w:r w:rsidR="00E7507F">
        <w:rPr>
          <w:sz w:val="22"/>
          <w:szCs w:val="22"/>
        </w:rPr>
        <w:t xml:space="preserve"> of essential legal principles, concepts and rules within our Canadian legal justice system, including the rule of law, the necessary elements of </w:t>
      </w:r>
      <w:r w:rsidR="00D55CA4">
        <w:rPr>
          <w:sz w:val="22"/>
          <w:szCs w:val="22"/>
        </w:rPr>
        <w:t>a contract</w:t>
      </w:r>
      <w:r w:rsidR="006F08E5">
        <w:rPr>
          <w:sz w:val="22"/>
          <w:szCs w:val="22"/>
        </w:rPr>
        <w:t xml:space="preserve"> and tort law</w:t>
      </w:r>
      <w:r w:rsidR="00D55CA4">
        <w:rPr>
          <w:sz w:val="22"/>
          <w:szCs w:val="22"/>
        </w:rPr>
        <w:t>, vicarious liability, and the application and significance of the different categories of business organizations</w:t>
      </w:r>
      <w:r w:rsidR="005D5811">
        <w:rPr>
          <w:sz w:val="22"/>
          <w:szCs w:val="22"/>
        </w:rPr>
        <w:t>.</w:t>
      </w:r>
      <w:r w:rsidR="00E7507F">
        <w:rPr>
          <w:sz w:val="22"/>
          <w:szCs w:val="22"/>
        </w:rPr>
        <w:t xml:space="preserve"> </w:t>
      </w:r>
    </w:p>
    <w:p w:rsidR="00596BFC" w:rsidRDefault="008D6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Demon</w:t>
      </w:r>
      <w:r w:rsidR="00FD7618">
        <w:rPr>
          <w:sz w:val="22"/>
          <w:szCs w:val="22"/>
        </w:rPr>
        <w:t xml:space="preserve">strate comprehension and </w:t>
      </w:r>
      <w:r>
        <w:rPr>
          <w:sz w:val="22"/>
          <w:szCs w:val="22"/>
        </w:rPr>
        <w:t>knowledge</w:t>
      </w:r>
      <w:r w:rsidR="00FD7618">
        <w:rPr>
          <w:sz w:val="22"/>
          <w:szCs w:val="22"/>
        </w:rPr>
        <w:t xml:space="preserve"> of how contract and tort law shape and influence the conduct of business, including the employer-employee relationship</w:t>
      </w:r>
      <w:r w:rsidR="005D5811">
        <w:rPr>
          <w:sz w:val="22"/>
          <w:szCs w:val="22"/>
        </w:rPr>
        <w:t>.</w:t>
      </w:r>
      <w:r w:rsidR="00FD7618">
        <w:rPr>
          <w:sz w:val="22"/>
          <w:szCs w:val="22"/>
        </w:rPr>
        <w:t xml:space="preserve"> </w:t>
      </w:r>
    </w:p>
    <w:p w:rsidR="00596BFC" w:rsidRDefault="008D6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Demonstrate the ability to apply facts and knowledge</w:t>
      </w:r>
      <w:r w:rsidR="00FD7618">
        <w:rPr>
          <w:sz w:val="22"/>
          <w:szCs w:val="22"/>
        </w:rPr>
        <w:t xml:space="preserve"> from the course to varying methods of evaluation including examinations, case studies and weekly discussions of various legal topics.</w:t>
      </w:r>
    </w:p>
    <w:p w:rsidR="008D68E7" w:rsidRDefault="008D68E7" w:rsidP="005B7625">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Dem</w:t>
      </w:r>
      <w:r w:rsidR="001976C0">
        <w:rPr>
          <w:sz w:val="22"/>
          <w:szCs w:val="22"/>
        </w:rPr>
        <w:t xml:space="preserve">onstrate the ability to analyze </w:t>
      </w:r>
      <w:r w:rsidR="00C034A9">
        <w:rPr>
          <w:sz w:val="22"/>
          <w:szCs w:val="22"/>
        </w:rPr>
        <w:t xml:space="preserve">various legal concepts, principles and rules in order to identify </w:t>
      </w:r>
      <w:r w:rsidR="00C034A9">
        <w:rPr>
          <w:sz w:val="22"/>
          <w:szCs w:val="22"/>
        </w:rPr>
        <w:lastRenderedPageBreak/>
        <w:t>and apply which of these concepts, principles or rules is most relevant and applies to the legal issue that must be addressed and resolved.</w:t>
      </w:r>
    </w:p>
    <w:p w:rsidR="006D40BA" w:rsidRPr="00C034A9" w:rsidRDefault="008D68E7" w:rsidP="00C034A9">
      <w:pPr>
        <w:numPr>
          <w:ilvl w:val="0"/>
          <w:numId w:val="8"/>
        </w:num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Demons</w:t>
      </w:r>
      <w:r w:rsidR="00C034A9">
        <w:rPr>
          <w:sz w:val="22"/>
          <w:szCs w:val="22"/>
        </w:rPr>
        <w:t xml:space="preserve">trate the ability to evaluate, synthesize, structure and apply a legal argument coherently and convincingly. </w:t>
      </w:r>
    </w:p>
    <w:p w:rsidR="00996618" w:rsidRDefault="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7A43F0">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sidRPr="008C2031">
        <w:rPr>
          <w:b/>
          <w:sz w:val="22"/>
          <w:szCs w:val="22"/>
        </w:rPr>
        <w:t xml:space="preserve">Course </w:t>
      </w:r>
      <w:r w:rsidR="00601DEF">
        <w:rPr>
          <w:b/>
          <w:sz w:val="22"/>
          <w:szCs w:val="22"/>
        </w:rPr>
        <w:t>M</w:t>
      </w:r>
      <w:r w:rsidRPr="008C2031">
        <w:rPr>
          <w:b/>
          <w:sz w:val="22"/>
          <w:szCs w:val="22"/>
        </w:rPr>
        <w:t>aterials</w:t>
      </w:r>
      <w:r w:rsidR="00B80F43">
        <w:rPr>
          <w:b/>
          <w:sz w:val="22"/>
          <w:szCs w:val="22"/>
        </w:rPr>
        <w:t xml:space="preserve"> and Resources</w:t>
      </w:r>
      <w:r w:rsidRPr="008C2031">
        <w:rPr>
          <w:b/>
          <w:sz w:val="22"/>
          <w:szCs w:val="22"/>
        </w:rPr>
        <w:t>:</w:t>
      </w:r>
    </w:p>
    <w:p w:rsidR="00C7354B" w:rsidRPr="008C2031" w:rsidRDefault="00C7354B" w:rsidP="00917C82">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C7354B" w:rsidP="00601DEF">
      <w:pPr>
        <w:keepNext/>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sidRPr="008C2031">
        <w:rPr>
          <w:sz w:val="22"/>
          <w:szCs w:val="22"/>
        </w:rPr>
        <w:t>This course uses a variety of material</w:t>
      </w:r>
      <w:r w:rsidR="00917C82">
        <w:rPr>
          <w:sz w:val="22"/>
          <w:szCs w:val="22"/>
        </w:rPr>
        <w:t>s</w:t>
      </w:r>
      <w:r w:rsidRPr="008C2031">
        <w:rPr>
          <w:sz w:val="22"/>
          <w:szCs w:val="22"/>
        </w:rPr>
        <w:t xml:space="preserve"> and resources</w:t>
      </w:r>
      <w:r w:rsidR="00601DEF">
        <w:rPr>
          <w:sz w:val="22"/>
          <w:szCs w:val="22"/>
        </w:rPr>
        <w:t xml:space="preserve">.  </w:t>
      </w:r>
      <w:r w:rsidRPr="008C2031">
        <w:rPr>
          <w:sz w:val="22"/>
          <w:szCs w:val="22"/>
        </w:rPr>
        <w:t xml:space="preserve">One of your primary resources will be the </w:t>
      </w:r>
      <w:r w:rsidR="00601DEF">
        <w:rPr>
          <w:sz w:val="22"/>
          <w:szCs w:val="22"/>
        </w:rPr>
        <w:t xml:space="preserve">course website </w:t>
      </w:r>
      <w:r w:rsidRPr="008C2031">
        <w:rPr>
          <w:sz w:val="22"/>
          <w:szCs w:val="22"/>
        </w:rPr>
        <w:t>(</w:t>
      </w:r>
      <w:hyperlink r:id="rId8" w:history="1">
        <w:r w:rsidRPr="008C2031">
          <w:rPr>
            <w:rStyle w:val="Hyperlink"/>
            <w:sz w:val="22"/>
            <w:szCs w:val="22"/>
          </w:rPr>
          <w:t>http://courselink.uoguelph.ca</w:t>
        </w:r>
      </w:hyperlink>
      <w:r w:rsidRPr="008C2031">
        <w:rPr>
          <w:sz w:val="22"/>
          <w:szCs w:val="22"/>
        </w:rPr>
        <w:t xml:space="preserve">). </w:t>
      </w:r>
      <w:r w:rsidR="00996618">
        <w:rPr>
          <w:sz w:val="22"/>
          <w:szCs w:val="22"/>
        </w:rPr>
        <w:t xml:space="preserve">All announcements, required and recommended readings, assignments and updates will be posted here.  You will also be able to access any handouts you may have missed through this site.  </w:t>
      </w:r>
      <w:r w:rsidRPr="008C2031">
        <w:rPr>
          <w:sz w:val="22"/>
          <w:szCs w:val="22"/>
        </w:rPr>
        <w:t>Check th</w:t>
      </w:r>
      <w:r w:rsidR="00601DEF">
        <w:rPr>
          <w:sz w:val="22"/>
          <w:szCs w:val="22"/>
        </w:rPr>
        <w:t xml:space="preserve">is </w:t>
      </w:r>
      <w:r w:rsidRPr="008C2031">
        <w:rPr>
          <w:sz w:val="22"/>
          <w:szCs w:val="22"/>
        </w:rPr>
        <w:t>site often</w:t>
      </w:r>
      <w:r w:rsidR="00996618">
        <w:rPr>
          <w:sz w:val="22"/>
          <w:szCs w:val="22"/>
        </w:rPr>
        <w:t xml:space="preserve">.  </w:t>
      </w:r>
    </w:p>
    <w:p w:rsidR="00C7354B" w:rsidRPr="008C2031" w:rsidRDefault="00C7354B">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p>
    <w:p w:rsidR="00C7354B" w:rsidRPr="008C2031" w:rsidRDefault="00F541EB" w:rsidP="00601DEF">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sz w:val="22"/>
          <w:szCs w:val="22"/>
        </w:rPr>
      </w:pPr>
      <w:r>
        <w:rPr>
          <w:sz w:val="22"/>
          <w:szCs w:val="22"/>
        </w:rPr>
        <w:t>The required textbook</w:t>
      </w:r>
      <w:r w:rsidR="00C7354B" w:rsidRPr="008C2031">
        <w:rPr>
          <w:sz w:val="22"/>
          <w:szCs w:val="22"/>
        </w:rPr>
        <w:t xml:space="preserve"> </w:t>
      </w:r>
      <w:r>
        <w:rPr>
          <w:sz w:val="22"/>
          <w:szCs w:val="22"/>
        </w:rPr>
        <w:t>is</w:t>
      </w:r>
      <w:r w:rsidR="00C7354B" w:rsidRPr="008C2031">
        <w:rPr>
          <w:sz w:val="22"/>
          <w:szCs w:val="22"/>
        </w:rPr>
        <w:t>:</w:t>
      </w:r>
      <w:r w:rsidR="00601DEF">
        <w:rPr>
          <w:sz w:val="22"/>
          <w:szCs w:val="22"/>
        </w:rPr>
        <w:t xml:space="preserve"> </w:t>
      </w:r>
      <w:proofErr w:type="spellStart"/>
      <w:r w:rsidR="00BD17CE">
        <w:rPr>
          <w:b/>
          <w:sz w:val="22"/>
          <w:szCs w:val="22"/>
        </w:rPr>
        <w:t>Duplessis</w:t>
      </w:r>
      <w:proofErr w:type="spellEnd"/>
      <w:r w:rsidR="00BD17CE">
        <w:rPr>
          <w:b/>
          <w:sz w:val="22"/>
          <w:szCs w:val="22"/>
        </w:rPr>
        <w:t xml:space="preserve">, O’Byrne, King, Adams, </w:t>
      </w:r>
      <w:proofErr w:type="spellStart"/>
      <w:r w:rsidR="00BD17CE">
        <w:rPr>
          <w:b/>
          <w:sz w:val="22"/>
          <w:szCs w:val="22"/>
        </w:rPr>
        <w:t>Enman</w:t>
      </w:r>
      <w:proofErr w:type="spellEnd"/>
      <w:r w:rsidR="00BD17CE">
        <w:rPr>
          <w:b/>
          <w:sz w:val="22"/>
          <w:szCs w:val="22"/>
        </w:rPr>
        <w:t xml:space="preserve">, </w:t>
      </w:r>
      <w:r w:rsidR="00BD17CE" w:rsidRPr="00BD17CE">
        <w:rPr>
          <w:b/>
          <w:sz w:val="22"/>
          <w:szCs w:val="22"/>
          <w:u w:val="single"/>
        </w:rPr>
        <w:t>CANADIAN BUSINESS AND THE LAW</w:t>
      </w:r>
      <w:r w:rsidR="00BD17CE">
        <w:rPr>
          <w:sz w:val="22"/>
          <w:szCs w:val="22"/>
        </w:rPr>
        <w:t>, Nelson Education (2017) (6</w:t>
      </w:r>
      <w:r w:rsidR="00BD17CE" w:rsidRPr="00BD17CE">
        <w:rPr>
          <w:sz w:val="22"/>
          <w:szCs w:val="22"/>
          <w:vertAlign w:val="superscript"/>
        </w:rPr>
        <w:t>th</w:t>
      </w:r>
      <w:r w:rsidR="00BD17CE">
        <w:rPr>
          <w:sz w:val="22"/>
          <w:szCs w:val="22"/>
        </w:rPr>
        <w:t xml:space="preserve"> Edition) </w:t>
      </w:r>
      <w:r w:rsidR="00A96E9D">
        <w:rPr>
          <w:sz w:val="22"/>
          <w:szCs w:val="22"/>
        </w:rPr>
        <w:t xml:space="preserve"> </w:t>
      </w:r>
    </w:p>
    <w:p w:rsidR="00F23A02" w:rsidRPr="008C2031" w:rsidRDefault="00F23A02" w:rsidP="00C7354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96618" w:rsidRDefault="00996618"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r>
        <w:rPr>
          <w:b/>
          <w:sz w:val="22"/>
          <w:szCs w:val="22"/>
        </w:rPr>
        <w:t>On-Line C</w:t>
      </w:r>
      <w:r w:rsidRPr="008C2031">
        <w:rPr>
          <w:b/>
          <w:sz w:val="22"/>
          <w:szCs w:val="22"/>
        </w:rPr>
        <w:t>ommunication</w:t>
      </w:r>
      <w:r>
        <w:rPr>
          <w:b/>
          <w:sz w:val="22"/>
          <w:szCs w:val="22"/>
        </w:rPr>
        <w:t>:</w:t>
      </w:r>
    </w:p>
    <w:p w:rsidR="005D5811" w:rsidRDefault="005D5811" w:rsidP="00996618">
      <w:pPr>
        <w:tabs>
          <w:tab w:val="left" w:pos="-108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s>
        <w:rPr>
          <w:b/>
          <w:sz w:val="22"/>
          <w:szCs w:val="22"/>
        </w:rPr>
      </w:pPr>
    </w:p>
    <w:p w:rsidR="00996618" w:rsidRDefault="00996618" w:rsidP="00996618">
      <w:pPr>
        <w:numPr>
          <w:ilvl w:val="0"/>
          <w:numId w:val="12"/>
        </w:numPr>
        <w:rPr>
          <w:sz w:val="22"/>
          <w:szCs w:val="22"/>
        </w:rPr>
      </w:pPr>
      <w:r>
        <w:rPr>
          <w:sz w:val="22"/>
          <w:szCs w:val="22"/>
        </w:rPr>
        <w:t xml:space="preserve">This course has a website (see </w:t>
      </w:r>
      <w:hyperlink r:id="rId9" w:history="1">
        <w:r w:rsidRPr="00D343E0">
          <w:rPr>
            <w:rStyle w:val="Hyperlink"/>
            <w:sz w:val="22"/>
            <w:szCs w:val="22"/>
          </w:rPr>
          <w:t>http://courselink.uoguelph.ca/</w:t>
        </w:r>
      </w:hyperlink>
      <w:r>
        <w:rPr>
          <w:sz w:val="22"/>
          <w:szCs w:val="22"/>
        </w:rPr>
        <w:t xml:space="preserve">).  Please post </w:t>
      </w:r>
      <w:r w:rsidR="005B2BF1">
        <w:rPr>
          <w:sz w:val="22"/>
          <w:szCs w:val="22"/>
        </w:rPr>
        <w:t>any questions you may have to “Ask Your Instructor” under the Discussions Tab found within the Tools Tab</w:t>
      </w:r>
      <w:r w:rsidR="00241177">
        <w:rPr>
          <w:sz w:val="22"/>
          <w:szCs w:val="22"/>
        </w:rPr>
        <w:t xml:space="preserve"> in </w:t>
      </w:r>
      <w:proofErr w:type="spellStart"/>
      <w:r w:rsidR="00241177">
        <w:rPr>
          <w:sz w:val="22"/>
          <w:szCs w:val="22"/>
        </w:rPr>
        <w:t>Courselink</w:t>
      </w:r>
      <w:proofErr w:type="spellEnd"/>
      <w:r w:rsidR="005B2BF1">
        <w:rPr>
          <w:sz w:val="22"/>
          <w:szCs w:val="22"/>
        </w:rPr>
        <w:t>.</w:t>
      </w:r>
    </w:p>
    <w:p w:rsidR="00996618" w:rsidRDefault="00996618" w:rsidP="00996618">
      <w:pPr>
        <w:numPr>
          <w:ilvl w:val="0"/>
          <w:numId w:val="12"/>
        </w:numPr>
        <w:rPr>
          <w:sz w:val="22"/>
          <w:szCs w:val="22"/>
        </w:rPr>
      </w:pPr>
      <w:r>
        <w:rPr>
          <w:sz w:val="22"/>
          <w:szCs w:val="22"/>
        </w:rPr>
        <w:t xml:space="preserve">I will be communicating with you via your central email account &lt;uoguelph.ca&gt; from time to time.  You are required to check this account on a regular basis.  Please be advised that I will not edit my mailing list to your </w:t>
      </w:r>
      <w:proofErr w:type="spellStart"/>
      <w:r>
        <w:rPr>
          <w:sz w:val="22"/>
          <w:szCs w:val="22"/>
        </w:rPr>
        <w:t>hotmail</w:t>
      </w:r>
      <w:proofErr w:type="spellEnd"/>
      <w:r>
        <w:rPr>
          <w:sz w:val="22"/>
          <w:szCs w:val="22"/>
        </w:rPr>
        <w:t>/yahoo etc. account.</w:t>
      </w:r>
    </w:p>
    <w:p w:rsidR="00996618" w:rsidRDefault="00996618" w:rsidP="00996618">
      <w:pPr>
        <w:numPr>
          <w:ilvl w:val="0"/>
          <w:numId w:val="12"/>
        </w:numPr>
        <w:rPr>
          <w:sz w:val="22"/>
          <w:szCs w:val="22"/>
        </w:rPr>
      </w:pPr>
      <w:r>
        <w:rPr>
          <w:sz w:val="22"/>
          <w:szCs w:val="22"/>
        </w:rPr>
        <w:t>While I endeavour to check my email daily, students can reasonably expe</w:t>
      </w:r>
      <w:r w:rsidR="005B2BF1">
        <w:rPr>
          <w:sz w:val="22"/>
          <w:szCs w:val="22"/>
        </w:rPr>
        <w:t xml:space="preserve">ct a response from me within 48 to </w:t>
      </w:r>
      <w:r>
        <w:rPr>
          <w:sz w:val="22"/>
          <w:szCs w:val="22"/>
        </w:rPr>
        <w:t xml:space="preserve">72 hours. </w:t>
      </w:r>
    </w:p>
    <w:p w:rsidR="00996618" w:rsidRDefault="00996618">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Default="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Method and </w:t>
      </w:r>
      <w:r>
        <w:rPr>
          <w:b/>
          <w:sz w:val="22"/>
          <w:szCs w:val="22"/>
        </w:rPr>
        <w:t>T</w:t>
      </w:r>
      <w:r w:rsidRPr="008C2031">
        <w:rPr>
          <w:b/>
          <w:sz w:val="22"/>
          <w:szCs w:val="22"/>
        </w:rPr>
        <w:t xml:space="preserve">iming of </w:t>
      </w:r>
      <w:r>
        <w:rPr>
          <w:b/>
          <w:sz w:val="22"/>
          <w:szCs w:val="22"/>
        </w:rPr>
        <w:t>E</w:t>
      </w:r>
      <w:r w:rsidRPr="008C2031">
        <w:rPr>
          <w:b/>
          <w:sz w:val="22"/>
          <w:szCs w:val="22"/>
        </w:rPr>
        <w:t>valuation:</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t xml:space="preserve">Your performance will be evaluated based on the </w:t>
      </w:r>
      <w:r>
        <w:rPr>
          <w:sz w:val="22"/>
          <w:szCs w:val="22"/>
        </w:rPr>
        <w:t>following:</w:t>
      </w:r>
    </w:p>
    <w:p w:rsidR="007801DC" w:rsidRPr="008C2031"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1255"/>
        <w:gridCol w:w="1239"/>
      </w:tblGrid>
      <w:tr w:rsidR="007801DC" w:rsidRPr="008C2031" w:rsidTr="008272B3">
        <w:trPr>
          <w:jc w:val="center"/>
        </w:trPr>
        <w:tc>
          <w:tcPr>
            <w:tcW w:w="3458"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Assignment/Examination</w:t>
            </w:r>
          </w:p>
        </w:tc>
        <w:tc>
          <w:tcPr>
            <w:tcW w:w="1021"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Date</w:t>
            </w:r>
          </w:p>
        </w:tc>
        <w:tc>
          <w:tcPr>
            <w:tcW w:w="1239" w:type="dxa"/>
          </w:tcPr>
          <w:p w:rsidR="007801DC" w:rsidRPr="00585421" w:rsidRDefault="007801DC"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585421">
              <w:rPr>
                <w:b/>
                <w:sz w:val="22"/>
                <w:szCs w:val="22"/>
              </w:rPr>
              <w:t>Marks allocated</w:t>
            </w:r>
          </w:p>
        </w:tc>
      </w:tr>
      <w:tr w:rsidR="007801DC" w:rsidRPr="008C2031" w:rsidTr="008272B3">
        <w:trPr>
          <w:jc w:val="center"/>
        </w:trPr>
        <w:tc>
          <w:tcPr>
            <w:tcW w:w="3458" w:type="dxa"/>
          </w:tcPr>
          <w:p w:rsidR="007801DC" w:rsidRPr="008C2031"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Mid-Term Examination 1</w:t>
            </w:r>
          </w:p>
        </w:tc>
        <w:tc>
          <w:tcPr>
            <w:tcW w:w="1021" w:type="dxa"/>
          </w:tcPr>
          <w:p w:rsidR="007801DC" w:rsidRPr="008C2031"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October 15, 2018</w:t>
            </w:r>
          </w:p>
        </w:tc>
        <w:tc>
          <w:tcPr>
            <w:tcW w:w="1239" w:type="dxa"/>
          </w:tcPr>
          <w:p w:rsidR="007801DC" w:rsidRPr="008C2031"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w:t>
            </w:r>
          </w:p>
        </w:tc>
      </w:tr>
      <w:tr w:rsidR="007801DC" w:rsidRPr="008C2031" w:rsidTr="008272B3">
        <w:trPr>
          <w:jc w:val="center"/>
        </w:trPr>
        <w:tc>
          <w:tcPr>
            <w:tcW w:w="3458" w:type="dxa"/>
          </w:tcPr>
          <w:p w:rsidR="007801DC" w:rsidRPr="008C2031"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Assignment </w:t>
            </w:r>
          </w:p>
        </w:tc>
        <w:tc>
          <w:tcPr>
            <w:tcW w:w="1021" w:type="dxa"/>
          </w:tcPr>
          <w:p w:rsidR="007801DC"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November 5, 2018</w:t>
            </w:r>
          </w:p>
        </w:tc>
        <w:tc>
          <w:tcPr>
            <w:tcW w:w="1239" w:type="dxa"/>
          </w:tcPr>
          <w:p w:rsidR="007801DC" w:rsidRPr="008C2031" w:rsidRDefault="005578A5"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w:t>
            </w:r>
          </w:p>
        </w:tc>
      </w:tr>
      <w:tr w:rsidR="007801DC" w:rsidRPr="008C2031" w:rsidTr="008272B3">
        <w:trPr>
          <w:jc w:val="center"/>
        </w:trPr>
        <w:tc>
          <w:tcPr>
            <w:tcW w:w="3458"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Mid-Term Examination 2</w:t>
            </w:r>
          </w:p>
        </w:tc>
        <w:tc>
          <w:tcPr>
            <w:tcW w:w="1021"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November 19, 2018</w:t>
            </w:r>
          </w:p>
        </w:tc>
        <w:tc>
          <w:tcPr>
            <w:tcW w:w="1239"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20%</w:t>
            </w:r>
          </w:p>
        </w:tc>
      </w:tr>
      <w:tr w:rsidR="007801DC" w:rsidRPr="008C2031" w:rsidTr="008272B3">
        <w:trPr>
          <w:jc w:val="center"/>
        </w:trPr>
        <w:tc>
          <w:tcPr>
            <w:tcW w:w="3458"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Final Examination </w:t>
            </w:r>
          </w:p>
        </w:tc>
        <w:tc>
          <w:tcPr>
            <w:tcW w:w="1021"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December 7, 2018</w:t>
            </w:r>
          </w:p>
        </w:tc>
        <w:tc>
          <w:tcPr>
            <w:tcW w:w="1239"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30%</w:t>
            </w:r>
          </w:p>
        </w:tc>
      </w:tr>
      <w:tr w:rsidR="007801DC" w:rsidRPr="008C2031" w:rsidTr="008272B3">
        <w:trPr>
          <w:jc w:val="center"/>
        </w:trPr>
        <w:tc>
          <w:tcPr>
            <w:tcW w:w="3458"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Participation </w:t>
            </w:r>
          </w:p>
        </w:tc>
        <w:tc>
          <w:tcPr>
            <w:tcW w:w="1021"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Throughout the Term</w:t>
            </w:r>
          </w:p>
        </w:tc>
        <w:tc>
          <w:tcPr>
            <w:tcW w:w="1239" w:type="dxa"/>
          </w:tcPr>
          <w:p w:rsidR="007801DC" w:rsidRPr="008C2031" w:rsidRDefault="00FB7B0D" w:rsidP="008272B3">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2"/>
                <w:szCs w:val="22"/>
              </w:rPr>
            </w:pPr>
            <w:r>
              <w:rPr>
                <w:sz w:val="22"/>
                <w:szCs w:val="22"/>
              </w:rPr>
              <w:t>10%</w:t>
            </w:r>
          </w:p>
        </w:tc>
      </w:tr>
    </w:tbl>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0D10C5" w:rsidRPr="000D10C5" w:rsidRDefault="00434F96" w:rsidP="000D10C5">
      <w:pPr>
        <w:widowControl/>
        <w:rPr>
          <w:sz w:val="24"/>
          <w:szCs w:val="24"/>
        </w:rPr>
      </w:pPr>
      <w:r>
        <w:rPr>
          <w:sz w:val="22"/>
          <w:szCs w:val="22"/>
        </w:rPr>
        <w:t xml:space="preserve">Midterms and the Final Exam will test and assess your ability to apply, analyze, understand and recall the legal principles, concepts and rules that you will learn throughout the course. Being able to comprehend and apply such principles, concepts and rules to “real life” examples will be integral to your success on the Midterms and Final Exam. Consequently, attending lectures and having your readings completed for each lecture will be crucial to your comprehension of how the law applies to resolve legal issues </w:t>
      </w:r>
      <w:r w:rsidR="003C6D9F">
        <w:rPr>
          <w:sz w:val="22"/>
          <w:szCs w:val="22"/>
        </w:rPr>
        <w:t xml:space="preserve">and fact circumstances that you will be introduced to throughout the course. The Assignment will be based on </w:t>
      </w:r>
      <w:r w:rsidR="003C6D9F">
        <w:rPr>
          <w:sz w:val="22"/>
          <w:szCs w:val="22"/>
        </w:rPr>
        <w:lastRenderedPageBreak/>
        <w:t xml:space="preserve">“real life” Case Studies that will require you to </w:t>
      </w:r>
      <w:r w:rsidR="000D10C5">
        <w:rPr>
          <w:sz w:val="22"/>
          <w:szCs w:val="22"/>
        </w:rPr>
        <w:t xml:space="preserve">analyze, synthesize and address a legal problem for a client for whom you must provide a legal opinion regarding what your best advice is for that client to resolve their legal problem. The Participation component of the Course requires you to participate in weekly topic discussions that you will be asked to </w:t>
      </w:r>
      <w:r w:rsidR="00F25AE5">
        <w:rPr>
          <w:sz w:val="22"/>
          <w:szCs w:val="22"/>
        </w:rPr>
        <w:t>address either by posting your own answer to the weekly topic and the questions posed, or by responding to posts from your classmates. These weekly to</w:t>
      </w:r>
      <w:r w:rsidR="005D5811">
        <w:rPr>
          <w:sz w:val="22"/>
          <w:szCs w:val="22"/>
        </w:rPr>
        <w:t>p</w:t>
      </w:r>
      <w:r w:rsidR="00F25AE5">
        <w:rPr>
          <w:sz w:val="22"/>
          <w:szCs w:val="22"/>
        </w:rPr>
        <w:t xml:space="preserve">ics and related questions are designed to stimulate thought and an exchange among students of the legal concepts and material covered from week-to-week throughout the course. Both the Assignment and the Participation components of the course will demonstrate your ability to apply your written </w:t>
      </w:r>
      <w:r w:rsidR="00C6160A">
        <w:rPr>
          <w:sz w:val="22"/>
          <w:szCs w:val="22"/>
        </w:rPr>
        <w:t xml:space="preserve">and argumentative skills, </w:t>
      </w:r>
      <w:r w:rsidR="00F25AE5">
        <w:rPr>
          <w:sz w:val="22"/>
          <w:szCs w:val="22"/>
        </w:rPr>
        <w:t xml:space="preserve">and </w:t>
      </w:r>
      <w:r w:rsidR="00C6160A">
        <w:rPr>
          <w:sz w:val="22"/>
          <w:szCs w:val="22"/>
        </w:rPr>
        <w:t xml:space="preserve">your ability to for analysis by </w:t>
      </w:r>
      <w:r w:rsidR="00F25AE5">
        <w:rPr>
          <w:sz w:val="22"/>
          <w:szCs w:val="22"/>
        </w:rPr>
        <w:t xml:space="preserve">incorporating and using the legal concepts, rules and principles you have learned throughout the Course.  </w:t>
      </w:r>
    </w:p>
    <w:p w:rsidR="000D10C5" w:rsidRPr="000D10C5" w:rsidRDefault="000D10C5" w:rsidP="000D10C5">
      <w:pPr>
        <w:widowControl/>
        <w:rPr>
          <w:sz w:val="24"/>
          <w:szCs w:val="24"/>
        </w:rPr>
      </w:pPr>
      <w:r>
        <w:rPr>
          <w:sz w:val="24"/>
          <w:szCs w:val="24"/>
        </w:rPr>
        <w:t xml:space="preserve"> </w:t>
      </w:r>
    </w:p>
    <w:p w:rsidR="007801DC" w:rsidRDefault="003A7A3F" w:rsidP="007801DC">
      <w:r>
        <w:rPr>
          <w:b/>
          <w:sz w:val="22"/>
          <w:szCs w:val="22"/>
        </w:rPr>
        <w:t xml:space="preserve">PLEASE NOTE THE FOLLOWING REGARDING FINAL EXAMINATION CONFLICTS: </w:t>
      </w:r>
      <w:r w:rsidR="007801DC" w:rsidRPr="005F428D">
        <w:rPr>
          <w:highlight w:val="yellow"/>
        </w:rPr>
        <w:t>Students are responsible for ensuring that they do not have a time conflict with examinations in other courses.  You are not permitted to enrol in this course if you have a time conflict with another course.</w:t>
      </w:r>
      <w:r w:rsidR="007801DC">
        <w:t xml:space="preserve">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9372E" w:rsidRPr="0069372E" w:rsidRDefault="003A7A3F" w:rsidP="0069372E">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2"/>
          <w:szCs w:val="22"/>
        </w:rPr>
        <w:t xml:space="preserve">PLEASE NOTE </w:t>
      </w:r>
      <w:r w:rsidR="0069372E">
        <w:rPr>
          <w:b/>
          <w:sz w:val="22"/>
          <w:szCs w:val="22"/>
        </w:rPr>
        <w:t xml:space="preserve">THE FOLLOWING LATE PENALITIES: </w:t>
      </w:r>
      <w:r w:rsidR="0069372E">
        <w:rPr>
          <w:sz w:val="22"/>
          <w:szCs w:val="22"/>
        </w:rPr>
        <w:t>Un</w:t>
      </w:r>
      <w:r>
        <w:rPr>
          <w:sz w:val="22"/>
          <w:szCs w:val="22"/>
        </w:rPr>
        <w:t>less you the student have discussed with me an extension or accommodation well ahead of the due date</w:t>
      </w:r>
      <w:r w:rsidR="0069372E">
        <w:rPr>
          <w:sz w:val="22"/>
          <w:szCs w:val="22"/>
        </w:rPr>
        <w:t xml:space="preserve"> regarding the Assignment, a 5% earned grade per day (including weekends), will be applied to late Assignment submissions. Extensions will only be granted on the basis of extenuating circumstances. </w:t>
      </w:r>
      <w:r w:rsidR="007801DC" w:rsidRPr="0069372E">
        <w:rPr>
          <w:sz w:val="22"/>
          <w:szCs w:val="22"/>
        </w:rPr>
        <w:t xml:space="preserve">If you are registered with the Centre for Students with Disabilities and will require some form of accommodation in the completion of the required learning activities for this course, please meet with me during the first week of classes. </w:t>
      </w:r>
      <w:r w:rsidR="0069372E" w:rsidRPr="0069372E">
        <w:rPr>
          <w:sz w:val="22"/>
          <w:szCs w:val="22"/>
        </w:rPr>
        <w:t xml:space="preserve">Keep a copy of all of your graded work until final marks have been recorded.  You may be asked to resubmit your work at any time.  </w:t>
      </w:r>
    </w:p>
    <w:p w:rsidR="007801DC" w:rsidRDefault="007801DC" w:rsidP="007801DC">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A1454" w:rsidRPr="008C2031"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8C2031">
        <w:rPr>
          <w:b/>
          <w:sz w:val="22"/>
          <w:szCs w:val="22"/>
        </w:rPr>
        <w:t xml:space="preserve">Course </w:t>
      </w:r>
      <w:r w:rsidR="00A96E9D">
        <w:rPr>
          <w:b/>
          <w:sz w:val="22"/>
          <w:szCs w:val="22"/>
        </w:rPr>
        <w:t>Philosophy and Approach</w:t>
      </w:r>
      <w:r w:rsidRPr="008C2031">
        <w:rPr>
          <w:b/>
          <w:sz w:val="22"/>
          <w:szCs w:val="22"/>
        </w:rPr>
        <w:t>:</w:t>
      </w:r>
    </w:p>
    <w:p w:rsidR="000B3485" w:rsidRDefault="000B348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334493" w:rsidRDefault="00334493"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In order for students to best grasp the foundational legal concepts and legal material</w:t>
      </w:r>
      <w:r w:rsidR="00C6160A">
        <w:rPr>
          <w:sz w:val="22"/>
          <w:szCs w:val="22"/>
        </w:rPr>
        <w:t xml:space="preserve"> that will be c</w:t>
      </w:r>
      <w:r>
        <w:rPr>
          <w:sz w:val="22"/>
          <w:szCs w:val="22"/>
        </w:rPr>
        <w:t>overed in this Canadian Business and Consumer Law</w:t>
      </w:r>
      <w:r w:rsidR="003311E4">
        <w:rPr>
          <w:sz w:val="22"/>
          <w:szCs w:val="22"/>
        </w:rPr>
        <w:t xml:space="preserve"> Course, students need to c</w:t>
      </w:r>
      <w:r>
        <w:rPr>
          <w:sz w:val="22"/>
          <w:szCs w:val="22"/>
        </w:rPr>
        <w:t xml:space="preserve">omplete their readings </w:t>
      </w:r>
      <w:r w:rsidR="003311E4">
        <w:rPr>
          <w:sz w:val="22"/>
          <w:szCs w:val="22"/>
        </w:rPr>
        <w:t xml:space="preserve">and weekly conferencing posts </w:t>
      </w:r>
      <w:r>
        <w:rPr>
          <w:sz w:val="22"/>
          <w:szCs w:val="22"/>
        </w:rPr>
        <w:t>prior to class</w:t>
      </w:r>
      <w:r w:rsidR="003311E4">
        <w:rPr>
          <w:sz w:val="22"/>
          <w:szCs w:val="22"/>
        </w:rPr>
        <w:t xml:space="preserve">, </w:t>
      </w:r>
      <w:r>
        <w:rPr>
          <w:sz w:val="22"/>
          <w:szCs w:val="22"/>
        </w:rPr>
        <w:t xml:space="preserve">and to attend class from week-to-week. Classes will involve an exchange between </w:t>
      </w:r>
      <w:r w:rsidR="003311E4">
        <w:rPr>
          <w:sz w:val="22"/>
          <w:szCs w:val="22"/>
        </w:rPr>
        <w:t>me, your instructor, and you, the student, where you will be asked and challenged how a particular legal case or circumstance should best be resolved, and what legal analysis and areas of law should be applied. “Real life” legal examples will be provided in each class to test your knowledge, analytical skills, reasoning</w:t>
      </w:r>
      <w:r w:rsidR="00C6160A">
        <w:rPr>
          <w:sz w:val="22"/>
          <w:szCs w:val="22"/>
        </w:rPr>
        <w:t xml:space="preserve"> and your ability to problem solve.</w:t>
      </w:r>
      <w:r w:rsidR="0007183D">
        <w:rPr>
          <w:sz w:val="22"/>
          <w:szCs w:val="22"/>
        </w:rPr>
        <w:t xml:space="preserve"> These examples will commonly be used on examinations, thereby making it very important to attend classes to ensure you are conversant both with your assigned readings and with the material covered in class, since t</w:t>
      </w:r>
      <w:r w:rsidR="00C6160A">
        <w:rPr>
          <w:sz w:val="22"/>
          <w:szCs w:val="22"/>
        </w:rPr>
        <w:t>he class lectures will expand</w:t>
      </w:r>
      <w:r w:rsidR="0007183D">
        <w:rPr>
          <w:sz w:val="22"/>
          <w:szCs w:val="22"/>
        </w:rPr>
        <w:t xml:space="preserve"> upon and hopefully illuminate f</w:t>
      </w:r>
      <w:r w:rsidR="003311E4">
        <w:rPr>
          <w:sz w:val="22"/>
          <w:szCs w:val="22"/>
        </w:rPr>
        <w:t>o</w:t>
      </w:r>
      <w:r w:rsidR="00CB6A9C">
        <w:rPr>
          <w:sz w:val="22"/>
          <w:szCs w:val="22"/>
        </w:rPr>
        <w:t xml:space="preserve">r you how law operates and applies within our Canadian legal framework. </w:t>
      </w:r>
      <w:r w:rsidR="003311E4">
        <w:rPr>
          <w:sz w:val="22"/>
          <w:szCs w:val="22"/>
        </w:rPr>
        <w:t xml:space="preserve"> </w:t>
      </w:r>
    </w:p>
    <w:p w:rsidR="00A438B4" w:rsidRDefault="00A438B4"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38B4" w:rsidRPr="00A438B4" w:rsidRDefault="00A438B4" w:rsidP="00A438B4">
      <w:pPr>
        <w:ind w:right="720"/>
        <w:rPr>
          <w:sz w:val="22"/>
          <w:szCs w:val="22"/>
        </w:rPr>
      </w:pPr>
      <w:r>
        <w:rPr>
          <w:sz w:val="22"/>
          <w:szCs w:val="22"/>
        </w:rPr>
        <w:t xml:space="preserve">Remember, the </w:t>
      </w:r>
      <w:r w:rsidRPr="00A438B4">
        <w:rPr>
          <w:sz w:val="22"/>
          <w:szCs w:val="22"/>
        </w:rPr>
        <w:t>course is based on an active 12-</w:t>
      </w:r>
      <w:r>
        <w:rPr>
          <w:sz w:val="22"/>
          <w:szCs w:val="22"/>
        </w:rPr>
        <w:t xml:space="preserve">week semester.  The </w:t>
      </w:r>
      <w:r w:rsidRPr="00A438B4">
        <w:rPr>
          <w:sz w:val="22"/>
          <w:szCs w:val="22"/>
        </w:rPr>
        <w:t xml:space="preserve">most effective and efficient use of classroom time aims at reinforcing or clarifying what the student has tried to learn on an individual basis </w:t>
      </w:r>
      <w:r w:rsidRPr="00A438B4">
        <w:rPr>
          <w:b/>
          <w:bCs/>
          <w:sz w:val="22"/>
          <w:szCs w:val="22"/>
        </w:rPr>
        <w:t xml:space="preserve">before </w:t>
      </w:r>
      <w:r w:rsidRPr="00A438B4">
        <w:rPr>
          <w:sz w:val="22"/>
          <w:szCs w:val="22"/>
        </w:rPr>
        <w:t>entering the classroom.  For this reason, it will be assumed that the student has carefully read the assigned material</w:t>
      </w:r>
      <w:r>
        <w:rPr>
          <w:sz w:val="22"/>
          <w:szCs w:val="22"/>
        </w:rPr>
        <w:t>s</w:t>
      </w:r>
      <w:r w:rsidRPr="00A438B4">
        <w:rPr>
          <w:sz w:val="22"/>
          <w:szCs w:val="22"/>
        </w:rPr>
        <w:t xml:space="preserve"> </w:t>
      </w:r>
      <w:r>
        <w:rPr>
          <w:sz w:val="22"/>
          <w:szCs w:val="22"/>
        </w:rPr>
        <w:t xml:space="preserve">which </w:t>
      </w:r>
      <w:r w:rsidRPr="00A438B4">
        <w:rPr>
          <w:sz w:val="22"/>
          <w:szCs w:val="22"/>
        </w:rPr>
        <w:t xml:space="preserve">will be </w:t>
      </w:r>
      <w:r w:rsidRPr="00A438B4">
        <w:rPr>
          <w:b/>
          <w:bCs/>
          <w:sz w:val="22"/>
          <w:szCs w:val="22"/>
          <w:u w:val="single"/>
        </w:rPr>
        <w:t>DISCUSSED</w:t>
      </w:r>
      <w:r w:rsidRPr="00A438B4">
        <w:rPr>
          <w:sz w:val="22"/>
          <w:szCs w:val="22"/>
        </w:rPr>
        <w:t xml:space="preserve"> in class.</w:t>
      </w:r>
    </w:p>
    <w:p w:rsidR="00AB736F" w:rsidRDefault="00AB736F"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6F08E5" w:rsidRPr="008C2031" w:rsidRDefault="006F08E5"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5D1D3A" w:rsidRDefault="00A96E9D"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96E9D">
        <w:rPr>
          <w:b/>
          <w:sz w:val="22"/>
          <w:szCs w:val="22"/>
        </w:rPr>
        <w:lastRenderedPageBreak/>
        <w:t>Course Schedule</w:t>
      </w:r>
      <w:r w:rsidR="005D1D3A">
        <w:rPr>
          <w:b/>
          <w:sz w:val="22"/>
          <w:szCs w:val="22"/>
        </w:rPr>
        <w:t xml:space="preserve"> and Key Dates</w:t>
      </w:r>
      <w:r w:rsidRPr="00A96E9D">
        <w:rPr>
          <w:b/>
          <w:sz w:val="22"/>
          <w:szCs w:val="22"/>
        </w:rPr>
        <w:t>:</w:t>
      </w:r>
      <w:r>
        <w:rPr>
          <w:sz w:val="22"/>
          <w:szCs w:val="22"/>
        </w:rPr>
        <w:t xml:space="preserve"> </w:t>
      </w:r>
    </w:p>
    <w:p w:rsidR="00187887" w:rsidRPr="008C2031" w:rsidRDefault="00CD5110"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8C2031">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087"/>
        <w:gridCol w:w="3272"/>
        <w:gridCol w:w="2273"/>
        <w:gridCol w:w="1909"/>
      </w:tblGrid>
      <w:tr w:rsidR="001253FB" w:rsidRPr="000B3485" w:rsidTr="00F24CE3">
        <w:tc>
          <w:tcPr>
            <w:tcW w:w="809" w:type="dxa"/>
          </w:tcPr>
          <w:p w:rsidR="00F7121C" w:rsidRPr="000B3485" w:rsidRDefault="00F7121C" w:rsidP="00086644">
            <w:pPr>
              <w:jc w:val="center"/>
              <w:rPr>
                <w:rFonts w:ascii="Helvetica" w:hAnsi="Helvetica"/>
                <w:b/>
                <w:sz w:val="18"/>
                <w:szCs w:val="18"/>
              </w:rPr>
            </w:pPr>
            <w:r w:rsidRPr="000B3485">
              <w:rPr>
                <w:rFonts w:ascii="Helvetica" w:hAnsi="Helvetica"/>
                <w:b/>
                <w:sz w:val="18"/>
                <w:szCs w:val="18"/>
              </w:rPr>
              <w:t>Class</w:t>
            </w:r>
          </w:p>
        </w:tc>
        <w:tc>
          <w:tcPr>
            <w:tcW w:w="1087" w:type="dxa"/>
          </w:tcPr>
          <w:p w:rsidR="00F7121C" w:rsidRPr="000B3485" w:rsidRDefault="00F7121C" w:rsidP="000B3485">
            <w:pPr>
              <w:jc w:val="center"/>
              <w:rPr>
                <w:rFonts w:ascii="Helvetica" w:hAnsi="Helvetica"/>
                <w:b/>
                <w:sz w:val="18"/>
                <w:szCs w:val="18"/>
              </w:rPr>
            </w:pPr>
            <w:r w:rsidRPr="000B3485">
              <w:rPr>
                <w:rFonts w:ascii="Helvetica" w:hAnsi="Helvetica"/>
                <w:b/>
                <w:sz w:val="18"/>
                <w:szCs w:val="18"/>
              </w:rPr>
              <w:t>Date</w:t>
            </w:r>
          </w:p>
        </w:tc>
        <w:tc>
          <w:tcPr>
            <w:tcW w:w="3272" w:type="dxa"/>
          </w:tcPr>
          <w:p w:rsidR="00F7121C" w:rsidRPr="000B3485" w:rsidRDefault="00F7121C" w:rsidP="000B3485">
            <w:pPr>
              <w:jc w:val="center"/>
              <w:rPr>
                <w:rFonts w:ascii="Helvetica" w:hAnsi="Helvetica"/>
                <w:b/>
                <w:sz w:val="18"/>
                <w:szCs w:val="18"/>
              </w:rPr>
            </w:pPr>
            <w:r w:rsidRPr="000B3485">
              <w:rPr>
                <w:rFonts w:ascii="Helvetica" w:hAnsi="Helvetica"/>
                <w:b/>
                <w:sz w:val="18"/>
                <w:szCs w:val="18"/>
              </w:rPr>
              <w:t>Topic</w:t>
            </w:r>
          </w:p>
        </w:tc>
        <w:tc>
          <w:tcPr>
            <w:tcW w:w="2273" w:type="dxa"/>
          </w:tcPr>
          <w:p w:rsidR="00F7121C" w:rsidRPr="000B3485" w:rsidRDefault="005D1D3A" w:rsidP="000B3485">
            <w:pPr>
              <w:jc w:val="center"/>
              <w:rPr>
                <w:rFonts w:ascii="Helvetica" w:hAnsi="Helvetica"/>
                <w:b/>
                <w:sz w:val="18"/>
                <w:szCs w:val="18"/>
              </w:rPr>
            </w:pPr>
            <w:r>
              <w:rPr>
                <w:rFonts w:ascii="Helvetica" w:hAnsi="Helvetica"/>
                <w:b/>
                <w:sz w:val="18"/>
                <w:szCs w:val="18"/>
              </w:rPr>
              <w:t xml:space="preserve">Pre-Class Activities/Readings </w:t>
            </w:r>
          </w:p>
        </w:tc>
        <w:tc>
          <w:tcPr>
            <w:tcW w:w="1909" w:type="dxa"/>
          </w:tcPr>
          <w:p w:rsidR="00F7121C" w:rsidRPr="000B3485" w:rsidRDefault="005D1D3A" w:rsidP="000B3485">
            <w:pPr>
              <w:jc w:val="center"/>
              <w:rPr>
                <w:rFonts w:ascii="Helvetica" w:hAnsi="Helvetica"/>
                <w:b/>
                <w:sz w:val="18"/>
                <w:szCs w:val="18"/>
              </w:rPr>
            </w:pPr>
            <w:r>
              <w:rPr>
                <w:rFonts w:ascii="Helvetica" w:hAnsi="Helvetica"/>
                <w:b/>
                <w:sz w:val="18"/>
                <w:szCs w:val="18"/>
              </w:rPr>
              <w:t>In-Class Activities and Assessments</w:t>
            </w:r>
          </w:p>
        </w:tc>
      </w:tr>
      <w:tr w:rsidR="001253FB" w:rsidRPr="000B3485" w:rsidTr="00F24CE3">
        <w:tc>
          <w:tcPr>
            <w:tcW w:w="809"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1</w:t>
            </w:r>
          </w:p>
        </w:tc>
        <w:tc>
          <w:tcPr>
            <w:tcW w:w="1087" w:type="dxa"/>
          </w:tcPr>
          <w:p w:rsidR="00F7121C" w:rsidRPr="003D1B4C" w:rsidRDefault="001253FB" w:rsidP="00CF4CAD">
            <w:pPr>
              <w:rPr>
                <w:rFonts w:ascii="Helvetica" w:hAnsi="Helvetica"/>
                <w:sz w:val="18"/>
                <w:szCs w:val="18"/>
              </w:rPr>
            </w:pPr>
            <w:r>
              <w:rPr>
                <w:rFonts w:ascii="Helvetica" w:hAnsi="Helvetica"/>
                <w:sz w:val="18"/>
                <w:szCs w:val="18"/>
              </w:rPr>
              <w:t>Sept. 10/18</w:t>
            </w:r>
          </w:p>
        </w:tc>
        <w:tc>
          <w:tcPr>
            <w:tcW w:w="3272" w:type="dxa"/>
          </w:tcPr>
          <w:p w:rsidR="00F7121C" w:rsidRPr="003D1B4C" w:rsidRDefault="001253FB" w:rsidP="00CF4CAD">
            <w:pPr>
              <w:rPr>
                <w:rFonts w:ascii="Helvetica" w:hAnsi="Helvetica"/>
                <w:sz w:val="18"/>
                <w:szCs w:val="18"/>
              </w:rPr>
            </w:pPr>
            <w:r>
              <w:rPr>
                <w:rFonts w:ascii="Helvetica" w:hAnsi="Helvetica"/>
                <w:sz w:val="18"/>
                <w:szCs w:val="18"/>
              </w:rPr>
              <w:t>Introduction to the Law: Origins and Sources of Law; The Canadian Legal System; Legal Risk Management; The Litigation Process; Alternative Dispute Resolution</w:t>
            </w:r>
          </w:p>
        </w:tc>
        <w:tc>
          <w:tcPr>
            <w:tcW w:w="2273" w:type="dxa"/>
          </w:tcPr>
          <w:p w:rsidR="00F7121C" w:rsidRPr="003D1B4C" w:rsidRDefault="001253FB" w:rsidP="00CF4CAD">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1,2,3,4</w:t>
            </w:r>
          </w:p>
        </w:tc>
        <w:tc>
          <w:tcPr>
            <w:tcW w:w="1909" w:type="dxa"/>
          </w:tcPr>
          <w:p w:rsidR="00F7121C" w:rsidRPr="000B3485" w:rsidRDefault="001253FB" w:rsidP="000B3485">
            <w:pPr>
              <w:rPr>
                <w:rFonts w:ascii="Helvetica" w:hAnsi="Helvetica"/>
                <w:sz w:val="18"/>
                <w:szCs w:val="18"/>
              </w:rPr>
            </w:pPr>
            <w:r>
              <w:rPr>
                <w:rFonts w:ascii="Helvetica" w:hAnsi="Helvetica"/>
                <w:sz w:val="18"/>
                <w:szCs w:val="18"/>
              </w:rPr>
              <w:t>Weekly Conference Topic #1</w:t>
            </w:r>
          </w:p>
        </w:tc>
      </w:tr>
      <w:tr w:rsidR="001253FB" w:rsidRPr="000B3485" w:rsidTr="00F24CE3">
        <w:tc>
          <w:tcPr>
            <w:tcW w:w="809"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2</w:t>
            </w:r>
          </w:p>
        </w:tc>
        <w:tc>
          <w:tcPr>
            <w:tcW w:w="1087" w:type="dxa"/>
          </w:tcPr>
          <w:p w:rsidR="00F7121C" w:rsidRPr="003D1B4C" w:rsidRDefault="001253FB" w:rsidP="00CF4CAD">
            <w:pPr>
              <w:rPr>
                <w:rFonts w:ascii="Helvetica" w:hAnsi="Helvetica"/>
                <w:sz w:val="18"/>
                <w:szCs w:val="18"/>
              </w:rPr>
            </w:pPr>
            <w:r>
              <w:rPr>
                <w:rFonts w:ascii="Helvetica" w:hAnsi="Helvetica"/>
                <w:sz w:val="18"/>
                <w:szCs w:val="18"/>
              </w:rPr>
              <w:t>Sept. 17</w:t>
            </w:r>
            <w:r w:rsidR="00903876">
              <w:rPr>
                <w:rFonts w:ascii="Helvetica" w:hAnsi="Helvetica"/>
                <w:sz w:val="18"/>
                <w:szCs w:val="18"/>
              </w:rPr>
              <w:t>/18</w:t>
            </w:r>
          </w:p>
        </w:tc>
        <w:tc>
          <w:tcPr>
            <w:tcW w:w="3272" w:type="dxa"/>
          </w:tcPr>
          <w:p w:rsidR="00F7121C" w:rsidRPr="003D1B4C" w:rsidRDefault="00F24CE3" w:rsidP="00CF4CAD">
            <w:pPr>
              <w:rPr>
                <w:rFonts w:ascii="Helvetica" w:hAnsi="Helvetica"/>
                <w:sz w:val="18"/>
                <w:szCs w:val="18"/>
              </w:rPr>
            </w:pPr>
            <w:r>
              <w:rPr>
                <w:rFonts w:ascii="Helvetica" w:hAnsi="Helvetica"/>
                <w:sz w:val="18"/>
                <w:szCs w:val="18"/>
              </w:rPr>
              <w:t>Introduction to the Law: Origins and Sources of Law; The Canadian Legal System; Legal Risk Management; The Litigation Process; Alternative Dispute Resolution</w:t>
            </w:r>
          </w:p>
        </w:tc>
        <w:tc>
          <w:tcPr>
            <w:tcW w:w="2273" w:type="dxa"/>
          </w:tcPr>
          <w:p w:rsidR="00F7121C" w:rsidRPr="003D1B4C" w:rsidRDefault="00F24CE3" w:rsidP="00CF4CAD">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1,2,3,4</w:t>
            </w:r>
          </w:p>
        </w:tc>
        <w:tc>
          <w:tcPr>
            <w:tcW w:w="1909" w:type="dxa"/>
          </w:tcPr>
          <w:p w:rsidR="00F7121C" w:rsidRPr="000B3485" w:rsidRDefault="00F24CE3" w:rsidP="000B3485">
            <w:pPr>
              <w:rPr>
                <w:rFonts w:ascii="Helvetica" w:hAnsi="Helvetica"/>
                <w:sz w:val="18"/>
                <w:szCs w:val="18"/>
              </w:rPr>
            </w:pPr>
            <w:r>
              <w:rPr>
                <w:rFonts w:ascii="Helvetica" w:hAnsi="Helvetica"/>
                <w:sz w:val="18"/>
                <w:szCs w:val="18"/>
              </w:rPr>
              <w:t>Weekly Conference Topic #</w:t>
            </w:r>
            <w:r>
              <w:rPr>
                <w:rFonts w:ascii="Helvetica" w:hAnsi="Helvetica"/>
                <w:sz w:val="18"/>
                <w:szCs w:val="18"/>
              </w:rPr>
              <w:t>2</w:t>
            </w:r>
          </w:p>
        </w:tc>
      </w:tr>
      <w:tr w:rsidR="001253FB" w:rsidRPr="000B3485" w:rsidTr="00F24CE3">
        <w:tc>
          <w:tcPr>
            <w:tcW w:w="809" w:type="dxa"/>
          </w:tcPr>
          <w:p w:rsidR="00F7121C" w:rsidRPr="000B3485" w:rsidRDefault="00F7121C" w:rsidP="00086644">
            <w:pPr>
              <w:jc w:val="center"/>
              <w:rPr>
                <w:rFonts w:ascii="Helvetica" w:hAnsi="Helvetica"/>
                <w:sz w:val="18"/>
                <w:szCs w:val="18"/>
              </w:rPr>
            </w:pPr>
            <w:r w:rsidRPr="000B3485">
              <w:rPr>
                <w:rFonts w:ascii="Helvetica" w:hAnsi="Helvetica"/>
                <w:sz w:val="18"/>
                <w:szCs w:val="18"/>
              </w:rPr>
              <w:t>3</w:t>
            </w:r>
          </w:p>
        </w:tc>
        <w:tc>
          <w:tcPr>
            <w:tcW w:w="1087" w:type="dxa"/>
          </w:tcPr>
          <w:p w:rsidR="00F7121C" w:rsidRPr="003D1B4C" w:rsidRDefault="00F24CE3" w:rsidP="00CF4CAD">
            <w:pPr>
              <w:rPr>
                <w:rFonts w:ascii="Helvetica" w:hAnsi="Helvetica"/>
                <w:sz w:val="18"/>
                <w:szCs w:val="18"/>
              </w:rPr>
            </w:pPr>
            <w:r>
              <w:rPr>
                <w:rFonts w:ascii="Helvetica" w:hAnsi="Helvetica"/>
                <w:sz w:val="18"/>
                <w:szCs w:val="18"/>
              </w:rPr>
              <w:t>Sept.24/18</w:t>
            </w:r>
          </w:p>
        </w:tc>
        <w:tc>
          <w:tcPr>
            <w:tcW w:w="3272" w:type="dxa"/>
          </w:tcPr>
          <w:p w:rsidR="00F7121C" w:rsidRPr="003D1B4C" w:rsidRDefault="00F24CE3" w:rsidP="00CF4CAD">
            <w:pPr>
              <w:rPr>
                <w:rFonts w:ascii="Helvetica" w:hAnsi="Helvetica"/>
                <w:sz w:val="18"/>
                <w:szCs w:val="18"/>
              </w:rPr>
            </w:pPr>
            <w:r>
              <w:rPr>
                <w:rFonts w:ascii="Helvetica" w:hAnsi="Helvetica"/>
                <w:sz w:val="18"/>
                <w:szCs w:val="18"/>
              </w:rPr>
              <w:t>The Law of Torts: Introduction; Intentional Torts; Negligence</w:t>
            </w:r>
          </w:p>
        </w:tc>
        <w:tc>
          <w:tcPr>
            <w:tcW w:w="2273" w:type="dxa"/>
          </w:tcPr>
          <w:p w:rsidR="00F7121C" w:rsidRPr="003D1B4C" w:rsidRDefault="00F24CE3" w:rsidP="00CF4CAD">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10, 11, 12</w:t>
            </w:r>
          </w:p>
        </w:tc>
        <w:tc>
          <w:tcPr>
            <w:tcW w:w="1909" w:type="dxa"/>
          </w:tcPr>
          <w:p w:rsidR="00F7121C" w:rsidRPr="000B3485" w:rsidRDefault="00F24CE3" w:rsidP="000B3485">
            <w:pPr>
              <w:rPr>
                <w:rFonts w:ascii="Helvetica" w:hAnsi="Helvetica"/>
                <w:sz w:val="18"/>
                <w:szCs w:val="18"/>
              </w:rPr>
            </w:pPr>
            <w:r>
              <w:rPr>
                <w:rFonts w:ascii="Helvetica" w:hAnsi="Helvetica"/>
                <w:sz w:val="18"/>
                <w:szCs w:val="18"/>
              </w:rPr>
              <w:t>Weekly Conference #3</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4</w:t>
            </w:r>
          </w:p>
        </w:tc>
        <w:tc>
          <w:tcPr>
            <w:tcW w:w="1087" w:type="dxa"/>
          </w:tcPr>
          <w:p w:rsidR="00F24CE3" w:rsidRPr="003D1B4C" w:rsidRDefault="00F24CE3" w:rsidP="00F24CE3">
            <w:pPr>
              <w:rPr>
                <w:rFonts w:ascii="Helvetica" w:hAnsi="Helvetica"/>
                <w:sz w:val="18"/>
                <w:szCs w:val="18"/>
              </w:rPr>
            </w:pPr>
            <w:r>
              <w:rPr>
                <w:rFonts w:ascii="Helvetica" w:hAnsi="Helvetica"/>
                <w:sz w:val="18"/>
                <w:szCs w:val="18"/>
              </w:rPr>
              <w:t>Oct. 1/18</w:t>
            </w:r>
          </w:p>
        </w:tc>
        <w:tc>
          <w:tcPr>
            <w:tcW w:w="3272" w:type="dxa"/>
          </w:tcPr>
          <w:p w:rsidR="00F24CE3" w:rsidRPr="003D1B4C" w:rsidRDefault="00F24CE3" w:rsidP="00F24CE3">
            <w:pPr>
              <w:rPr>
                <w:rFonts w:ascii="Helvetica" w:hAnsi="Helvetica"/>
                <w:sz w:val="18"/>
                <w:szCs w:val="18"/>
              </w:rPr>
            </w:pPr>
            <w:r>
              <w:rPr>
                <w:rFonts w:ascii="Helvetica" w:hAnsi="Helvetica"/>
                <w:sz w:val="18"/>
                <w:szCs w:val="18"/>
              </w:rPr>
              <w:t>The Law of Torts: Introduction; Intentional Torts;</w:t>
            </w:r>
            <w:r>
              <w:rPr>
                <w:rFonts w:ascii="Helvetica" w:hAnsi="Helvetica"/>
                <w:sz w:val="18"/>
                <w:szCs w:val="18"/>
              </w:rPr>
              <w:t xml:space="preserve"> Negligence</w:t>
            </w:r>
          </w:p>
        </w:tc>
        <w:tc>
          <w:tcPr>
            <w:tcW w:w="2273" w:type="dxa"/>
          </w:tcPr>
          <w:p w:rsidR="00F24CE3" w:rsidRPr="003D1B4C" w:rsidRDefault="00F24CE3"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10, 11, 12</w:t>
            </w:r>
          </w:p>
        </w:tc>
        <w:tc>
          <w:tcPr>
            <w:tcW w:w="1909" w:type="dxa"/>
          </w:tcPr>
          <w:p w:rsidR="00F24CE3" w:rsidRPr="000B3485" w:rsidRDefault="00F24CE3" w:rsidP="00F24CE3">
            <w:pPr>
              <w:rPr>
                <w:rFonts w:ascii="Helvetica" w:hAnsi="Helvetica"/>
                <w:sz w:val="18"/>
                <w:szCs w:val="18"/>
              </w:rPr>
            </w:pPr>
            <w:r>
              <w:rPr>
                <w:rFonts w:ascii="Helvetica" w:hAnsi="Helvetica"/>
                <w:sz w:val="18"/>
                <w:szCs w:val="18"/>
              </w:rPr>
              <w:t>Weekly Conference #4</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5</w:t>
            </w:r>
          </w:p>
        </w:tc>
        <w:tc>
          <w:tcPr>
            <w:tcW w:w="1087" w:type="dxa"/>
          </w:tcPr>
          <w:p w:rsidR="00F24CE3" w:rsidRPr="003D1B4C" w:rsidRDefault="00F24CE3" w:rsidP="00F24CE3">
            <w:pPr>
              <w:rPr>
                <w:rFonts w:ascii="Helvetica" w:hAnsi="Helvetica"/>
                <w:sz w:val="18"/>
                <w:szCs w:val="18"/>
              </w:rPr>
            </w:pPr>
            <w:r>
              <w:rPr>
                <w:rFonts w:ascii="Helvetica" w:hAnsi="Helvetica"/>
                <w:sz w:val="18"/>
                <w:szCs w:val="18"/>
              </w:rPr>
              <w:t>Oct. 8/18</w:t>
            </w:r>
          </w:p>
        </w:tc>
        <w:tc>
          <w:tcPr>
            <w:tcW w:w="3272" w:type="dxa"/>
          </w:tcPr>
          <w:p w:rsidR="00F24CE3" w:rsidRPr="00F24CE3" w:rsidRDefault="00F24CE3" w:rsidP="00F24CE3">
            <w:pPr>
              <w:rPr>
                <w:rFonts w:ascii="Helvetica" w:hAnsi="Helvetica"/>
                <w:b/>
                <w:sz w:val="18"/>
                <w:szCs w:val="18"/>
              </w:rPr>
            </w:pPr>
            <w:r>
              <w:rPr>
                <w:rFonts w:ascii="Helvetica" w:hAnsi="Helvetica"/>
                <w:b/>
                <w:sz w:val="18"/>
                <w:szCs w:val="18"/>
              </w:rPr>
              <w:t>THANKSGIVING- make up class Friday, November 30, 2018</w:t>
            </w:r>
          </w:p>
        </w:tc>
        <w:tc>
          <w:tcPr>
            <w:tcW w:w="2273" w:type="dxa"/>
          </w:tcPr>
          <w:p w:rsidR="00F24CE3" w:rsidRPr="003D1B4C" w:rsidRDefault="00F24CE3" w:rsidP="00F24CE3">
            <w:pPr>
              <w:rPr>
                <w:rFonts w:ascii="Helvetica" w:hAnsi="Helvetica"/>
                <w:sz w:val="18"/>
                <w:szCs w:val="18"/>
              </w:rPr>
            </w:pPr>
          </w:p>
        </w:tc>
        <w:tc>
          <w:tcPr>
            <w:tcW w:w="1909" w:type="dxa"/>
          </w:tcPr>
          <w:p w:rsidR="00F24CE3" w:rsidRPr="000B3485" w:rsidRDefault="00B23270" w:rsidP="00F24CE3">
            <w:pPr>
              <w:rPr>
                <w:rFonts w:ascii="Helvetica" w:hAnsi="Helvetica"/>
                <w:sz w:val="18"/>
                <w:szCs w:val="18"/>
              </w:rPr>
            </w:pPr>
            <w:r>
              <w:rPr>
                <w:rFonts w:ascii="Helvetica" w:hAnsi="Helvetica"/>
                <w:sz w:val="18"/>
                <w:szCs w:val="18"/>
              </w:rPr>
              <w:t>Weekly Conference #5</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6</w:t>
            </w:r>
          </w:p>
        </w:tc>
        <w:tc>
          <w:tcPr>
            <w:tcW w:w="1087" w:type="dxa"/>
          </w:tcPr>
          <w:p w:rsidR="00F24CE3" w:rsidRPr="003D1B4C" w:rsidRDefault="00F24CE3" w:rsidP="00F24CE3">
            <w:pPr>
              <w:rPr>
                <w:rFonts w:ascii="Helvetica" w:hAnsi="Helvetica"/>
                <w:sz w:val="18"/>
                <w:szCs w:val="18"/>
              </w:rPr>
            </w:pPr>
            <w:r>
              <w:rPr>
                <w:rFonts w:ascii="Helvetica" w:hAnsi="Helvetica"/>
                <w:sz w:val="18"/>
                <w:szCs w:val="18"/>
              </w:rPr>
              <w:t>Oct.15/18</w:t>
            </w:r>
          </w:p>
        </w:tc>
        <w:tc>
          <w:tcPr>
            <w:tcW w:w="3272" w:type="dxa"/>
          </w:tcPr>
          <w:p w:rsidR="00F24CE3" w:rsidRPr="003D1B4C" w:rsidRDefault="00F24CE3" w:rsidP="00F24CE3">
            <w:pPr>
              <w:rPr>
                <w:rFonts w:ascii="Helvetica" w:hAnsi="Helvetica"/>
                <w:sz w:val="18"/>
                <w:szCs w:val="18"/>
              </w:rPr>
            </w:pPr>
            <w:r>
              <w:rPr>
                <w:rFonts w:ascii="Helvetica" w:hAnsi="Helvetica"/>
                <w:sz w:val="18"/>
                <w:szCs w:val="18"/>
              </w:rPr>
              <w:t xml:space="preserve">The Law of Contracts: </w:t>
            </w:r>
            <w:r w:rsidR="008A3830">
              <w:rPr>
                <w:rFonts w:ascii="Helvetica" w:hAnsi="Helvetica"/>
                <w:sz w:val="18"/>
                <w:szCs w:val="18"/>
              </w:rPr>
              <w:t xml:space="preserve">Introduction to Contracts; Forming </w:t>
            </w:r>
            <w:r>
              <w:rPr>
                <w:rFonts w:ascii="Helvetica" w:hAnsi="Helvetica"/>
                <w:sz w:val="18"/>
                <w:szCs w:val="18"/>
              </w:rPr>
              <w:t>Contractual Relationship</w:t>
            </w:r>
            <w:r w:rsidR="008A3830">
              <w:rPr>
                <w:rFonts w:ascii="Helvetica" w:hAnsi="Helvetica"/>
                <w:sz w:val="18"/>
                <w:szCs w:val="18"/>
              </w:rPr>
              <w:t>s</w:t>
            </w:r>
            <w:r>
              <w:rPr>
                <w:rFonts w:ascii="Helvetica" w:hAnsi="Helvetica"/>
                <w:sz w:val="18"/>
                <w:szCs w:val="18"/>
              </w:rPr>
              <w:t xml:space="preserve">; </w:t>
            </w:r>
            <w:r w:rsidR="008A3830">
              <w:rPr>
                <w:rFonts w:ascii="Helvetica" w:hAnsi="Helvetica"/>
                <w:sz w:val="18"/>
                <w:szCs w:val="18"/>
              </w:rPr>
              <w:t>Terms of a Contract</w:t>
            </w:r>
          </w:p>
        </w:tc>
        <w:tc>
          <w:tcPr>
            <w:tcW w:w="2273" w:type="dxa"/>
          </w:tcPr>
          <w:p w:rsidR="00F24CE3" w:rsidRPr="003D1B4C" w:rsidRDefault="00F24CE3"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5,6,7</w:t>
            </w:r>
          </w:p>
        </w:tc>
        <w:tc>
          <w:tcPr>
            <w:tcW w:w="1909" w:type="dxa"/>
          </w:tcPr>
          <w:p w:rsidR="00F24CE3" w:rsidRDefault="00B23270" w:rsidP="00F24CE3">
            <w:pPr>
              <w:rPr>
                <w:rFonts w:ascii="Helvetica" w:hAnsi="Helvetica"/>
                <w:sz w:val="18"/>
                <w:szCs w:val="18"/>
              </w:rPr>
            </w:pPr>
            <w:r>
              <w:rPr>
                <w:rFonts w:ascii="Helvetica" w:hAnsi="Helvetica"/>
                <w:sz w:val="18"/>
                <w:szCs w:val="18"/>
              </w:rPr>
              <w:t>Weekly Conference #6</w:t>
            </w:r>
          </w:p>
          <w:p w:rsidR="00F24CE3" w:rsidRPr="00F24CE3" w:rsidRDefault="00F24CE3" w:rsidP="00F24CE3">
            <w:pPr>
              <w:rPr>
                <w:rFonts w:ascii="Helvetica" w:hAnsi="Helvetica"/>
                <w:b/>
                <w:sz w:val="18"/>
                <w:szCs w:val="18"/>
              </w:rPr>
            </w:pPr>
            <w:r>
              <w:rPr>
                <w:rFonts w:ascii="Helvetica" w:hAnsi="Helvetica"/>
                <w:b/>
                <w:sz w:val="18"/>
                <w:szCs w:val="18"/>
              </w:rPr>
              <w:t>MIDTERM #1 (20%)</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7</w:t>
            </w:r>
          </w:p>
        </w:tc>
        <w:tc>
          <w:tcPr>
            <w:tcW w:w="1087" w:type="dxa"/>
          </w:tcPr>
          <w:p w:rsidR="00F24CE3" w:rsidRPr="003D1B4C" w:rsidRDefault="00F24CE3" w:rsidP="00F24CE3">
            <w:pPr>
              <w:rPr>
                <w:rFonts w:ascii="Helvetica" w:hAnsi="Helvetica"/>
                <w:sz w:val="18"/>
                <w:szCs w:val="18"/>
              </w:rPr>
            </w:pPr>
            <w:r>
              <w:rPr>
                <w:rFonts w:ascii="Helvetica" w:hAnsi="Helvetica"/>
                <w:sz w:val="18"/>
                <w:szCs w:val="18"/>
              </w:rPr>
              <w:t>Oct. 22/18</w:t>
            </w:r>
          </w:p>
        </w:tc>
        <w:tc>
          <w:tcPr>
            <w:tcW w:w="3272" w:type="dxa"/>
          </w:tcPr>
          <w:p w:rsidR="00F24CE3" w:rsidRPr="003D1B4C" w:rsidRDefault="00F24CE3" w:rsidP="00F24CE3">
            <w:pPr>
              <w:rPr>
                <w:rFonts w:ascii="Helvetica" w:hAnsi="Helvetica"/>
                <w:sz w:val="18"/>
                <w:szCs w:val="18"/>
              </w:rPr>
            </w:pPr>
            <w:r>
              <w:rPr>
                <w:rFonts w:ascii="Helvetica" w:hAnsi="Helvetica"/>
                <w:sz w:val="18"/>
                <w:szCs w:val="18"/>
              </w:rPr>
              <w:t xml:space="preserve">The Law of Contracts: </w:t>
            </w:r>
            <w:r w:rsidR="008A3830">
              <w:rPr>
                <w:rFonts w:ascii="Helvetica" w:hAnsi="Helvetica"/>
                <w:sz w:val="18"/>
                <w:szCs w:val="18"/>
              </w:rPr>
              <w:t>Introduction to Contracts; Forming Contractual Relationships; Terms of a Contract</w:t>
            </w:r>
          </w:p>
        </w:tc>
        <w:tc>
          <w:tcPr>
            <w:tcW w:w="2273" w:type="dxa"/>
          </w:tcPr>
          <w:p w:rsidR="00F24CE3" w:rsidRPr="003D1B4C" w:rsidRDefault="00F24CE3"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5,6,7</w:t>
            </w:r>
          </w:p>
        </w:tc>
        <w:tc>
          <w:tcPr>
            <w:tcW w:w="1909" w:type="dxa"/>
          </w:tcPr>
          <w:p w:rsidR="00F24CE3" w:rsidRPr="000B3485" w:rsidRDefault="00F24CE3" w:rsidP="00F24CE3">
            <w:pPr>
              <w:rPr>
                <w:rFonts w:ascii="Helvetica" w:hAnsi="Helvetica"/>
                <w:sz w:val="18"/>
                <w:szCs w:val="18"/>
              </w:rPr>
            </w:pPr>
            <w:r>
              <w:rPr>
                <w:rFonts w:ascii="Helvetica" w:hAnsi="Helvetica"/>
                <w:sz w:val="18"/>
                <w:szCs w:val="18"/>
              </w:rPr>
              <w:t>Weekly Conference #</w:t>
            </w:r>
            <w:r w:rsidR="00B23270">
              <w:rPr>
                <w:rFonts w:ascii="Helvetica" w:hAnsi="Helvetica"/>
                <w:sz w:val="18"/>
                <w:szCs w:val="18"/>
              </w:rPr>
              <w:t>7</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8</w:t>
            </w:r>
          </w:p>
        </w:tc>
        <w:tc>
          <w:tcPr>
            <w:tcW w:w="1087" w:type="dxa"/>
          </w:tcPr>
          <w:p w:rsidR="00F24CE3" w:rsidRPr="003D1B4C" w:rsidRDefault="00F24CE3" w:rsidP="00F24CE3">
            <w:pPr>
              <w:rPr>
                <w:rFonts w:ascii="Helvetica" w:hAnsi="Helvetica"/>
                <w:sz w:val="18"/>
                <w:szCs w:val="18"/>
              </w:rPr>
            </w:pPr>
            <w:r>
              <w:rPr>
                <w:rFonts w:ascii="Helvetica" w:hAnsi="Helvetica"/>
                <w:sz w:val="18"/>
                <w:szCs w:val="18"/>
              </w:rPr>
              <w:t>Oct.29/18</w:t>
            </w:r>
          </w:p>
        </w:tc>
        <w:tc>
          <w:tcPr>
            <w:tcW w:w="3272" w:type="dxa"/>
          </w:tcPr>
          <w:p w:rsidR="00F24CE3" w:rsidRPr="003D1B4C" w:rsidRDefault="008A3830" w:rsidP="00F24CE3">
            <w:pPr>
              <w:rPr>
                <w:rFonts w:ascii="Helvetica" w:hAnsi="Helvetica"/>
                <w:sz w:val="18"/>
                <w:szCs w:val="18"/>
              </w:rPr>
            </w:pPr>
            <w:r>
              <w:rPr>
                <w:rFonts w:ascii="Helvetica" w:hAnsi="Helvetica"/>
                <w:sz w:val="18"/>
                <w:szCs w:val="18"/>
              </w:rPr>
              <w:t>Non-Enforcement of Contracts; Termination and Enforcement of Contracts</w:t>
            </w:r>
          </w:p>
        </w:tc>
        <w:tc>
          <w:tcPr>
            <w:tcW w:w="2273" w:type="dxa"/>
          </w:tcPr>
          <w:p w:rsidR="00F24CE3" w:rsidRPr="003D1B4C" w:rsidRDefault="00163121"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8, 9</w:t>
            </w:r>
          </w:p>
        </w:tc>
        <w:tc>
          <w:tcPr>
            <w:tcW w:w="1909" w:type="dxa"/>
          </w:tcPr>
          <w:p w:rsidR="00F24CE3" w:rsidRPr="000B3485" w:rsidRDefault="00163121" w:rsidP="00F24CE3">
            <w:pPr>
              <w:rPr>
                <w:rFonts w:ascii="Helvetica" w:hAnsi="Helvetica"/>
                <w:sz w:val="18"/>
                <w:szCs w:val="18"/>
              </w:rPr>
            </w:pPr>
            <w:r>
              <w:rPr>
                <w:rFonts w:ascii="Helvetica" w:hAnsi="Helvetica"/>
                <w:sz w:val="18"/>
                <w:szCs w:val="18"/>
              </w:rPr>
              <w:t>Weekly Conference #</w:t>
            </w:r>
            <w:r w:rsidR="00B23270">
              <w:rPr>
                <w:rFonts w:ascii="Helvetica" w:hAnsi="Helvetica"/>
                <w:sz w:val="18"/>
                <w:szCs w:val="18"/>
              </w:rPr>
              <w:t>8</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9</w:t>
            </w:r>
          </w:p>
        </w:tc>
        <w:tc>
          <w:tcPr>
            <w:tcW w:w="1087" w:type="dxa"/>
          </w:tcPr>
          <w:p w:rsidR="00F24CE3" w:rsidRPr="003D1B4C" w:rsidRDefault="00163121" w:rsidP="00F24CE3">
            <w:pPr>
              <w:rPr>
                <w:rFonts w:ascii="Helvetica" w:hAnsi="Helvetica"/>
                <w:sz w:val="18"/>
                <w:szCs w:val="18"/>
              </w:rPr>
            </w:pPr>
            <w:r>
              <w:rPr>
                <w:rFonts w:ascii="Helvetica" w:hAnsi="Helvetica"/>
                <w:sz w:val="18"/>
                <w:szCs w:val="18"/>
              </w:rPr>
              <w:t>Nov. 5/18</w:t>
            </w:r>
          </w:p>
        </w:tc>
        <w:tc>
          <w:tcPr>
            <w:tcW w:w="3272" w:type="dxa"/>
          </w:tcPr>
          <w:p w:rsidR="00F24CE3" w:rsidRPr="003D1B4C" w:rsidRDefault="00163121" w:rsidP="00F24CE3">
            <w:pPr>
              <w:rPr>
                <w:rFonts w:ascii="Helvetica" w:hAnsi="Helvetica"/>
                <w:sz w:val="18"/>
                <w:szCs w:val="18"/>
              </w:rPr>
            </w:pPr>
            <w:r>
              <w:rPr>
                <w:rFonts w:ascii="Helvetica" w:hAnsi="Helvetica"/>
                <w:sz w:val="18"/>
                <w:szCs w:val="18"/>
              </w:rPr>
              <w:t xml:space="preserve">Marketing and Consumer Protection: Sale of Goods; Consumer Protection Legislation </w:t>
            </w:r>
          </w:p>
        </w:tc>
        <w:tc>
          <w:tcPr>
            <w:tcW w:w="2273" w:type="dxa"/>
          </w:tcPr>
          <w:p w:rsidR="00F24CE3" w:rsidRPr="003D1B4C" w:rsidRDefault="00163121"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23, 24</w:t>
            </w:r>
          </w:p>
        </w:tc>
        <w:tc>
          <w:tcPr>
            <w:tcW w:w="1909" w:type="dxa"/>
          </w:tcPr>
          <w:p w:rsidR="00F24CE3" w:rsidRDefault="00B23270" w:rsidP="00F24CE3">
            <w:pPr>
              <w:rPr>
                <w:rFonts w:ascii="Helvetica" w:hAnsi="Helvetica"/>
                <w:sz w:val="18"/>
                <w:szCs w:val="18"/>
              </w:rPr>
            </w:pPr>
            <w:r>
              <w:rPr>
                <w:rFonts w:ascii="Helvetica" w:hAnsi="Helvetica"/>
                <w:sz w:val="18"/>
                <w:szCs w:val="18"/>
              </w:rPr>
              <w:t>Weekly Conference #9</w:t>
            </w:r>
          </w:p>
          <w:p w:rsidR="00163121" w:rsidRPr="00163121" w:rsidRDefault="00163121" w:rsidP="00F24CE3">
            <w:pPr>
              <w:rPr>
                <w:rFonts w:ascii="Helvetica" w:hAnsi="Helvetica"/>
                <w:b/>
                <w:sz w:val="18"/>
                <w:szCs w:val="18"/>
              </w:rPr>
            </w:pPr>
            <w:r>
              <w:rPr>
                <w:rFonts w:ascii="Helvetica" w:hAnsi="Helvetica"/>
                <w:b/>
                <w:sz w:val="18"/>
                <w:szCs w:val="18"/>
              </w:rPr>
              <w:t>ASSIGNMENT DUE (20%)</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10</w:t>
            </w:r>
          </w:p>
        </w:tc>
        <w:tc>
          <w:tcPr>
            <w:tcW w:w="1087" w:type="dxa"/>
          </w:tcPr>
          <w:p w:rsidR="00F24CE3" w:rsidRPr="003D1B4C" w:rsidRDefault="0001203F" w:rsidP="00F24CE3">
            <w:pPr>
              <w:rPr>
                <w:rFonts w:ascii="Helvetica" w:hAnsi="Helvetica"/>
                <w:sz w:val="18"/>
                <w:szCs w:val="18"/>
              </w:rPr>
            </w:pPr>
            <w:r>
              <w:rPr>
                <w:rFonts w:ascii="Helvetica" w:hAnsi="Helvetica"/>
                <w:sz w:val="18"/>
                <w:szCs w:val="18"/>
              </w:rPr>
              <w:t>Nov. 12/18</w:t>
            </w:r>
          </w:p>
        </w:tc>
        <w:tc>
          <w:tcPr>
            <w:tcW w:w="3272" w:type="dxa"/>
          </w:tcPr>
          <w:p w:rsidR="00F24CE3" w:rsidRPr="003D1B4C" w:rsidRDefault="0001203F" w:rsidP="00F24CE3">
            <w:pPr>
              <w:rPr>
                <w:rFonts w:ascii="Helvetica" w:hAnsi="Helvetica"/>
                <w:sz w:val="18"/>
                <w:szCs w:val="18"/>
              </w:rPr>
            </w:pPr>
            <w:r>
              <w:rPr>
                <w:rFonts w:ascii="Helvetica" w:hAnsi="Helvetica"/>
                <w:sz w:val="18"/>
                <w:szCs w:val="18"/>
              </w:rPr>
              <w:t xml:space="preserve">Employment </w:t>
            </w:r>
            <w:r w:rsidR="00B23270">
              <w:rPr>
                <w:rFonts w:ascii="Helvetica" w:hAnsi="Helvetica"/>
                <w:sz w:val="18"/>
                <w:szCs w:val="18"/>
              </w:rPr>
              <w:t>Relationship; Terminating the Employment Relationship; Professional Services</w:t>
            </w:r>
          </w:p>
        </w:tc>
        <w:tc>
          <w:tcPr>
            <w:tcW w:w="2273" w:type="dxa"/>
          </w:tcPr>
          <w:p w:rsidR="00F24CE3" w:rsidRPr="003D1B4C" w:rsidRDefault="00B23270"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20,21,22</w:t>
            </w:r>
          </w:p>
        </w:tc>
        <w:tc>
          <w:tcPr>
            <w:tcW w:w="1909" w:type="dxa"/>
          </w:tcPr>
          <w:p w:rsidR="00F24CE3" w:rsidRPr="000B3485" w:rsidRDefault="00B23270" w:rsidP="00F24CE3">
            <w:pPr>
              <w:rPr>
                <w:rFonts w:ascii="Helvetica" w:hAnsi="Helvetica"/>
                <w:sz w:val="18"/>
                <w:szCs w:val="18"/>
              </w:rPr>
            </w:pPr>
            <w:r>
              <w:rPr>
                <w:rFonts w:ascii="Helvetica" w:hAnsi="Helvetica"/>
                <w:sz w:val="18"/>
                <w:szCs w:val="18"/>
              </w:rPr>
              <w:t>Weekly Conference #10</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11</w:t>
            </w:r>
          </w:p>
        </w:tc>
        <w:tc>
          <w:tcPr>
            <w:tcW w:w="1087" w:type="dxa"/>
          </w:tcPr>
          <w:p w:rsidR="00F24CE3" w:rsidRPr="003D1B4C" w:rsidRDefault="00B23270" w:rsidP="00F24CE3">
            <w:pPr>
              <w:rPr>
                <w:rFonts w:ascii="Helvetica" w:hAnsi="Helvetica"/>
                <w:sz w:val="18"/>
                <w:szCs w:val="18"/>
              </w:rPr>
            </w:pPr>
            <w:r>
              <w:rPr>
                <w:rFonts w:ascii="Helvetica" w:hAnsi="Helvetica"/>
                <w:sz w:val="18"/>
                <w:szCs w:val="18"/>
              </w:rPr>
              <w:t>November 19/18</w:t>
            </w:r>
          </w:p>
        </w:tc>
        <w:tc>
          <w:tcPr>
            <w:tcW w:w="3272" w:type="dxa"/>
          </w:tcPr>
          <w:p w:rsidR="00F24CE3" w:rsidRPr="003D1B4C" w:rsidRDefault="00B23270" w:rsidP="00F24CE3">
            <w:pPr>
              <w:rPr>
                <w:rFonts w:ascii="Helvetica" w:hAnsi="Helvetica"/>
                <w:sz w:val="18"/>
                <w:szCs w:val="18"/>
              </w:rPr>
            </w:pPr>
            <w:r>
              <w:rPr>
                <w:rFonts w:ascii="Helvetica" w:hAnsi="Helvetica"/>
                <w:sz w:val="18"/>
                <w:szCs w:val="18"/>
              </w:rPr>
              <w:t>The Agency Relationship; Business Forms and Arrangements</w:t>
            </w:r>
          </w:p>
        </w:tc>
        <w:tc>
          <w:tcPr>
            <w:tcW w:w="2273" w:type="dxa"/>
          </w:tcPr>
          <w:p w:rsidR="00F24CE3" w:rsidRPr="003D1B4C" w:rsidRDefault="00B23270"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13, 14</w:t>
            </w:r>
          </w:p>
        </w:tc>
        <w:tc>
          <w:tcPr>
            <w:tcW w:w="1909" w:type="dxa"/>
          </w:tcPr>
          <w:p w:rsidR="00F24CE3" w:rsidRDefault="00B23270" w:rsidP="00F24CE3">
            <w:pPr>
              <w:rPr>
                <w:rFonts w:ascii="Helvetica" w:hAnsi="Helvetica"/>
                <w:sz w:val="18"/>
                <w:szCs w:val="18"/>
              </w:rPr>
            </w:pPr>
            <w:r>
              <w:rPr>
                <w:rFonts w:ascii="Helvetica" w:hAnsi="Helvetica"/>
                <w:sz w:val="18"/>
                <w:szCs w:val="18"/>
              </w:rPr>
              <w:t>Weekly Conference #11</w:t>
            </w:r>
          </w:p>
          <w:p w:rsidR="00B23270" w:rsidRPr="00B23270" w:rsidRDefault="00B23270" w:rsidP="00F24CE3">
            <w:pPr>
              <w:rPr>
                <w:rFonts w:ascii="Helvetica" w:hAnsi="Helvetica"/>
                <w:b/>
                <w:sz w:val="18"/>
                <w:szCs w:val="18"/>
              </w:rPr>
            </w:pPr>
            <w:r>
              <w:rPr>
                <w:rFonts w:ascii="Helvetica" w:hAnsi="Helvetica"/>
                <w:b/>
                <w:sz w:val="18"/>
                <w:szCs w:val="18"/>
              </w:rPr>
              <w:t>MIDTERM #2 (20%)</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12</w:t>
            </w:r>
          </w:p>
        </w:tc>
        <w:tc>
          <w:tcPr>
            <w:tcW w:w="1087" w:type="dxa"/>
          </w:tcPr>
          <w:p w:rsidR="00F24CE3" w:rsidRPr="003D1B4C" w:rsidRDefault="00B23270" w:rsidP="00F24CE3">
            <w:pPr>
              <w:rPr>
                <w:rFonts w:ascii="Helvetica" w:hAnsi="Helvetica"/>
                <w:sz w:val="18"/>
                <w:szCs w:val="18"/>
              </w:rPr>
            </w:pPr>
            <w:r>
              <w:rPr>
                <w:rFonts w:ascii="Helvetica" w:hAnsi="Helvetica"/>
                <w:sz w:val="18"/>
                <w:szCs w:val="18"/>
              </w:rPr>
              <w:t>Nov.26/18</w:t>
            </w:r>
          </w:p>
        </w:tc>
        <w:tc>
          <w:tcPr>
            <w:tcW w:w="3272" w:type="dxa"/>
          </w:tcPr>
          <w:p w:rsidR="00F24CE3" w:rsidRPr="003D1B4C" w:rsidRDefault="00B23270" w:rsidP="00F24CE3">
            <w:pPr>
              <w:rPr>
                <w:rFonts w:ascii="Helvetica" w:hAnsi="Helvetica"/>
                <w:sz w:val="18"/>
                <w:szCs w:val="18"/>
              </w:rPr>
            </w:pPr>
            <w:r>
              <w:rPr>
                <w:rFonts w:ascii="Helvetica" w:hAnsi="Helvetica"/>
                <w:sz w:val="18"/>
                <w:szCs w:val="18"/>
              </w:rPr>
              <w:t>The Corporate Form: Organizational Matters and Operational Matters</w:t>
            </w:r>
          </w:p>
        </w:tc>
        <w:tc>
          <w:tcPr>
            <w:tcW w:w="2273" w:type="dxa"/>
          </w:tcPr>
          <w:p w:rsidR="00F24CE3" w:rsidRPr="003D1B4C" w:rsidRDefault="00B23270" w:rsidP="00F24CE3">
            <w:pPr>
              <w:rPr>
                <w:rFonts w:ascii="Helvetica" w:hAnsi="Helvetica"/>
                <w:sz w:val="18"/>
                <w:szCs w:val="18"/>
              </w:rPr>
            </w:pPr>
            <w:proofErr w:type="spellStart"/>
            <w:r>
              <w:rPr>
                <w:rFonts w:ascii="Helvetica" w:hAnsi="Helvetica"/>
                <w:sz w:val="18"/>
                <w:szCs w:val="18"/>
              </w:rPr>
              <w:t>Duplessis</w:t>
            </w:r>
            <w:proofErr w:type="spellEnd"/>
            <w:r>
              <w:rPr>
                <w:rFonts w:ascii="Helvetica" w:hAnsi="Helvetica"/>
                <w:sz w:val="18"/>
                <w:szCs w:val="18"/>
              </w:rPr>
              <w:t>: Chapters 15, 16</w:t>
            </w:r>
          </w:p>
        </w:tc>
        <w:tc>
          <w:tcPr>
            <w:tcW w:w="1909" w:type="dxa"/>
          </w:tcPr>
          <w:p w:rsidR="00F24CE3" w:rsidRPr="000B3485" w:rsidRDefault="00B23270" w:rsidP="00F24CE3">
            <w:pPr>
              <w:rPr>
                <w:rFonts w:ascii="Helvetica" w:hAnsi="Helvetica"/>
                <w:sz w:val="18"/>
                <w:szCs w:val="18"/>
              </w:rPr>
            </w:pPr>
            <w:r>
              <w:rPr>
                <w:rFonts w:ascii="Helvetica" w:hAnsi="Helvetica"/>
                <w:sz w:val="18"/>
                <w:szCs w:val="18"/>
              </w:rPr>
              <w:t>Weekly Conference #12</w:t>
            </w:r>
          </w:p>
        </w:tc>
      </w:tr>
      <w:tr w:rsidR="00F24CE3" w:rsidRPr="000B3485" w:rsidTr="00F24CE3">
        <w:tc>
          <w:tcPr>
            <w:tcW w:w="809" w:type="dxa"/>
          </w:tcPr>
          <w:p w:rsidR="00F24CE3" w:rsidRPr="000B3485" w:rsidRDefault="00F24CE3" w:rsidP="00F24CE3">
            <w:pPr>
              <w:jc w:val="center"/>
              <w:rPr>
                <w:rFonts w:ascii="Helvetica" w:hAnsi="Helvetica"/>
                <w:sz w:val="18"/>
                <w:szCs w:val="18"/>
              </w:rPr>
            </w:pPr>
            <w:r w:rsidRPr="000B3485">
              <w:rPr>
                <w:rFonts w:ascii="Helvetica" w:hAnsi="Helvetica"/>
                <w:sz w:val="18"/>
                <w:szCs w:val="18"/>
              </w:rPr>
              <w:t>13</w:t>
            </w:r>
          </w:p>
        </w:tc>
        <w:tc>
          <w:tcPr>
            <w:tcW w:w="1087" w:type="dxa"/>
          </w:tcPr>
          <w:p w:rsidR="00F24CE3" w:rsidRPr="003D1B4C" w:rsidRDefault="00B23270" w:rsidP="00F24CE3">
            <w:pPr>
              <w:rPr>
                <w:rFonts w:ascii="Helvetica" w:hAnsi="Helvetica"/>
                <w:sz w:val="18"/>
                <w:szCs w:val="18"/>
              </w:rPr>
            </w:pPr>
            <w:r>
              <w:rPr>
                <w:rFonts w:ascii="Helvetica" w:hAnsi="Helvetica"/>
                <w:sz w:val="18"/>
                <w:szCs w:val="18"/>
              </w:rPr>
              <w:t>Nov. 30/18</w:t>
            </w:r>
          </w:p>
        </w:tc>
        <w:tc>
          <w:tcPr>
            <w:tcW w:w="3272" w:type="dxa"/>
          </w:tcPr>
          <w:p w:rsidR="00F24CE3" w:rsidRPr="003D1B4C" w:rsidRDefault="00B23270" w:rsidP="00F24CE3">
            <w:pPr>
              <w:rPr>
                <w:rFonts w:ascii="Helvetica" w:hAnsi="Helvetica"/>
                <w:sz w:val="18"/>
                <w:szCs w:val="18"/>
              </w:rPr>
            </w:pPr>
            <w:r>
              <w:rPr>
                <w:rFonts w:ascii="Helvetica" w:hAnsi="Helvetica"/>
                <w:sz w:val="18"/>
                <w:szCs w:val="18"/>
              </w:rPr>
              <w:t xml:space="preserve">Make Up Class for Thanksgiving Monday/Final Exam Review and Preparation </w:t>
            </w:r>
          </w:p>
        </w:tc>
        <w:tc>
          <w:tcPr>
            <w:tcW w:w="2273" w:type="dxa"/>
          </w:tcPr>
          <w:p w:rsidR="00F24CE3" w:rsidRPr="003D1B4C" w:rsidRDefault="00F24CE3" w:rsidP="00F24CE3">
            <w:pPr>
              <w:rPr>
                <w:rFonts w:ascii="Helvetica" w:hAnsi="Helvetica"/>
                <w:sz w:val="18"/>
                <w:szCs w:val="18"/>
              </w:rPr>
            </w:pPr>
          </w:p>
        </w:tc>
        <w:tc>
          <w:tcPr>
            <w:tcW w:w="1909" w:type="dxa"/>
          </w:tcPr>
          <w:p w:rsidR="00F24CE3" w:rsidRPr="000B3485" w:rsidRDefault="00F24CE3" w:rsidP="00F24CE3">
            <w:pPr>
              <w:rPr>
                <w:rFonts w:ascii="Helvetica" w:hAnsi="Helvetica"/>
                <w:sz w:val="18"/>
                <w:szCs w:val="18"/>
              </w:rPr>
            </w:pPr>
          </w:p>
        </w:tc>
      </w:tr>
    </w:tbl>
    <w:p w:rsidR="005D1D3A" w:rsidRDefault="005D1D3A"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5D1D3A" w:rsidRPr="008C2031" w:rsidRDefault="005D1D3A" w:rsidP="005D1D3A">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Note: </w:t>
      </w:r>
      <w:r w:rsidRPr="008C2031">
        <w:rPr>
          <w:sz w:val="22"/>
          <w:szCs w:val="22"/>
        </w:rPr>
        <w:t xml:space="preserve">The schedule </w:t>
      </w:r>
      <w:r>
        <w:rPr>
          <w:sz w:val="22"/>
          <w:szCs w:val="22"/>
        </w:rPr>
        <w:t xml:space="preserve">of learning activities </w:t>
      </w:r>
      <w:r w:rsidRPr="008C2031">
        <w:rPr>
          <w:sz w:val="22"/>
          <w:szCs w:val="22"/>
        </w:rPr>
        <w:t xml:space="preserve">may require modification from time to time. </w:t>
      </w:r>
      <w:r>
        <w:rPr>
          <w:sz w:val="22"/>
          <w:szCs w:val="22"/>
        </w:rPr>
        <w:t xml:space="preserve"> </w:t>
      </w:r>
      <w:r w:rsidRPr="008C2031">
        <w:rPr>
          <w:sz w:val="22"/>
          <w:szCs w:val="22"/>
        </w:rPr>
        <w:t xml:space="preserve">Any changes </w:t>
      </w:r>
      <w:r>
        <w:rPr>
          <w:sz w:val="22"/>
          <w:szCs w:val="22"/>
        </w:rPr>
        <w:t xml:space="preserve">will be announced in </w:t>
      </w:r>
      <w:r w:rsidRPr="008C2031">
        <w:rPr>
          <w:sz w:val="22"/>
          <w:szCs w:val="22"/>
        </w:rPr>
        <w:t xml:space="preserve">class and/or on the </w:t>
      </w:r>
      <w:proofErr w:type="spellStart"/>
      <w:r w:rsidRPr="008C2031">
        <w:rPr>
          <w:sz w:val="22"/>
          <w:szCs w:val="22"/>
        </w:rPr>
        <w:t>Courselink</w:t>
      </w:r>
      <w:proofErr w:type="spellEnd"/>
      <w:r w:rsidRPr="008C2031">
        <w:rPr>
          <w:sz w:val="22"/>
          <w:szCs w:val="22"/>
        </w:rPr>
        <w:t xml:space="preserve"> site.</w:t>
      </w:r>
    </w:p>
    <w:p w:rsidR="00585421" w:rsidRDefault="00585421" w:rsidP="000B3485">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A4121C" w:rsidRPr="00F86B6D" w:rsidRDefault="00585421" w:rsidP="00F86B6D">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b/>
          <w:sz w:val="24"/>
        </w:rPr>
        <w:t xml:space="preserve">Policies and </w:t>
      </w:r>
      <w:r w:rsidR="00A4121C" w:rsidRPr="00C7354B">
        <w:rPr>
          <w:b/>
          <w:sz w:val="24"/>
        </w:rPr>
        <w:t>Regulations</w:t>
      </w:r>
    </w:p>
    <w:p w:rsidR="00A4121C" w:rsidRDefault="00A4121C"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4121C"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All students are expected to abide by the </w:t>
      </w:r>
      <w:r w:rsidR="00A4121C" w:rsidRPr="00C7354B">
        <w:rPr>
          <w:sz w:val="22"/>
          <w:szCs w:val="22"/>
        </w:rPr>
        <w:t xml:space="preserve">University’s academic regulations </w:t>
      </w:r>
      <w:r>
        <w:rPr>
          <w:sz w:val="22"/>
          <w:szCs w:val="22"/>
        </w:rPr>
        <w:t xml:space="preserve">in the completion of their </w:t>
      </w:r>
      <w:r w:rsidR="00E758E9">
        <w:rPr>
          <w:sz w:val="22"/>
          <w:szCs w:val="22"/>
        </w:rPr>
        <w:t xml:space="preserve">academic </w:t>
      </w:r>
      <w:r>
        <w:rPr>
          <w:sz w:val="22"/>
          <w:szCs w:val="22"/>
        </w:rPr>
        <w:t xml:space="preserve">work, </w:t>
      </w:r>
      <w:r w:rsidR="00A4121C" w:rsidRPr="00C7354B">
        <w:rPr>
          <w:sz w:val="22"/>
          <w:szCs w:val="22"/>
        </w:rPr>
        <w:t>a</w:t>
      </w:r>
      <w:r>
        <w:rPr>
          <w:sz w:val="22"/>
          <w:szCs w:val="22"/>
        </w:rPr>
        <w:t xml:space="preserve">s set out in the undergraduate calendar (see </w:t>
      </w:r>
      <w:r w:rsidR="00016C65">
        <w:rPr>
          <w:rStyle w:val="Hyperlink"/>
          <w:sz w:val="22"/>
          <w:szCs w:val="22"/>
        </w:rPr>
        <w:fldChar w:fldCharType="begin"/>
      </w:r>
      <w:r w:rsidR="00016C65">
        <w:rPr>
          <w:rStyle w:val="Hyperlink"/>
          <w:sz w:val="22"/>
          <w:szCs w:val="22"/>
        </w:rPr>
        <w:instrText xml:space="preserve"> HYPERLINK "http://www.uoguelph.ca/registrar/calendars/undergraduate/current/c08/index.shtml" </w:instrText>
      </w:r>
      <w:r w:rsidR="00016C65">
        <w:rPr>
          <w:rStyle w:val="Hyperlink"/>
          <w:sz w:val="22"/>
          <w:szCs w:val="22"/>
        </w:rPr>
        <w:fldChar w:fldCharType="separate"/>
      </w:r>
      <w:r w:rsidRPr="00D343E0">
        <w:rPr>
          <w:rStyle w:val="Hyperlink"/>
          <w:sz w:val="22"/>
          <w:szCs w:val="22"/>
        </w:rPr>
        <w:t>http://www.uoguelph.ca/registrar/calendars/undergraduate/current/c08/index.shtml</w:t>
      </w:r>
      <w:r w:rsidR="00016C65">
        <w:rPr>
          <w:rStyle w:val="Hyperlink"/>
          <w:sz w:val="22"/>
          <w:szCs w:val="22"/>
        </w:rPr>
        <w:fldChar w:fldCharType="end"/>
      </w:r>
      <w:r>
        <w:rPr>
          <w:sz w:val="22"/>
          <w:szCs w:val="22"/>
        </w:rPr>
        <w:t>).  Some regulations are highlighted below:</w:t>
      </w:r>
    </w:p>
    <w:p w:rsidR="006F08E5" w:rsidRDefault="006F08E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C6160A" w:rsidRPr="00C7354B" w:rsidRDefault="00C6160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lastRenderedPageBreak/>
        <w:t>Academic Misconduct:</w:t>
      </w: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AB736F"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The University of Guelph is committed to upholding the highest standards of academic integrity and directs all members of the University community – faculty, staff and students – to be aware of what constitutes academic misconduct and to do as much as possible to prevent academic offences from occurring. The University of Guelph takes a serious view of academic misconduct and it is your responsibility as a student to be aware of and to abide by the University’s policy. Included in the definition of academic misconduct are such activities as cheating on examinations, plagiarism, misrepresentation, and submitting the same material in two different courses without written permission. </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4C744A" w:rsidRPr="00C7354B" w:rsidRDefault="004C744A"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To better understand your responsibilities, read the Undergraduate Calendar at: </w:t>
      </w:r>
      <w:hyperlink r:id="rId10" w:history="1">
        <w:r w:rsidRPr="00C7354B">
          <w:rPr>
            <w:rStyle w:val="Hyperlink"/>
            <w:sz w:val="22"/>
            <w:szCs w:val="22"/>
          </w:rPr>
          <w:t>http://www.uoguelph.ca/registrar/calendars/undergraduate/current/c08/c08-amisconduct.shtml</w:t>
        </w:r>
      </w:hyperlink>
      <w:r w:rsidRPr="00C7354B">
        <w:rPr>
          <w:sz w:val="22"/>
          <w:szCs w:val="22"/>
        </w:rPr>
        <w:t xml:space="preserve"> You are also advised to make use of the resources available through the Learning Commons (</w:t>
      </w:r>
      <w:hyperlink r:id="rId11" w:history="1">
        <w:r w:rsidRPr="00C7354B">
          <w:rPr>
            <w:rStyle w:val="Hyperlink"/>
            <w:sz w:val="22"/>
            <w:szCs w:val="22"/>
          </w:rPr>
          <w:t>http://www.learningcommons.uoguelph.ca/</w:t>
        </w:r>
      </w:hyperlink>
      <w:r w:rsidRPr="00C7354B">
        <w:rPr>
          <w:sz w:val="22"/>
          <w:szCs w:val="22"/>
        </w:rPr>
        <w:t xml:space="preserve">) </w:t>
      </w:r>
      <w:r w:rsidR="00E3453D" w:rsidRPr="00C7354B">
        <w:rPr>
          <w:sz w:val="22"/>
          <w:szCs w:val="22"/>
        </w:rPr>
        <w:t>and to discuss any questions you may have with your course instructor, teaching assistant, Academic Advisor or Academic Counselor.</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should be aware that faculty have the right to use software to aid in the detection of plagiarism or copying and to examine students orally on submitted work. For students found guilty of academic misconduct, serious penalties, up to and including suspension or expulsion from the University can be imposed.</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6F08E5" w:rsidRDefault="006F08E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Academic Consideration:</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Students who find themselves unable to meet course requirements by the deadline or criteria expected because of medical, psychological or compassionate circumstances beyond their control, should review the regulations on Academic Consideration in the Undergraduate Calendar (</w:t>
      </w:r>
      <w:hyperlink r:id="rId12" w:history="1">
        <w:r w:rsidRPr="00C7354B">
          <w:rPr>
            <w:rStyle w:val="Hyperlink"/>
            <w:sz w:val="22"/>
            <w:szCs w:val="22"/>
          </w:rPr>
          <w:t>http://www.uoguelph.ca/undergrad_calendar/c08/c08-ac.shtml</w:t>
        </w:r>
      </w:hyperlink>
      <w:r w:rsidRPr="00C7354B">
        <w:rPr>
          <w:sz w:val="22"/>
          <w:szCs w:val="22"/>
        </w:rPr>
        <w:t xml:space="preserve">) and discuss their situation with the instructor, Program </w:t>
      </w:r>
      <w:r w:rsidR="00CD5110" w:rsidRPr="00C7354B">
        <w:rPr>
          <w:sz w:val="22"/>
          <w:szCs w:val="22"/>
        </w:rPr>
        <w:t>Counsellor</w:t>
      </w:r>
      <w:r w:rsidRPr="00C7354B">
        <w:rPr>
          <w:sz w:val="22"/>
          <w:szCs w:val="22"/>
        </w:rPr>
        <w:t xml:space="preserve"> or Academic Advisor as appropriate.</w:t>
      </w:r>
    </w:p>
    <w:p w:rsidR="00AB736F" w:rsidRDefault="00AB736F"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6F08E5" w:rsidRDefault="006F08E5"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C7354B">
        <w:rPr>
          <w:b/>
          <w:sz w:val="22"/>
          <w:szCs w:val="22"/>
        </w:rPr>
        <w:t>Religious Holidays:</w:t>
      </w:r>
    </w:p>
    <w:p w:rsidR="00E3453D" w:rsidRPr="00C7354B"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E3453D" w:rsidRDefault="00E3453D"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7354B">
        <w:rPr>
          <w:sz w:val="22"/>
          <w:szCs w:val="22"/>
        </w:rPr>
        <w:t xml:space="preserve">Should a student need to miss scheduled tests, mid-term examinations, final examinations, or requirements to attend classes and participate in laboratories for religious reasons, please advise the instructor within two weeks of the distribution of this course outline so that alternate arrangements can be made. For further information see </w:t>
      </w:r>
      <w:hyperlink r:id="rId13" w:history="1">
        <w:r w:rsidRPr="00C7354B">
          <w:rPr>
            <w:rStyle w:val="Hyperlink"/>
            <w:sz w:val="22"/>
            <w:szCs w:val="22"/>
          </w:rPr>
          <w:t>http://www.uoguelph.ca/registrar/calendars/undergraduate/current/c08/c08-accomrelig.shtml</w:t>
        </w:r>
      </w:hyperlink>
    </w:p>
    <w:p w:rsidR="00585421" w:rsidRDefault="00585421"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FA45F0" w:rsidRDefault="00FA45F0">
      <w:pPr>
        <w:widowControl/>
        <w:rPr>
          <w:b/>
          <w:sz w:val="32"/>
          <w:szCs w:val="32"/>
        </w:rPr>
      </w:pPr>
    </w:p>
    <w:p w:rsidR="006F08E5" w:rsidRDefault="006F08E5">
      <w:pPr>
        <w:widowControl/>
        <w:rPr>
          <w:b/>
          <w:sz w:val="32"/>
          <w:szCs w:val="32"/>
        </w:rPr>
      </w:pPr>
    </w:p>
    <w:p w:rsidR="006F08E5" w:rsidRDefault="006F08E5">
      <w:pPr>
        <w:widowControl/>
        <w:rPr>
          <w:b/>
          <w:sz w:val="32"/>
          <w:szCs w:val="32"/>
        </w:rPr>
      </w:pPr>
    </w:p>
    <w:p w:rsidR="006F08E5" w:rsidRDefault="006F08E5">
      <w:pPr>
        <w:widowControl/>
        <w:rPr>
          <w:b/>
          <w:sz w:val="32"/>
          <w:szCs w:val="32"/>
        </w:rPr>
      </w:pPr>
    </w:p>
    <w:p w:rsidR="006F08E5" w:rsidRDefault="006F08E5">
      <w:pPr>
        <w:widowControl/>
        <w:rPr>
          <w:b/>
          <w:sz w:val="32"/>
          <w:szCs w:val="32"/>
        </w:rPr>
      </w:pPr>
    </w:p>
    <w:p w:rsidR="006F08E5" w:rsidRDefault="006F08E5">
      <w:pPr>
        <w:widowControl/>
        <w:rPr>
          <w:b/>
          <w:sz w:val="32"/>
          <w:szCs w:val="32"/>
        </w:rPr>
      </w:pPr>
    </w:p>
    <w:p w:rsidR="006F08E5" w:rsidRDefault="006F08E5">
      <w:pPr>
        <w:widowControl/>
        <w:rPr>
          <w:b/>
          <w:sz w:val="32"/>
          <w:szCs w:val="32"/>
        </w:rPr>
      </w:pPr>
    </w:p>
    <w:p w:rsidR="006F08E5" w:rsidRDefault="006F08E5">
      <w:pPr>
        <w:widowControl/>
        <w:rPr>
          <w:b/>
          <w:sz w:val="32"/>
          <w:szCs w:val="32"/>
        </w:rPr>
      </w:pPr>
      <w:bookmarkStart w:id="1" w:name="_GoBack"/>
      <w:bookmarkEnd w:id="1"/>
    </w:p>
    <w:p w:rsidR="007801DC" w:rsidRDefault="007801DC" w:rsidP="007801DC">
      <w:pPr>
        <w:rPr>
          <w:b/>
          <w:sz w:val="32"/>
          <w:szCs w:val="32"/>
        </w:rPr>
      </w:pPr>
      <w:r>
        <w:rPr>
          <w:b/>
          <w:sz w:val="32"/>
          <w:szCs w:val="32"/>
        </w:rPr>
        <w:lastRenderedPageBreak/>
        <w:t>University Grading Scheme:</w:t>
      </w:r>
    </w:p>
    <w:p w:rsidR="007801DC" w:rsidRDefault="007801DC" w:rsidP="007801DC">
      <w:pPr>
        <w:rPr>
          <w:b/>
        </w:rPr>
      </w:pPr>
    </w:p>
    <w:p w:rsidR="007801DC" w:rsidRDefault="007801DC" w:rsidP="007801DC">
      <w:r>
        <w:t>This course follows the University grading scheme outlined in the University Calendar:</w:t>
      </w:r>
    </w:p>
    <w:p w:rsidR="007801DC" w:rsidRDefault="007801DC" w:rsidP="007801DC"/>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73"/>
        <w:gridCol w:w="1170"/>
        <w:gridCol w:w="6983"/>
      </w:tblGrid>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A+</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90-100%</w:t>
            </w:r>
          </w:p>
        </w:tc>
        <w:tc>
          <w:tcPr>
            <w:tcW w:w="6983" w:type="dxa"/>
            <w:vMerge w:val="restart"/>
            <w:tcBorders>
              <w:left w:val="single" w:sz="4" w:space="0" w:color="auto"/>
            </w:tcBorders>
            <w:vAlign w:val="center"/>
          </w:tcPr>
          <w:p w:rsidR="007801DC" w:rsidRPr="00FA45F0" w:rsidRDefault="007801DC" w:rsidP="008272B3">
            <w:pPr>
              <w:rPr>
                <w:sz w:val="16"/>
                <w:szCs w:val="16"/>
              </w:rPr>
            </w:pPr>
            <w:r w:rsidRPr="00FA45F0">
              <w:rPr>
                <w:b/>
                <w:sz w:val="16"/>
                <w:szCs w:val="16"/>
              </w:rPr>
              <w:t xml:space="preserve">Excellent:  </w:t>
            </w:r>
            <w:r w:rsidRPr="00FA45F0">
              <w:rPr>
                <w:sz w:val="16"/>
                <w:szCs w:val="16"/>
              </w:rPr>
              <w:t>An outstanding performance in which the student demonstrates a superior grasp of the subject matter, and an ability to go beyond the given material in a critical and constructive manner. The student demonstrates a high degree of creative and/or logical thinking, a superior ability to organize, to analyze, and to integrate ideas, and a thorough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A</w:t>
            </w:r>
          </w:p>
        </w:tc>
        <w:tc>
          <w:tcPr>
            <w:tcW w:w="1170" w:type="dxa"/>
            <w:tcBorders>
              <w:top w:val="nil"/>
              <w:left w:val="single" w:sz="4" w:space="0" w:color="auto"/>
              <w:bottom w:val="nil"/>
              <w:right w:val="single" w:sz="4" w:space="0" w:color="auto"/>
            </w:tcBorders>
          </w:tcPr>
          <w:p w:rsidR="007801DC" w:rsidRPr="00367C5D" w:rsidRDefault="007801DC" w:rsidP="008272B3">
            <w:r w:rsidRPr="00367C5D">
              <w:t>85-89</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A-</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80-84</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B+</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77-79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Good:</w:t>
            </w:r>
            <w:r w:rsidRPr="00FA45F0">
              <w:rPr>
                <w:sz w:val="16"/>
                <w:szCs w:val="16"/>
              </w:rPr>
              <w:t xml:space="preserve"> A more than adequate performance in which the student demonstrates a thorough grasp of the subject matter, and an ability to organize and examine the material in a critical and constructive manner. The student demonstrates a good understanding of the relevant issues and a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B</w:t>
            </w:r>
          </w:p>
        </w:tc>
        <w:tc>
          <w:tcPr>
            <w:tcW w:w="1170" w:type="dxa"/>
            <w:tcBorders>
              <w:top w:val="nil"/>
              <w:left w:val="single" w:sz="4" w:space="0" w:color="auto"/>
              <w:bottom w:val="nil"/>
              <w:right w:val="single" w:sz="4" w:space="0" w:color="auto"/>
            </w:tcBorders>
          </w:tcPr>
          <w:p w:rsidR="007801DC" w:rsidRPr="00367C5D" w:rsidRDefault="007801DC" w:rsidP="008272B3">
            <w:r w:rsidRPr="00367C5D">
              <w:t>73-76</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B-</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70-72</w:t>
            </w:r>
          </w:p>
        </w:tc>
        <w:tc>
          <w:tcPr>
            <w:tcW w:w="6983" w:type="dxa"/>
            <w:vMerge/>
            <w:tcBorders>
              <w:top w:val="nil"/>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C+</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67-69</w:t>
            </w:r>
          </w:p>
        </w:tc>
        <w:tc>
          <w:tcPr>
            <w:tcW w:w="6983" w:type="dxa"/>
            <w:vMerge w:val="restart"/>
            <w:tcBorders>
              <w:top w:val="single" w:sz="4" w:space="0" w:color="auto"/>
              <w:left w:val="single" w:sz="4" w:space="0" w:color="auto"/>
            </w:tcBorders>
            <w:vAlign w:val="center"/>
          </w:tcPr>
          <w:p w:rsidR="007801DC" w:rsidRPr="00FA45F0" w:rsidRDefault="007801DC" w:rsidP="008272B3">
            <w:pPr>
              <w:rPr>
                <w:sz w:val="16"/>
                <w:szCs w:val="16"/>
              </w:rPr>
            </w:pPr>
            <w:r w:rsidRPr="00FA45F0">
              <w:rPr>
                <w:b/>
                <w:sz w:val="16"/>
                <w:szCs w:val="16"/>
              </w:rPr>
              <w:t xml:space="preserve">Acceptable: </w:t>
            </w:r>
            <w:r w:rsidRPr="00FA45F0">
              <w:rPr>
                <w:sz w:val="16"/>
                <w:szCs w:val="16"/>
              </w:rPr>
              <w:t>An adequate performance in which the student demonstrates a generally adequate grasp of the subject matter and a moderate ability to examine the material in a critical and constructive manner. The student displays an adequate understanding of the relevant issues, and a general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C</w:t>
            </w:r>
          </w:p>
        </w:tc>
        <w:tc>
          <w:tcPr>
            <w:tcW w:w="1170" w:type="dxa"/>
            <w:tcBorders>
              <w:top w:val="nil"/>
              <w:left w:val="single" w:sz="4" w:space="0" w:color="auto"/>
              <w:bottom w:val="nil"/>
              <w:right w:val="single" w:sz="4" w:space="0" w:color="auto"/>
            </w:tcBorders>
          </w:tcPr>
          <w:p w:rsidR="007801DC" w:rsidRPr="00367C5D" w:rsidRDefault="007801DC" w:rsidP="008272B3">
            <w:r w:rsidRPr="00367C5D">
              <w:t>63-66</w:t>
            </w:r>
          </w:p>
        </w:tc>
        <w:tc>
          <w:tcPr>
            <w:tcW w:w="6983" w:type="dxa"/>
            <w:vMerge/>
            <w:tcBorders>
              <w:left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C-</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60-62</w:t>
            </w:r>
          </w:p>
        </w:tc>
        <w:tc>
          <w:tcPr>
            <w:tcW w:w="6983" w:type="dxa"/>
            <w:vMerge/>
            <w:tcBorders>
              <w:left w:val="single" w:sz="4" w:space="0" w:color="auto"/>
              <w:bottom w:val="single" w:sz="4" w:space="0" w:color="auto"/>
            </w:tcBorders>
          </w:tcPr>
          <w:p w:rsidR="007801DC" w:rsidRPr="00FA45F0" w:rsidRDefault="007801DC" w:rsidP="008272B3">
            <w:pPr>
              <w:rPr>
                <w:sz w:val="16"/>
                <w:szCs w:val="16"/>
              </w:rPr>
            </w:pPr>
          </w:p>
        </w:tc>
      </w:tr>
      <w:tr w:rsidR="007801DC" w:rsidRPr="00367C5D" w:rsidTr="00FA45F0">
        <w:trPr>
          <w:jc w:val="center"/>
        </w:trPr>
        <w:tc>
          <w:tcPr>
            <w:tcW w:w="773" w:type="dxa"/>
            <w:tcBorders>
              <w:top w:val="single" w:sz="4" w:space="0" w:color="auto"/>
              <w:bottom w:val="nil"/>
              <w:right w:val="single" w:sz="4" w:space="0" w:color="auto"/>
            </w:tcBorders>
          </w:tcPr>
          <w:p w:rsidR="007801DC" w:rsidRPr="00367C5D" w:rsidRDefault="007801DC" w:rsidP="008272B3">
            <w:r w:rsidRPr="00367C5D">
              <w:t>D+</w:t>
            </w:r>
          </w:p>
        </w:tc>
        <w:tc>
          <w:tcPr>
            <w:tcW w:w="1170" w:type="dxa"/>
            <w:tcBorders>
              <w:top w:val="single" w:sz="4" w:space="0" w:color="auto"/>
              <w:left w:val="single" w:sz="4" w:space="0" w:color="auto"/>
              <w:bottom w:val="nil"/>
              <w:right w:val="single" w:sz="4" w:space="0" w:color="auto"/>
            </w:tcBorders>
          </w:tcPr>
          <w:p w:rsidR="007801DC" w:rsidRPr="00367C5D" w:rsidRDefault="007801DC" w:rsidP="008272B3">
            <w:r w:rsidRPr="00367C5D">
              <w:t>57-59</w:t>
            </w:r>
          </w:p>
        </w:tc>
        <w:tc>
          <w:tcPr>
            <w:tcW w:w="6983" w:type="dxa"/>
            <w:vMerge w:val="restart"/>
            <w:tcBorders>
              <w:top w:val="single" w:sz="4" w:space="0" w:color="auto"/>
              <w:left w:val="single" w:sz="4" w:space="0" w:color="auto"/>
              <w:bottom w:val="single" w:sz="4" w:space="0" w:color="auto"/>
            </w:tcBorders>
            <w:vAlign w:val="center"/>
          </w:tcPr>
          <w:p w:rsidR="007801DC" w:rsidRPr="00FA45F0" w:rsidRDefault="007801DC" w:rsidP="008272B3">
            <w:pPr>
              <w:rPr>
                <w:sz w:val="16"/>
                <w:szCs w:val="16"/>
              </w:rPr>
            </w:pPr>
            <w:r w:rsidRPr="00FA45F0">
              <w:rPr>
                <w:b/>
                <w:sz w:val="16"/>
                <w:szCs w:val="16"/>
              </w:rPr>
              <w:t>Minimally acceptable:</w:t>
            </w:r>
            <w:r w:rsidRPr="00FA45F0">
              <w:rPr>
                <w:sz w:val="16"/>
                <w:szCs w:val="16"/>
              </w:rPr>
              <w:t xml:space="preserve"> A barely adequate performance in which the student demonstrates a familiarity with the subject matter, but whose attempts to examine the material in a critical and constructive manner are only partially successful. The student displays some understanding of the relevant issues, and some familiarity with the appropriate literature and techniques.</w:t>
            </w:r>
          </w:p>
        </w:tc>
      </w:tr>
      <w:tr w:rsidR="007801DC" w:rsidRPr="00367C5D" w:rsidTr="00FA45F0">
        <w:trPr>
          <w:jc w:val="center"/>
        </w:trPr>
        <w:tc>
          <w:tcPr>
            <w:tcW w:w="773" w:type="dxa"/>
            <w:tcBorders>
              <w:top w:val="nil"/>
              <w:bottom w:val="nil"/>
              <w:right w:val="single" w:sz="4" w:space="0" w:color="auto"/>
            </w:tcBorders>
          </w:tcPr>
          <w:p w:rsidR="007801DC" w:rsidRPr="00367C5D" w:rsidRDefault="007801DC" w:rsidP="008272B3">
            <w:r w:rsidRPr="00367C5D">
              <w:t>D</w:t>
            </w:r>
          </w:p>
        </w:tc>
        <w:tc>
          <w:tcPr>
            <w:tcW w:w="1170" w:type="dxa"/>
            <w:tcBorders>
              <w:top w:val="nil"/>
              <w:left w:val="single" w:sz="4" w:space="0" w:color="auto"/>
              <w:bottom w:val="nil"/>
              <w:right w:val="single" w:sz="4" w:space="0" w:color="auto"/>
            </w:tcBorders>
          </w:tcPr>
          <w:p w:rsidR="007801DC" w:rsidRPr="00367C5D" w:rsidRDefault="007801DC" w:rsidP="008272B3">
            <w:r w:rsidRPr="00367C5D">
              <w:t>53-56</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nil"/>
              <w:bottom w:val="single" w:sz="4" w:space="0" w:color="auto"/>
              <w:right w:val="single" w:sz="4" w:space="0" w:color="auto"/>
            </w:tcBorders>
          </w:tcPr>
          <w:p w:rsidR="007801DC" w:rsidRPr="00367C5D" w:rsidRDefault="007801DC" w:rsidP="008272B3">
            <w:r w:rsidRPr="00367C5D">
              <w:t>D-</w:t>
            </w:r>
          </w:p>
        </w:tc>
        <w:tc>
          <w:tcPr>
            <w:tcW w:w="1170" w:type="dxa"/>
            <w:tcBorders>
              <w:top w:val="nil"/>
              <w:left w:val="single" w:sz="4" w:space="0" w:color="auto"/>
              <w:bottom w:val="single" w:sz="4" w:space="0" w:color="auto"/>
              <w:right w:val="single" w:sz="4" w:space="0" w:color="auto"/>
            </w:tcBorders>
          </w:tcPr>
          <w:p w:rsidR="007801DC" w:rsidRPr="00367C5D" w:rsidRDefault="007801DC" w:rsidP="008272B3">
            <w:r w:rsidRPr="00367C5D">
              <w:t>50-52</w:t>
            </w:r>
          </w:p>
        </w:tc>
        <w:tc>
          <w:tcPr>
            <w:tcW w:w="6983" w:type="dxa"/>
            <w:vMerge/>
            <w:tcBorders>
              <w:top w:val="nil"/>
              <w:left w:val="single" w:sz="4" w:space="0" w:color="auto"/>
              <w:bottom w:val="single" w:sz="4" w:space="0" w:color="auto"/>
            </w:tcBorders>
          </w:tcPr>
          <w:p w:rsidR="007801DC" w:rsidRPr="00367C5D" w:rsidRDefault="007801DC" w:rsidP="008272B3"/>
        </w:tc>
      </w:tr>
      <w:tr w:rsidR="007801DC" w:rsidRPr="00367C5D" w:rsidTr="00FA45F0">
        <w:trPr>
          <w:jc w:val="center"/>
        </w:trPr>
        <w:tc>
          <w:tcPr>
            <w:tcW w:w="773" w:type="dxa"/>
            <w:tcBorders>
              <w:top w:val="single" w:sz="4" w:space="0" w:color="auto"/>
              <w:bottom w:val="single" w:sz="4" w:space="0" w:color="auto"/>
              <w:right w:val="single" w:sz="4" w:space="0" w:color="auto"/>
            </w:tcBorders>
          </w:tcPr>
          <w:p w:rsidR="007801DC" w:rsidRPr="00367C5D" w:rsidRDefault="007801DC" w:rsidP="008272B3">
            <w:r w:rsidRPr="00367C5D">
              <w:t>F</w:t>
            </w:r>
          </w:p>
        </w:tc>
        <w:tc>
          <w:tcPr>
            <w:tcW w:w="1170" w:type="dxa"/>
            <w:tcBorders>
              <w:top w:val="single" w:sz="4" w:space="0" w:color="auto"/>
              <w:left w:val="single" w:sz="4" w:space="0" w:color="auto"/>
              <w:bottom w:val="single" w:sz="4" w:space="0" w:color="auto"/>
              <w:right w:val="single" w:sz="4" w:space="0" w:color="auto"/>
            </w:tcBorders>
          </w:tcPr>
          <w:p w:rsidR="007801DC" w:rsidRPr="00367C5D" w:rsidRDefault="007801DC" w:rsidP="008272B3">
            <w:r w:rsidRPr="00367C5D">
              <w:t>0-49</w:t>
            </w:r>
          </w:p>
        </w:tc>
        <w:tc>
          <w:tcPr>
            <w:tcW w:w="6983" w:type="dxa"/>
            <w:tcBorders>
              <w:top w:val="single" w:sz="4" w:space="0" w:color="auto"/>
              <w:left w:val="single" w:sz="4" w:space="0" w:color="auto"/>
            </w:tcBorders>
          </w:tcPr>
          <w:p w:rsidR="007801DC" w:rsidRPr="00FA45F0" w:rsidRDefault="007801DC" w:rsidP="008272B3">
            <w:pPr>
              <w:rPr>
                <w:sz w:val="16"/>
                <w:szCs w:val="16"/>
              </w:rPr>
            </w:pPr>
            <w:r w:rsidRPr="00FA45F0">
              <w:rPr>
                <w:b/>
                <w:sz w:val="16"/>
                <w:szCs w:val="16"/>
              </w:rPr>
              <w:t>Fail:</w:t>
            </w:r>
            <w:r w:rsidRPr="00FA45F0">
              <w:rPr>
                <w:sz w:val="16"/>
                <w:szCs w:val="16"/>
              </w:rPr>
              <w:t xml:space="preserve"> An inadequate performance.</w:t>
            </w:r>
          </w:p>
        </w:tc>
      </w:tr>
    </w:tbl>
    <w:p w:rsidR="007801DC" w:rsidRDefault="007801DC" w:rsidP="007801DC">
      <w:pPr>
        <w:ind w:left="900"/>
      </w:pPr>
    </w:p>
    <w:p w:rsidR="00F86B6D" w:rsidRDefault="00F86B6D"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rsidR="00907318" w:rsidRDefault="00907318" w:rsidP="00952322">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r w:rsidRPr="00907318">
        <w:rPr>
          <w:b/>
          <w:sz w:val="22"/>
          <w:szCs w:val="22"/>
        </w:rPr>
        <w:t>C</w:t>
      </w:r>
      <w:r>
        <w:rPr>
          <w:b/>
          <w:sz w:val="22"/>
          <w:szCs w:val="22"/>
        </w:rPr>
        <w:t>ode of Conduct</w:t>
      </w:r>
      <w:r w:rsidR="00C41845">
        <w:rPr>
          <w:b/>
          <w:sz w:val="22"/>
          <w:szCs w:val="22"/>
        </w:rPr>
        <w:t xml:space="preserve"> – </w:t>
      </w:r>
      <w:r w:rsidR="00952322">
        <w:rPr>
          <w:b/>
          <w:sz w:val="22"/>
          <w:szCs w:val="22"/>
        </w:rPr>
        <w:t>T</w:t>
      </w:r>
      <w:r w:rsidR="00C41845">
        <w:rPr>
          <w:b/>
          <w:sz w:val="22"/>
          <w:szCs w:val="22"/>
        </w:rPr>
        <w:t>he Top Ten</w:t>
      </w:r>
    </w:p>
    <w:p w:rsidR="00907318"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rsid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 xml:space="preserve">As a student in the </w:t>
      </w:r>
      <w:r w:rsidR="007801DC">
        <w:rPr>
          <w:sz w:val="22"/>
          <w:szCs w:val="22"/>
        </w:rPr>
        <w:t>Department of Marketing and Consumer Studies</w:t>
      </w:r>
      <w:r w:rsidR="00983348" w:rsidRPr="007801DC">
        <w:rPr>
          <w:sz w:val="22"/>
          <w:szCs w:val="22"/>
        </w:rPr>
        <w:t>,</w:t>
      </w:r>
      <w:r w:rsidR="00983348">
        <w:rPr>
          <w:sz w:val="22"/>
          <w:szCs w:val="22"/>
        </w:rPr>
        <w:t xml:space="preserve"> </w:t>
      </w:r>
      <w:r w:rsidR="00952322" w:rsidRPr="00110DA6">
        <w:rPr>
          <w:sz w:val="22"/>
          <w:szCs w:val="22"/>
        </w:rPr>
        <w:t xml:space="preserve">College of Management and Economics </w:t>
      </w:r>
      <w:r w:rsidR="00110DA6" w:rsidRPr="00110DA6">
        <w:rPr>
          <w:sz w:val="22"/>
          <w:szCs w:val="22"/>
        </w:rPr>
        <w:t xml:space="preserve">at the </w:t>
      </w:r>
      <w:r w:rsidR="00952322" w:rsidRPr="00110DA6">
        <w:rPr>
          <w:sz w:val="22"/>
          <w:szCs w:val="22"/>
        </w:rPr>
        <w:t xml:space="preserve">University of Guelph, </w:t>
      </w:r>
      <w:r w:rsidRPr="00110DA6">
        <w:rPr>
          <w:sz w:val="22"/>
          <w:szCs w:val="22"/>
        </w:rPr>
        <w:t xml:space="preserve">you are </w:t>
      </w:r>
      <w:r w:rsidR="00952322" w:rsidRPr="00110DA6">
        <w:rPr>
          <w:sz w:val="22"/>
          <w:szCs w:val="22"/>
        </w:rPr>
        <w:t>a member of a</w:t>
      </w:r>
      <w:r w:rsidR="00110DA6" w:rsidRPr="00110DA6">
        <w:rPr>
          <w:sz w:val="22"/>
          <w:szCs w:val="22"/>
        </w:rPr>
        <w:t xml:space="preserve"> scholarly community committed to improving the effectiveness of people and organizations, and the societies in which they reside, through </w:t>
      </w:r>
      <w:r w:rsidR="00374B75" w:rsidRPr="00110DA6">
        <w:rPr>
          <w:sz w:val="22"/>
          <w:szCs w:val="22"/>
        </w:rPr>
        <w:t>ground-breaking</w:t>
      </w:r>
      <w:r w:rsidR="00110DA6" w:rsidRPr="00110DA6">
        <w:rPr>
          <w:sz w:val="22"/>
          <w:szCs w:val="22"/>
        </w:rPr>
        <w:t xml:space="preserve"> and engaging scholarship and pedagogy.  We seek to promote a comprehensive, critical and strategic understanding of organizations, including the complex interrelationship between leadership, systems (financial and human) and the broader social and political context.  </w:t>
      </w:r>
      <w:r w:rsidR="00110DA6">
        <w:rPr>
          <w:sz w:val="22"/>
          <w:szCs w:val="22"/>
        </w:rPr>
        <w:t>And, w</w:t>
      </w:r>
      <w:r w:rsidR="00110DA6" w:rsidRPr="00110DA6">
        <w:rPr>
          <w:sz w:val="22"/>
          <w:szCs w:val="22"/>
        </w:rPr>
        <w:t>e prepare graduates for leadership roles in which organizational objectives, self-awareness, social responsibility and sustainability are primary considerations.</w:t>
      </w:r>
    </w:p>
    <w:p w:rsidR="00110DA6"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83348" w:rsidRDefault="00110DA6"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In keeping with this commitment, we expect all </w:t>
      </w:r>
      <w:r w:rsidR="00620C2E">
        <w:rPr>
          <w:sz w:val="22"/>
          <w:szCs w:val="22"/>
        </w:rPr>
        <w:t xml:space="preserve">of our students (indeed – all members of our community) to act in a </w:t>
      </w:r>
      <w:r w:rsidR="00907318" w:rsidRPr="00110DA6">
        <w:rPr>
          <w:sz w:val="22"/>
          <w:szCs w:val="22"/>
        </w:rPr>
        <w:t>professional and respectful manner</w:t>
      </w:r>
      <w:r w:rsidR="00C478F9">
        <w:rPr>
          <w:sz w:val="22"/>
          <w:szCs w:val="22"/>
        </w:rPr>
        <w:t xml:space="preserve"> to </w:t>
      </w:r>
      <w:r w:rsidR="00620C2E">
        <w:rPr>
          <w:sz w:val="22"/>
          <w:szCs w:val="22"/>
        </w:rPr>
        <w:t xml:space="preserve">fellow </w:t>
      </w:r>
      <w:r w:rsidR="00C478F9">
        <w:rPr>
          <w:sz w:val="22"/>
          <w:szCs w:val="22"/>
        </w:rPr>
        <w:t xml:space="preserve">students, staff and faculty, as well as to members of the broader university and local community.  </w:t>
      </w:r>
      <w:r w:rsidR="00907318" w:rsidRPr="00110DA6">
        <w:rPr>
          <w:sz w:val="22"/>
          <w:szCs w:val="22"/>
        </w:rPr>
        <w:t xml:space="preserve"> </w:t>
      </w:r>
      <w:r w:rsidR="00620C2E">
        <w:rPr>
          <w:sz w:val="22"/>
          <w:szCs w:val="22"/>
        </w:rPr>
        <w:t>T</w:t>
      </w:r>
      <w:r w:rsidR="00C478F9">
        <w:rPr>
          <w:sz w:val="22"/>
          <w:szCs w:val="22"/>
        </w:rPr>
        <w:t xml:space="preserve">his expectation </w:t>
      </w:r>
      <w:r w:rsidR="00907318" w:rsidRPr="00110DA6">
        <w:rPr>
          <w:sz w:val="22"/>
          <w:szCs w:val="22"/>
        </w:rPr>
        <w:t xml:space="preserve">is </w:t>
      </w:r>
      <w:r w:rsidR="00983348">
        <w:rPr>
          <w:sz w:val="22"/>
          <w:szCs w:val="22"/>
        </w:rPr>
        <w:t xml:space="preserve">very much </w:t>
      </w:r>
      <w:r w:rsidR="00907318" w:rsidRPr="00110DA6">
        <w:rPr>
          <w:sz w:val="22"/>
          <w:szCs w:val="22"/>
        </w:rPr>
        <w:t>in keeping with your preparation for a professional career.</w:t>
      </w:r>
    </w:p>
    <w:p w:rsidR="00983348" w:rsidRDefault="0098334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110DA6">
        <w:rPr>
          <w:sz w:val="22"/>
          <w:szCs w:val="22"/>
        </w:rPr>
        <w:t>The following conduct is expected</w:t>
      </w:r>
      <w:r w:rsidR="00C478F9">
        <w:rPr>
          <w:sz w:val="22"/>
          <w:szCs w:val="22"/>
        </w:rPr>
        <w:t xml:space="preserve"> of all of our students</w:t>
      </w:r>
      <w:r w:rsidRPr="00110DA6">
        <w:rPr>
          <w:sz w:val="22"/>
          <w:szCs w:val="22"/>
        </w:rPr>
        <w:t>:</w:t>
      </w:r>
    </w:p>
    <w:p w:rsidR="00907318" w:rsidRPr="00110DA6" w:rsidRDefault="00907318" w:rsidP="00C40DCB">
      <w:p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Come to class prepared to learn</w:t>
      </w:r>
      <w:r w:rsidR="00C41845">
        <w:rPr>
          <w:sz w:val="22"/>
          <w:szCs w:val="22"/>
        </w:rPr>
        <w:t xml:space="preserve"> and actively participate</w:t>
      </w:r>
      <w:r>
        <w:rPr>
          <w:sz w:val="22"/>
          <w:szCs w:val="22"/>
        </w:rPr>
        <w:t xml:space="preserve"> (having completed assigned readings, learning activities etc.)</w:t>
      </w:r>
      <w:r w:rsidR="00E758E9">
        <w:rPr>
          <w:sz w:val="22"/>
          <w:szCs w:val="22"/>
        </w:rPr>
        <w:t>.</w:t>
      </w:r>
    </w:p>
    <w:p w:rsidR="00983348" w:rsidRDefault="0098334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Approach your academic work with integrity (avoid all forms of academic misconduct).</w:t>
      </w:r>
      <w:r w:rsidR="00907318">
        <w:rPr>
          <w:sz w:val="22"/>
          <w:szCs w:val="22"/>
        </w:rPr>
        <w:t xml:space="preserve"> </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Arrive on time</w:t>
      </w:r>
      <w:r w:rsidR="00C41845">
        <w:rPr>
          <w:sz w:val="22"/>
          <w:szCs w:val="22"/>
        </w:rPr>
        <w:t xml:space="preserve"> and stay for the entire class</w:t>
      </w:r>
      <w:r>
        <w:rPr>
          <w:sz w:val="22"/>
          <w:szCs w:val="22"/>
        </w:rPr>
        <w:t xml:space="preserve">.  If you happen to be late, enter the classroom as quietly as possible.  At the end of class, apologize to the faculty member for </w:t>
      </w:r>
      <w:r w:rsidR="00C41845">
        <w:rPr>
          <w:sz w:val="22"/>
          <w:szCs w:val="22"/>
        </w:rPr>
        <w:t xml:space="preserve">the </w:t>
      </w:r>
      <w:r>
        <w:rPr>
          <w:sz w:val="22"/>
          <w:szCs w:val="22"/>
        </w:rPr>
        <w:t>interrupti</w:t>
      </w:r>
      <w:r w:rsidR="00C41845">
        <w:rPr>
          <w:sz w:val="22"/>
          <w:szCs w:val="22"/>
        </w:rPr>
        <w:t>o</w:t>
      </w:r>
      <w:r>
        <w:rPr>
          <w:sz w:val="22"/>
          <w:szCs w:val="22"/>
        </w:rPr>
        <w:t>n</w:t>
      </w:r>
      <w:r w:rsidR="00C41845">
        <w:rPr>
          <w:sz w:val="22"/>
          <w:szCs w:val="22"/>
        </w:rPr>
        <w:t>.  If you have to leave class early, alert the faculty member in advance.</w:t>
      </w:r>
    </w:p>
    <w:p w:rsidR="00907318" w:rsidRDefault="00907318"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If you know in advance that </w:t>
      </w:r>
      <w:r w:rsidR="00C41845">
        <w:rPr>
          <w:sz w:val="22"/>
          <w:szCs w:val="22"/>
        </w:rPr>
        <w:t xml:space="preserve">you </w:t>
      </w:r>
      <w:r>
        <w:rPr>
          <w:sz w:val="22"/>
          <w:szCs w:val="22"/>
        </w:rPr>
        <w:t>are going to miss a class, send an email to the faculty member letting him/her know that you will be absent, with a brief explanation.</w:t>
      </w:r>
    </w:p>
    <w:p w:rsidR="00983348" w:rsidRDefault="00907318" w:rsidP="00983348">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While in class, refrain from using any written material (e.g., newspaper) or technology (e.g., the Internet</w:t>
      </w:r>
      <w:r w:rsidR="00C41845">
        <w:rPr>
          <w:sz w:val="22"/>
          <w:szCs w:val="22"/>
        </w:rPr>
        <w:t>, computer games</w:t>
      </w:r>
      <w:r w:rsidR="00983348">
        <w:rPr>
          <w:sz w:val="22"/>
          <w:szCs w:val="22"/>
        </w:rPr>
        <w:t>, cell phone</w:t>
      </w:r>
      <w:r>
        <w:rPr>
          <w:sz w:val="22"/>
          <w:szCs w:val="22"/>
        </w:rPr>
        <w:t>) that is not relevant to the learning activities of that class.</w:t>
      </w:r>
      <w:r w:rsidR="00983348">
        <w:rPr>
          <w:sz w:val="22"/>
          <w:szCs w:val="22"/>
        </w:rPr>
        <w:t xml:space="preserve">  Turn off your cell phone at the start of each class.</w:t>
      </w:r>
    </w:p>
    <w:p w:rsidR="00C478F9" w:rsidRDefault="00907318" w:rsidP="00C478F9">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w:t>
      </w:r>
      <w:r w:rsidR="00C41845">
        <w:rPr>
          <w:sz w:val="22"/>
          <w:szCs w:val="22"/>
        </w:rPr>
        <w:t>Listen attentively and respectfully to the points of view of your peers and the faculty member.</w:t>
      </w:r>
      <w:r w:rsidR="00C478F9" w:rsidRPr="00C478F9">
        <w:rPr>
          <w:sz w:val="22"/>
          <w:szCs w:val="22"/>
        </w:rPr>
        <w:t xml:space="preserve"> </w:t>
      </w:r>
      <w:r w:rsidR="00C478F9">
        <w:rPr>
          <w:sz w:val="22"/>
          <w:szCs w:val="22"/>
        </w:rPr>
        <w:t>Don’t talk while others have the floor.</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 Raise your hand when you wish to contribute and wait to be called upon.  Challenge others </w:t>
      </w:r>
      <w:r>
        <w:rPr>
          <w:sz w:val="22"/>
          <w:szCs w:val="22"/>
        </w:rPr>
        <w:lastRenderedPageBreak/>
        <w:t>appropriately, drawing on reason and research rather than unsubstantiated opinion, anecdote and/or emotion.  Keep an open mind and be prepared to have your point of view challenged.</w:t>
      </w:r>
    </w:p>
    <w:p w:rsidR="00C41845"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When sending emails</w:t>
      </w:r>
      <w:r w:rsidR="00C478F9">
        <w:rPr>
          <w:sz w:val="22"/>
          <w:szCs w:val="22"/>
        </w:rPr>
        <w:t xml:space="preserve"> to faculty, apply </w:t>
      </w:r>
      <w:r>
        <w:rPr>
          <w:sz w:val="22"/>
          <w:szCs w:val="22"/>
        </w:rPr>
        <w:t>principles of business writing; use a professional and respectful style</w:t>
      </w:r>
      <w:r w:rsidR="00C478F9">
        <w:rPr>
          <w:sz w:val="22"/>
          <w:szCs w:val="22"/>
        </w:rPr>
        <w:t xml:space="preserve"> (use a formal salutation, check for spelling and gramma</w:t>
      </w:r>
      <w:r w:rsidR="00983348">
        <w:rPr>
          <w:sz w:val="22"/>
          <w:szCs w:val="22"/>
        </w:rPr>
        <w:t>tical erro</w:t>
      </w:r>
      <w:r w:rsidR="00C478F9">
        <w:rPr>
          <w:sz w:val="22"/>
          <w:szCs w:val="22"/>
        </w:rPr>
        <w:t>r</w:t>
      </w:r>
      <w:r w:rsidR="00983348">
        <w:rPr>
          <w:sz w:val="22"/>
          <w:szCs w:val="22"/>
        </w:rPr>
        <w:t>s</w:t>
      </w:r>
      <w:r w:rsidR="00C478F9">
        <w:rPr>
          <w:sz w:val="22"/>
          <w:szCs w:val="22"/>
        </w:rPr>
        <w:t xml:space="preserve">, </w:t>
      </w:r>
      <w:r w:rsidR="00983348">
        <w:rPr>
          <w:sz w:val="22"/>
          <w:szCs w:val="22"/>
        </w:rPr>
        <w:t>and avoid</w:t>
      </w:r>
      <w:r w:rsidR="00C478F9">
        <w:rPr>
          <w:sz w:val="22"/>
          <w:szCs w:val="22"/>
        </w:rPr>
        <w:t xml:space="preserve"> slang</w:t>
      </w:r>
      <w:r w:rsidR="00983348">
        <w:rPr>
          <w:sz w:val="22"/>
          <w:szCs w:val="22"/>
        </w:rPr>
        <w:t xml:space="preserve"> and colloquial short forms</w:t>
      </w:r>
      <w:r w:rsidR="00C478F9">
        <w:rPr>
          <w:sz w:val="22"/>
          <w:szCs w:val="22"/>
        </w:rPr>
        <w:t>).</w:t>
      </w:r>
    </w:p>
    <w:p w:rsidR="00C478F9" w:rsidRDefault="00C41845" w:rsidP="00C41845">
      <w:pPr>
        <w:numPr>
          <w:ilvl w:val="0"/>
          <w:numId w:val="17"/>
        </w:numPr>
        <w:tabs>
          <w:tab w:val="left" w:pos="-1080"/>
          <w:tab w:val="left" w:pos="-720"/>
          <w:tab w:val="left" w:pos="0"/>
          <w:tab w:val="left" w:pos="360"/>
          <w:tab w:val="left" w:pos="5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 xml:space="preserve">When making a presentation, </w:t>
      </w:r>
      <w:r w:rsidR="00C478F9">
        <w:rPr>
          <w:sz w:val="22"/>
          <w:szCs w:val="22"/>
        </w:rPr>
        <w:t>w</w:t>
      </w:r>
      <w:r w:rsidR="00620C2E">
        <w:rPr>
          <w:sz w:val="22"/>
          <w:szCs w:val="22"/>
        </w:rPr>
        <w:t xml:space="preserve">ear </w:t>
      </w:r>
      <w:r>
        <w:rPr>
          <w:sz w:val="22"/>
          <w:szCs w:val="22"/>
        </w:rPr>
        <w:t>business dress.</w:t>
      </w:r>
    </w:p>
    <w:p w:rsidR="00907318" w:rsidRPr="00374B75" w:rsidRDefault="00C478F9" w:rsidP="00C40DCB">
      <w:pPr>
        <w:numPr>
          <w:ilvl w:val="0"/>
          <w:numId w:val="17"/>
        </w:numPr>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374B75">
        <w:rPr>
          <w:sz w:val="22"/>
          <w:szCs w:val="22"/>
        </w:rPr>
        <w:t xml:space="preserve">Provide thoughtful feedback at the completion of all courses </w:t>
      </w:r>
      <w:r w:rsidR="00983348" w:rsidRPr="00374B75">
        <w:rPr>
          <w:sz w:val="22"/>
          <w:szCs w:val="22"/>
        </w:rPr>
        <w:t>(</w:t>
      </w:r>
      <w:r w:rsidRPr="00374B75">
        <w:rPr>
          <w:sz w:val="22"/>
          <w:szCs w:val="22"/>
        </w:rPr>
        <w:t>we are committed to continuous improvement</w:t>
      </w:r>
      <w:r w:rsidR="00983348" w:rsidRPr="00374B75">
        <w:rPr>
          <w:sz w:val="22"/>
          <w:szCs w:val="22"/>
        </w:rPr>
        <w:t xml:space="preserve"> but need your input to help us decide what to focus on).</w:t>
      </w:r>
      <w:r w:rsidRPr="00374B75">
        <w:rPr>
          <w:sz w:val="22"/>
          <w:szCs w:val="22"/>
        </w:rPr>
        <w:t xml:space="preserve"> </w:t>
      </w:r>
      <w:r w:rsidR="00C41845" w:rsidRPr="00374B75">
        <w:rPr>
          <w:sz w:val="22"/>
          <w:szCs w:val="22"/>
        </w:rPr>
        <w:t xml:space="preserve">   </w:t>
      </w:r>
      <w:r w:rsidR="00907318" w:rsidRPr="00374B75">
        <w:rPr>
          <w:sz w:val="22"/>
          <w:szCs w:val="22"/>
        </w:rPr>
        <w:t xml:space="preserve"> </w:t>
      </w:r>
      <w:bookmarkEnd w:id="0"/>
    </w:p>
    <w:sectPr w:rsidR="00907318" w:rsidRPr="00374B75" w:rsidSect="000A347D">
      <w:footerReference w:type="even" r:id="rId14"/>
      <w:footerReference w:type="default" r:id="rId15"/>
      <w:footnotePr>
        <w:numRestart w:val="eachSect"/>
      </w:footnotePr>
      <w:endnotePr>
        <w:numFmt w:val="decimal"/>
      </w:end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65" w:rsidRDefault="00016C65">
      <w:r>
        <w:separator/>
      </w:r>
    </w:p>
  </w:endnote>
  <w:endnote w:type="continuationSeparator" w:id="0">
    <w:p w:rsidR="00016C65" w:rsidRDefault="0001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58E9" w:rsidRDefault="00E758E9" w:rsidP="00157F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58E9" w:rsidRDefault="00E758E9" w:rsidP="00E75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4181" w:rsidRDefault="00174181" w:rsidP="00E758E9">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FA45F0">
      <w:rPr>
        <w:rStyle w:val="PageNumber"/>
        <w:noProof/>
      </w:rPr>
      <w:t>4</w:t>
    </w:r>
    <w:r>
      <w:rPr>
        <w:rStyle w:val="PageNumber"/>
      </w:rPr>
      <w:fldChar w:fldCharType="end"/>
    </w:r>
  </w:p>
  <w:p w:rsidR="00174181" w:rsidRDefault="00174181" w:rsidP="00E758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65" w:rsidRDefault="00016C65">
      <w:r>
        <w:separator/>
      </w:r>
    </w:p>
  </w:footnote>
  <w:footnote w:type="continuationSeparator" w:id="0">
    <w:p w:rsidR="00016C65" w:rsidRDefault="00016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79E9"/>
    <w:multiLevelType w:val="hybridMultilevel"/>
    <w:tmpl w:val="52FA9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F0FCE"/>
    <w:multiLevelType w:val="hybridMultilevel"/>
    <w:tmpl w:val="4620C7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56C0D"/>
    <w:multiLevelType w:val="hybridMultilevel"/>
    <w:tmpl w:val="70F84738"/>
    <w:lvl w:ilvl="0" w:tplc="720476C8">
      <w:start w:val="8"/>
      <w:numFmt w:val="decimal"/>
      <w:lvlText w:val="%1"/>
      <w:lvlJc w:val="left"/>
      <w:pPr>
        <w:tabs>
          <w:tab w:val="num" w:pos="720"/>
        </w:tabs>
        <w:ind w:left="720" w:hanging="360"/>
      </w:pPr>
      <w:rPr>
        <w:rFonts w:hint="default"/>
      </w:rPr>
    </w:lvl>
    <w:lvl w:ilvl="1" w:tplc="731A3D78" w:tentative="1">
      <w:start w:val="1"/>
      <w:numFmt w:val="lowerLetter"/>
      <w:lvlText w:val="%2."/>
      <w:lvlJc w:val="left"/>
      <w:pPr>
        <w:tabs>
          <w:tab w:val="num" w:pos="1440"/>
        </w:tabs>
        <w:ind w:left="1440" w:hanging="360"/>
      </w:pPr>
    </w:lvl>
    <w:lvl w:ilvl="2" w:tplc="B3368D58" w:tentative="1">
      <w:start w:val="1"/>
      <w:numFmt w:val="lowerRoman"/>
      <w:lvlText w:val="%3."/>
      <w:lvlJc w:val="right"/>
      <w:pPr>
        <w:tabs>
          <w:tab w:val="num" w:pos="2160"/>
        </w:tabs>
        <w:ind w:left="2160" w:hanging="180"/>
      </w:pPr>
    </w:lvl>
    <w:lvl w:ilvl="3" w:tplc="D3C6F570" w:tentative="1">
      <w:start w:val="1"/>
      <w:numFmt w:val="decimal"/>
      <w:lvlText w:val="%4."/>
      <w:lvlJc w:val="left"/>
      <w:pPr>
        <w:tabs>
          <w:tab w:val="num" w:pos="2880"/>
        </w:tabs>
        <w:ind w:left="2880" w:hanging="360"/>
      </w:pPr>
    </w:lvl>
    <w:lvl w:ilvl="4" w:tplc="5E823CAC" w:tentative="1">
      <w:start w:val="1"/>
      <w:numFmt w:val="lowerLetter"/>
      <w:lvlText w:val="%5."/>
      <w:lvlJc w:val="left"/>
      <w:pPr>
        <w:tabs>
          <w:tab w:val="num" w:pos="3600"/>
        </w:tabs>
        <w:ind w:left="3600" w:hanging="360"/>
      </w:pPr>
    </w:lvl>
    <w:lvl w:ilvl="5" w:tplc="016CD370" w:tentative="1">
      <w:start w:val="1"/>
      <w:numFmt w:val="lowerRoman"/>
      <w:lvlText w:val="%6."/>
      <w:lvlJc w:val="right"/>
      <w:pPr>
        <w:tabs>
          <w:tab w:val="num" w:pos="4320"/>
        </w:tabs>
        <w:ind w:left="4320" w:hanging="180"/>
      </w:pPr>
    </w:lvl>
    <w:lvl w:ilvl="6" w:tplc="2B0E20EA" w:tentative="1">
      <w:start w:val="1"/>
      <w:numFmt w:val="decimal"/>
      <w:lvlText w:val="%7."/>
      <w:lvlJc w:val="left"/>
      <w:pPr>
        <w:tabs>
          <w:tab w:val="num" w:pos="5040"/>
        </w:tabs>
        <w:ind w:left="5040" w:hanging="360"/>
      </w:pPr>
    </w:lvl>
    <w:lvl w:ilvl="7" w:tplc="02FCFE4C" w:tentative="1">
      <w:start w:val="1"/>
      <w:numFmt w:val="lowerLetter"/>
      <w:lvlText w:val="%8."/>
      <w:lvlJc w:val="left"/>
      <w:pPr>
        <w:tabs>
          <w:tab w:val="num" w:pos="5760"/>
        </w:tabs>
        <w:ind w:left="5760" w:hanging="360"/>
      </w:pPr>
    </w:lvl>
    <w:lvl w:ilvl="8" w:tplc="5918538A" w:tentative="1">
      <w:start w:val="1"/>
      <w:numFmt w:val="lowerRoman"/>
      <w:lvlText w:val="%9."/>
      <w:lvlJc w:val="right"/>
      <w:pPr>
        <w:tabs>
          <w:tab w:val="num" w:pos="6480"/>
        </w:tabs>
        <w:ind w:left="6480" w:hanging="180"/>
      </w:pPr>
    </w:lvl>
  </w:abstractNum>
  <w:abstractNum w:abstractNumId="3" w15:restartNumberingAfterBreak="0">
    <w:nsid w:val="11BA349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2B973F6"/>
    <w:multiLevelType w:val="singleLevel"/>
    <w:tmpl w:val="41862650"/>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15227580"/>
    <w:multiLevelType w:val="hybridMultilevel"/>
    <w:tmpl w:val="E0E2CE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208DD"/>
    <w:multiLevelType w:val="hybridMultilevel"/>
    <w:tmpl w:val="7A54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51124"/>
    <w:multiLevelType w:val="hybridMultilevel"/>
    <w:tmpl w:val="6F348B7A"/>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7749A4"/>
    <w:multiLevelType w:val="hybridMultilevel"/>
    <w:tmpl w:val="973C80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35E13"/>
    <w:multiLevelType w:val="hybridMultilevel"/>
    <w:tmpl w:val="A698C53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E40571"/>
    <w:multiLevelType w:val="hybridMultilevel"/>
    <w:tmpl w:val="CF708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33931"/>
    <w:multiLevelType w:val="hybridMultilevel"/>
    <w:tmpl w:val="9AF089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11F37"/>
    <w:multiLevelType w:val="hybridMultilevel"/>
    <w:tmpl w:val="8B54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2E765E"/>
    <w:multiLevelType w:val="hybridMultilevel"/>
    <w:tmpl w:val="8DB252B6"/>
    <w:lvl w:ilvl="0" w:tplc="B2A26BD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1D1DEF"/>
    <w:multiLevelType w:val="hybridMultilevel"/>
    <w:tmpl w:val="E17C0728"/>
    <w:lvl w:ilvl="0" w:tplc="F5849088">
      <w:start w:val="10"/>
      <w:numFmt w:val="decimal"/>
      <w:lvlText w:val="%1"/>
      <w:lvlJc w:val="left"/>
      <w:pPr>
        <w:tabs>
          <w:tab w:val="num" w:pos="1620"/>
        </w:tabs>
        <w:ind w:left="1620" w:hanging="1260"/>
      </w:pPr>
      <w:rPr>
        <w:rFonts w:hint="default"/>
      </w:rPr>
    </w:lvl>
    <w:lvl w:ilvl="1" w:tplc="55A40AB2" w:tentative="1">
      <w:start w:val="1"/>
      <w:numFmt w:val="lowerLetter"/>
      <w:lvlText w:val="%2."/>
      <w:lvlJc w:val="left"/>
      <w:pPr>
        <w:tabs>
          <w:tab w:val="num" w:pos="1440"/>
        </w:tabs>
        <w:ind w:left="1440" w:hanging="360"/>
      </w:pPr>
    </w:lvl>
    <w:lvl w:ilvl="2" w:tplc="8C340A1C" w:tentative="1">
      <w:start w:val="1"/>
      <w:numFmt w:val="lowerRoman"/>
      <w:lvlText w:val="%3."/>
      <w:lvlJc w:val="right"/>
      <w:pPr>
        <w:tabs>
          <w:tab w:val="num" w:pos="2160"/>
        </w:tabs>
        <w:ind w:left="2160" w:hanging="180"/>
      </w:pPr>
    </w:lvl>
    <w:lvl w:ilvl="3" w:tplc="19A42CDE" w:tentative="1">
      <w:start w:val="1"/>
      <w:numFmt w:val="decimal"/>
      <w:lvlText w:val="%4."/>
      <w:lvlJc w:val="left"/>
      <w:pPr>
        <w:tabs>
          <w:tab w:val="num" w:pos="2880"/>
        </w:tabs>
        <w:ind w:left="2880" w:hanging="360"/>
      </w:pPr>
    </w:lvl>
    <w:lvl w:ilvl="4" w:tplc="8F6245D6" w:tentative="1">
      <w:start w:val="1"/>
      <w:numFmt w:val="lowerLetter"/>
      <w:lvlText w:val="%5."/>
      <w:lvlJc w:val="left"/>
      <w:pPr>
        <w:tabs>
          <w:tab w:val="num" w:pos="3600"/>
        </w:tabs>
        <w:ind w:left="3600" w:hanging="360"/>
      </w:pPr>
    </w:lvl>
    <w:lvl w:ilvl="5" w:tplc="7348EAE4" w:tentative="1">
      <w:start w:val="1"/>
      <w:numFmt w:val="lowerRoman"/>
      <w:lvlText w:val="%6."/>
      <w:lvlJc w:val="right"/>
      <w:pPr>
        <w:tabs>
          <w:tab w:val="num" w:pos="4320"/>
        </w:tabs>
        <w:ind w:left="4320" w:hanging="180"/>
      </w:pPr>
    </w:lvl>
    <w:lvl w:ilvl="6" w:tplc="B2F27E04" w:tentative="1">
      <w:start w:val="1"/>
      <w:numFmt w:val="decimal"/>
      <w:lvlText w:val="%7."/>
      <w:lvlJc w:val="left"/>
      <w:pPr>
        <w:tabs>
          <w:tab w:val="num" w:pos="5040"/>
        </w:tabs>
        <w:ind w:left="5040" w:hanging="360"/>
      </w:pPr>
    </w:lvl>
    <w:lvl w:ilvl="7" w:tplc="CAD4B90C" w:tentative="1">
      <w:start w:val="1"/>
      <w:numFmt w:val="lowerLetter"/>
      <w:lvlText w:val="%8."/>
      <w:lvlJc w:val="left"/>
      <w:pPr>
        <w:tabs>
          <w:tab w:val="num" w:pos="5760"/>
        </w:tabs>
        <w:ind w:left="5760" w:hanging="360"/>
      </w:pPr>
    </w:lvl>
    <w:lvl w:ilvl="8" w:tplc="79427652" w:tentative="1">
      <w:start w:val="1"/>
      <w:numFmt w:val="lowerRoman"/>
      <w:lvlText w:val="%9."/>
      <w:lvlJc w:val="right"/>
      <w:pPr>
        <w:tabs>
          <w:tab w:val="num" w:pos="6480"/>
        </w:tabs>
        <w:ind w:left="6480" w:hanging="180"/>
      </w:pPr>
    </w:lvl>
  </w:abstractNum>
  <w:abstractNum w:abstractNumId="15" w15:restartNumberingAfterBreak="0">
    <w:nsid w:val="723413E8"/>
    <w:multiLevelType w:val="hybridMultilevel"/>
    <w:tmpl w:val="050E5C5C"/>
    <w:lvl w:ilvl="0" w:tplc="7B5E575C">
      <w:start w:val="6"/>
      <w:numFmt w:val="decimal"/>
      <w:lvlText w:val="%1"/>
      <w:lvlJc w:val="left"/>
      <w:pPr>
        <w:tabs>
          <w:tab w:val="num" w:pos="1620"/>
        </w:tabs>
        <w:ind w:left="1620" w:hanging="1260"/>
      </w:pPr>
      <w:rPr>
        <w:rFonts w:hint="default"/>
      </w:rPr>
    </w:lvl>
    <w:lvl w:ilvl="1" w:tplc="C4CA1CFA" w:tentative="1">
      <w:start w:val="1"/>
      <w:numFmt w:val="lowerLetter"/>
      <w:lvlText w:val="%2."/>
      <w:lvlJc w:val="left"/>
      <w:pPr>
        <w:tabs>
          <w:tab w:val="num" w:pos="1440"/>
        </w:tabs>
        <w:ind w:left="1440" w:hanging="360"/>
      </w:pPr>
    </w:lvl>
    <w:lvl w:ilvl="2" w:tplc="F6D84822" w:tentative="1">
      <w:start w:val="1"/>
      <w:numFmt w:val="lowerRoman"/>
      <w:lvlText w:val="%3."/>
      <w:lvlJc w:val="right"/>
      <w:pPr>
        <w:tabs>
          <w:tab w:val="num" w:pos="2160"/>
        </w:tabs>
        <w:ind w:left="2160" w:hanging="180"/>
      </w:pPr>
    </w:lvl>
    <w:lvl w:ilvl="3" w:tplc="B010D60C" w:tentative="1">
      <w:start w:val="1"/>
      <w:numFmt w:val="decimal"/>
      <w:lvlText w:val="%4."/>
      <w:lvlJc w:val="left"/>
      <w:pPr>
        <w:tabs>
          <w:tab w:val="num" w:pos="2880"/>
        </w:tabs>
        <w:ind w:left="2880" w:hanging="360"/>
      </w:pPr>
    </w:lvl>
    <w:lvl w:ilvl="4" w:tplc="4350B640" w:tentative="1">
      <w:start w:val="1"/>
      <w:numFmt w:val="lowerLetter"/>
      <w:lvlText w:val="%5."/>
      <w:lvlJc w:val="left"/>
      <w:pPr>
        <w:tabs>
          <w:tab w:val="num" w:pos="3600"/>
        </w:tabs>
        <w:ind w:left="3600" w:hanging="360"/>
      </w:pPr>
    </w:lvl>
    <w:lvl w:ilvl="5" w:tplc="3260FA7A" w:tentative="1">
      <w:start w:val="1"/>
      <w:numFmt w:val="lowerRoman"/>
      <w:lvlText w:val="%6."/>
      <w:lvlJc w:val="right"/>
      <w:pPr>
        <w:tabs>
          <w:tab w:val="num" w:pos="4320"/>
        </w:tabs>
        <w:ind w:left="4320" w:hanging="180"/>
      </w:pPr>
    </w:lvl>
    <w:lvl w:ilvl="6" w:tplc="C0E0C9A2" w:tentative="1">
      <w:start w:val="1"/>
      <w:numFmt w:val="decimal"/>
      <w:lvlText w:val="%7."/>
      <w:lvlJc w:val="left"/>
      <w:pPr>
        <w:tabs>
          <w:tab w:val="num" w:pos="5040"/>
        </w:tabs>
        <w:ind w:left="5040" w:hanging="360"/>
      </w:pPr>
    </w:lvl>
    <w:lvl w:ilvl="7" w:tplc="D06E97EA" w:tentative="1">
      <w:start w:val="1"/>
      <w:numFmt w:val="lowerLetter"/>
      <w:lvlText w:val="%8."/>
      <w:lvlJc w:val="left"/>
      <w:pPr>
        <w:tabs>
          <w:tab w:val="num" w:pos="5760"/>
        </w:tabs>
        <w:ind w:left="5760" w:hanging="360"/>
      </w:pPr>
    </w:lvl>
    <w:lvl w:ilvl="8" w:tplc="568CCC9A" w:tentative="1">
      <w:start w:val="1"/>
      <w:numFmt w:val="lowerRoman"/>
      <w:lvlText w:val="%9."/>
      <w:lvlJc w:val="right"/>
      <w:pPr>
        <w:tabs>
          <w:tab w:val="num" w:pos="6480"/>
        </w:tabs>
        <w:ind w:left="6480" w:hanging="180"/>
      </w:pPr>
    </w:lvl>
  </w:abstractNum>
  <w:abstractNum w:abstractNumId="16" w15:restartNumberingAfterBreak="0">
    <w:nsid w:val="73566DC0"/>
    <w:multiLevelType w:val="hybridMultilevel"/>
    <w:tmpl w:val="AE347E5A"/>
    <w:lvl w:ilvl="0" w:tplc="8F4488A4">
      <w:start w:val="1"/>
      <w:numFmt w:val="decimal"/>
      <w:lvlText w:val="%1"/>
      <w:lvlJc w:val="left"/>
      <w:pPr>
        <w:tabs>
          <w:tab w:val="num" w:pos="1620"/>
        </w:tabs>
        <w:ind w:left="1620" w:hanging="1260"/>
      </w:pPr>
      <w:rPr>
        <w:rFonts w:hint="default"/>
      </w:rPr>
    </w:lvl>
    <w:lvl w:ilvl="1" w:tplc="788AB028" w:tentative="1">
      <w:start w:val="1"/>
      <w:numFmt w:val="lowerLetter"/>
      <w:lvlText w:val="%2."/>
      <w:lvlJc w:val="left"/>
      <w:pPr>
        <w:tabs>
          <w:tab w:val="num" w:pos="1440"/>
        </w:tabs>
        <w:ind w:left="1440" w:hanging="360"/>
      </w:pPr>
    </w:lvl>
    <w:lvl w:ilvl="2" w:tplc="87C4F9E4" w:tentative="1">
      <w:start w:val="1"/>
      <w:numFmt w:val="lowerRoman"/>
      <w:lvlText w:val="%3."/>
      <w:lvlJc w:val="right"/>
      <w:pPr>
        <w:tabs>
          <w:tab w:val="num" w:pos="2160"/>
        </w:tabs>
        <w:ind w:left="2160" w:hanging="180"/>
      </w:pPr>
    </w:lvl>
    <w:lvl w:ilvl="3" w:tplc="6164BB2A" w:tentative="1">
      <w:start w:val="1"/>
      <w:numFmt w:val="decimal"/>
      <w:lvlText w:val="%4."/>
      <w:lvlJc w:val="left"/>
      <w:pPr>
        <w:tabs>
          <w:tab w:val="num" w:pos="2880"/>
        </w:tabs>
        <w:ind w:left="2880" w:hanging="360"/>
      </w:pPr>
    </w:lvl>
    <w:lvl w:ilvl="4" w:tplc="D37E3868" w:tentative="1">
      <w:start w:val="1"/>
      <w:numFmt w:val="lowerLetter"/>
      <w:lvlText w:val="%5."/>
      <w:lvlJc w:val="left"/>
      <w:pPr>
        <w:tabs>
          <w:tab w:val="num" w:pos="3600"/>
        </w:tabs>
        <w:ind w:left="3600" w:hanging="360"/>
      </w:pPr>
    </w:lvl>
    <w:lvl w:ilvl="5" w:tplc="3EAE2998" w:tentative="1">
      <w:start w:val="1"/>
      <w:numFmt w:val="lowerRoman"/>
      <w:lvlText w:val="%6."/>
      <w:lvlJc w:val="right"/>
      <w:pPr>
        <w:tabs>
          <w:tab w:val="num" w:pos="4320"/>
        </w:tabs>
        <w:ind w:left="4320" w:hanging="180"/>
      </w:pPr>
    </w:lvl>
    <w:lvl w:ilvl="6" w:tplc="1F28828E" w:tentative="1">
      <w:start w:val="1"/>
      <w:numFmt w:val="decimal"/>
      <w:lvlText w:val="%7."/>
      <w:lvlJc w:val="left"/>
      <w:pPr>
        <w:tabs>
          <w:tab w:val="num" w:pos="5040"/>
        </w:tabs>
        <w:ind w:left="5040" w:hanging="360"/>
      </w:pPr>
    </w:lvl>
    <w:lvl w:ilvl="7" w:tplc="112E8D7C" w:tentative="1">
      <w:start w:val="1"/>
      <w:numFmt w:val="lowerLetter"/>
      <w:lvlText w:val="%8."/>
      <w:lvlJc w:val="left"/>
      <w:pPr>
        <w:tabs>
          <w:tab w:val="num" w:pos="5760"/>
        </w:tabs>
        <w:ind w:left="5760" w:hanging="360"/>
      </w:pPr>
    </w:lvl>
    <w:lvl w:ilvl="8" w:tplc="35905DE2"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4"/>
  </w:num>
  <w:num w:numId="4">
    <w:abstractNumId w:val="2"/>
  </w:num>
  <w:num w:numId="5">
    <w:abstractNumId w:val="4"/>
  </w:num>
  <w:num w:numId="6">
    <w:abstractNumId w:val="7"/>
  </w:num>
  <w:num w:numId="7">
    <w:abstractNumId w:val="13"/>
  </w:num>
  <w:num w:numId="8">
    <w:abstractNumId w:val="6"/>
  </w:num>
  <w:num w:numId="9">
    <w:abstractNumId w:val="10"/>
  </w:num>
  <w:num w:numId="10">
    <w:abstractNumId w:val="0"/>
  </w:num>
  <w:num w:numId="11">
    <w:abstractNumId w:val="12"/>
  </w:num>
  <w:num w:numId="12">
    <w:abstractNumId w:val="5"/>
  </w:num>
  <w:num w:numId="13">
    <w:abstractNumId w:val="9"/>
  </w:num>
  <w:num w:numId="14">
    <w:abstractNumId w:val="11"/>
  </w:num>
  <w:num w:numId="15">
    <w:abstractNumId w:val="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AA5"/>
    <w:rsid w:val="0001203F"/>
    <w:rsid w:val="00016C65"/>
    <w:rsid w:val="00036293"/>
    <w:rsid w:val="00051EEC"/>
    <w:rsid w:val="00066A85"/>
    <w:rsid w:val="0007183D"/>
    <w:rsid w:val="000806CC"/>
    <w:rsid w:val="00086644"/>
    <w:rsid w:val="000A347D"/>
    <w:rsid w:val="000B0C89"/>
    <w:rsid w:val="000B3485"/>
    <w:rsid w:val="000C4F78"/>
    <w:rsid w:val="000D10C5"/>
    <w:rsid w:val="000D1D9C"/>
    <w:rsid w:val="000E597B"/>
    <w:rsid w:val="000F47A3"/>
    <w:rsid w:val="00110DA6"/>
    <w:rsid w:val="001253FB"/>
    <w:rsid w:val="00140C92"/>
    <w:rsid w:val="00142734"/>
    <w:rsid w:val="00157F23"/>
    <w:rsid w:val="0016106E"/>
    <w:rsid w:val="00163121"/>
    <w:rsid w:val="00174181"/>
    <w:rsid w:val="00180C9C"/>
    <w:rsid w:val="00187887"/>
    <w:rsid w:val="0019687A"/>
    <w:rsid w:val="001976C0"/>
    <w:rsid w:val="001B07CF"/>
    <w:rsid w:val="001B7459"/>
    <w:rsid w:val="001D2234"/>
    <w:rsid w:val="001E4529"/>
    <w:rsid w:val="001E4EC0"/>
    <w:rsid w:val="001E6AA5"/>
    <w:rsid w:val="001F6161"/>
    <w:rsid w:val="00205955"/>
    <w:rsid w:val="002119B8"/>
    <w:rsid w:val="00212398"/>
    <w:rsid w:val="00241177"/>
    <w:rsid w:val="00282ACE"/>
    <w:rsid w:val="0029030E"/>
    <w:rsid w:val="002B54AF"/>
    <w:rsid w:val="00301A0D"/>
    <w:rsid w:val="003143F0"/>
    <w:rsid w:val="003153B2"/>
    <w:rsid w:val="003253F8"/>
    <w:rsid w:val="003311E4"/>
    <w:rsid w:val="00334493"/>
    <w:rsid w:val="0037422C"/>
    <w:rsid w:val="00374B75"/>
    <w:rsid w:val="003A1454"/>
    <w:rsid w:val="003A7A3F"/>
    <w:rsid w:val="003C6D9F"/>
    <w:rsid w:val="003D1B4C"/>
    <w:rsid w:val="003D7E38"/>
    <w:rsid w:val="003F6F41"/>
    <w:rsid w:val="00434F96"/>
    <w:rsid w:val="004440C7"/>
    <w:rsid w:val="004563F3"/>
    <w:rsid w:val="004975F4"/>
    <w:rsid w:val="004B4182"/>
    <w:rsid w:val="004C744A"/>
    <w:rsid w:val="004E6971"/>
    <w:rsid w:val="004F2D15"/>
    <w:rsid w:val="004F66CA"/>
    <w:rsid w:val="005355DC"/>
    <w:rsid w:val="00536E74"/>
    <w:rsid w:val="005578A5"/>
    <w:rsid w:val="005610A5"/>
    <w:rsid w:val="005754B5"/>
    <w:rsid w:val="005829D4"/>
    <w:rsid w:val="00585421"/>
    <w:rsid w:val="00586E6D"/>
    <w:rsid w:val="00596BFC"/>
    <w:rsid w:val="005A0208"/>
    <w:rsid w:val="005B2BF1"/>
    <w:rsid w:val="005B35DB"/>
    <w:rsid w:val="005B4742"/>
    <w:rsid w:val="005B7625"/>
    <w:rsid w:val="005D1D3A"/>
    <w:rsid w:val="005D5811"/>
    <w:rsid w:val="005E2F28"/>
    <w:rsid w:val="005F2FE4"/>
    <w:rsid w:val="005F428D"/>
    <w:rsid w:val="00601DEF"/>
    <w:rsid w:val="00607695"/>
    <w:rsid w:val="00613D10"/>
    <w:rsid w:val="00620C2E"/>
    <w:rsid w:val="00623CD7"/>
    <w:rsid w:val="006323D2"/>
    <w:rsid w:val="0069372E"/>
    <w:rsid w:val="006974F0"/>
    <w:rsid w:val="006A03BB"/>
    <w:rsid w:val="006C16F1"/>
    <w:rsid w:val="006D40BA"/>
    <w:rsid w:val="006F08E5"/>
    <w:rsid w:val="006F4AC5"/>
    <w:rsid w:val="00767CE7"/>
    <w:rsid w:val="007801DC"/>
    <w:rsid w:val="007849D2"/>
    <w:rsid w:val="00787AC5"/>
    <w:rsid w:val="00795A0E"/>
    <w:rsid w:val="007A43F0"/>
    <w:rsid w:val="007B6A84"/>
    <w:rsid w:val="007E1FC7"/>
    <w:rsid w:val="007E7E7D"/>
    <w:rsid w:val="00800646"/>
    <w:rsid w:val="008272B3"/>
    <w:rsid w:val="00845AFD"/>
    <w:rsid w:val="00862131"/>
    <w:rsid w:val="008646ED"/>
    <w:rsid w:val="00871807"/>
    <w:rsid w:val="00881D89"/>
    <w:rsid w:val="00883709"/>
    <w:rsid w:val="00895858"/>
    <w:rsid w:val="008A3830"/>
    <w:rsid w:val="008C2031"/>
    <w:rsid w:val="008D68E7"/>
    <w:rsid w:val="008D7B9E"/>
    <w:rsid w:val="008E2AB6"/>
    <w:rsid w:val="00903876"/>
    <w:rsid w:val="00907318"/>
    <w:rsid w:val="00911892"/>
    <w:rsid w:val="00917C82"/>
    <w:rsid w:val="00952322"/>
    <w:rsid w:val="00983348"/>
    <w:rsid w:val="00995330"/>
    <w:rsid w:val="00996618"/>
    <w:rsid w:val="009F2F77"/>
    <w:rsid w:val="00A25BE9"/>
    <w:rsid w:val="00A275CA"/>
    <w:rsid w:val="00A332D8"/>
    <w:rsid w:val="00A4121C"/>
    <w:rsid w:val="00A438B4"/>
    <w:rsid w:val="00A50C59"/>
    <w:rsid w:val="00A93E5F"/>
    <w:rsid w:val="00A96E9D"/>
    <w:rsid w:val="00A97030"/>
    <w:rsid w:val="00AB67B2"/>
    <w:rsid w:val="00AB736F"/>
    <w:rsid w:val="00AD2A77"/>
    <w:rsid w:val="00AF3DF2"/>
    <w:rsid w:val="00B05B49"/>
    <w:rsid w:val="00B17B1A"/>
    <w:rsid w:val="00B23270"/>
    <w:rsid w:val="00B43F1A"/>
    <w:rsid w:val="00B545DC"/>
    <w:rsid w:val="00B642D4"/>
    <w:rsid w:val="00B670E9"/>
    <w:rsid w:val="00B80931"/>
    <w:rsid w:val="00B80F43"/>
    <w:rsid w:val="00BB1CE3"/>
    <w:rsid w:val="00BB20F3"/>
    <w:rsid w:val="00BC00C4"/>
    <w:rsid w:val="00BC7AD5"/>
    <w:rsid w:val="00BD17CE"/>
    <w:rsid w:val="00BD3DEC"/>
    <w:rsid w:val="00C034A9"/>
    <w:rsid w:val="00C05292"/>
    <w:rsid w:val="00C1119C"/>
    <w:rsid w:val="00C16275"/>
    <w:rsid w:val="00C31476"/>
    <w:rsid w:val="00C32FDA"/>
    <w:rsid w:val="00C40DCB"/>
    <w:rsid w:val="00C41845"/>
    <w:rsid w:val="00C478F9"/>
    <w:rsid w:val="00C6160A"/>
    <w:rsid w:val="00C6648F"/>
    <w:rsid w:val="00C7354B"/>
    <w:rsid w:val="00C77055"/>
    <w:rsid w:val="00CB6A9C"/>
    <w:rsid w:val="00CD5110"/>
    <w:rsid w:val="00CD6FC8"/>
    <w:rsid w:val="00CF4CAD"/>
    <w:rsid w:val="00CF4DCB"/>
    <w:rsid w:val="00CF6BBC"/>
    <w:rsid w:val="00D07EB0"/>
    <w:rsid w:val="00D2144D"/>
    <w:rsid w:val="00D34C30"/>
    <w:rsid w:val="00D37A6C"/>
    <w:rsid w:val="00D44148"/>
    <w:rsid w:val="00D55CA4"/>
    <w:rsid w:val="00D70F49"/>
    <w:rsid w:val="00D83087"/>
    <w:rsid w:val="00D8372D"/>
    <w:rsid w:val="00D8666C"/>
    <w:rsid w:val="00DF5927"/>
    <w:rsid w:val="00E22C0D"/>
    <w:rsid w:val="00E237F0"/>
    <w:rsid w:val="00E30DD8"/>
    <w:rsid w:val="00E3453D"/>
    <w:rsid w:val="00E359DE"/>
    <w:rsid w:val="00E42DB7"/>
    <w:rsid w:val="00E63D74"/>
    <w:rsid w:val="00E7507F"/>
    <w:rsid w:val="00E758E9"/>
    <w:rsid w:val="00E84CDA"/>
    <w:rsid w:val="00EA6178"/>
    <w:rsid w:val="00EA7F49"/>
    <w:rsid w:val="00EB410B"/>
    <w:rsid w:val="00EB73F5"/>
    <w:rsid w:val="00EF754C"/>
    <w:rsid w:val="00F17C68"/>
    <w:rsid w:val="00F23A02"/>
    <w:rsid w:val="00F24CE3"/>
    <w:rsid w:val="00F25AE5"/>
    <w:rsid w:val="00F34814"/>
    <w:rsid w:val="00F46CCD"/>
    <w:rsid w:val="00F541EB"/>
    <w:rsid w:val="00F63CDD"/>
    <w:rsid w:val="00F7121C"/>
    <w:rsid w:val="00F83FFC"/>
    <w:rsid w:val="00F86B6D"/>
    <w:rsid w:val="00F87A4A"/>
    <w:rsid w:val="00FA2149"/>
    <w:rsid w:val="00FA45F0"/>
    <w:rsid w:val="00FA5545"/>
    <w:rsid w:val="00FB57C8"/>
    <w:rsid w:val="00FB7B0D"/>
    <w:rsid w:val="00FD70D1"/>
    <w:rsid w:val="00FD7618"/>
    <w:rsid w:val="00FE2053"/>
    <w:rsid w:val="00FF0FAA"/>
    <w:rsid w:val="00FF1D97"/>
    <w:rsid w:val="00FF3380"/>
    <w:rsid w:val="00FF73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34795"/>
  <w15:docId w15:val="{439A4D7E-0402-41DE-B7B2-0AF03D81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lang w:eastAsia="en-US"/>
    </w:rPr>
  </w:style>
  <w:style w:type="paragraph" w:styleId="Heading1">
    <w:name w:val="heading 1"/>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920"/>
        <w:tab w:val="left" w:pos="8640"/>
        <w:tab w:val="left" w:pos="9360"/>
        <w:tab w:val="left" w:pos="10080"/>
        <w:tab w:val="left" w:pos="10800"/>
        <w:tab w:val="left" w:pos="11520"/>
        <w:tab w:val="left" w:pos="12240"/>
        <w:tab w:val="left" w:pos="12960"/>
        <w:tab w:val="left" w:pos="13680"/>
      </w:tabs>
      <w:ind w:left="6480" w:hanging="6480"/>
      <w:outlineLvl w:val="0"/>
    </w:pPr>
    <w:rPr>
      <w:sz w:val="24"/>
    </w:rPr>
  </w:style>
  <w:style w:type="paragraph" w:styleId="Heading2">
    <w:name w:val="heading 2"/>
    <w:basedOn w:val="Normal"/>
    <w:next w:val="Normal"/>
    <w:qFormat/>
    <w:pPr>
      <w:keepNext/>
      <w:tabs>
        <w:tab w:val="left" w:pos="-1080"/>
        <w:tab w:val="left" w:pos="-720"/>
        <w:tab w:val="left" w:pos="0"/>
        <w:tab w:val="left" w:pos="360"/>
        <w:tab w:val="left" w:pos="1620"/>
        <w:tab w:val="left" w:pos="2160"/>
        <w:tab w:val="left" w:pos="3960"/>
        <w:tab w:val="left" w:pos="4320"/>
        <w:tab w:val="left" w:pos="5040"/>
        <w:tab w:val="left" w:pos="6480"/>
        <w:tab w:val="left" w:pos="7200"/>
        <w:tab w:val="left" w:pos="7920"/>
        <w:tab w:val="left" w:pos="8640"/>
        <w:tab w:val="left" w:pos="9360"/>
        <w:tab w:val="left" w:pos="10080"/>
        <w:tab w:val="left" w:pos="10800"/>
        <w:tab w:val="left" w:pos="11520"/>
        <w:tab w:val="left" w:pos="12240"/>
        <w:tab w:val="left" w:pos="12960"/>
        <w:tab w:val="left" w:pos="13680"/>
      </w:tabs>
      <w:outlineLvl w:val="1"/>
    </w:pPr>
    <w:rPr>
      <w:sz w:val="24"/>
    </w:rPr>
  </w:style>
  <w:style w:type="paragraph" w:styleId="Heading3">
    <w:name w:val="heading 3"/>
    <w:basedOn w:val="Normal"/>
    <w:next w:val="Normal"/>
    <w:qFormat/>
    <w:pPr>
      <w:keepNext/>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jc w:val="center"/>
      <w:outlineLvl w:val="2"/>
    </w:pPr>
    <w:rPr>
      <w:b/>
      <w:sz w:val="24"/>
    </w:rPr>
  </w:style>
  <w:style w:type="paragraph" w:styleId="Heading4">
    <w:name w:val="heading 4"/>
    <w:basedOn w:val="Normal"/>
    <w:next w:val="Normal"/>
    <w:qFormat/>
    <w:pPr>
      <w:keepNext/>
      <w:tabs>
        <w:tab w:val="left" w:pos="-1080"/>
        <w:tab w:val="left" w:pos="-720"/>
      </w:tabs>
      <w:jc w:val="right"/>
      <w:outlineLvl w:val="3"/>
    </w:pPr>
    <w:rPr>
      <w:b/>
      <w:sz w:val="24"/>
    </w:rPr>
  </w:style>
  <w:style w:type="paragraph" w:styleId="Heading5">
    <w:name w:val="heading 5"/>
    <w:basedOn w:val="Normal"/>
    <w:next w:val="Normal"/>
    <w:qFormat/>
    <w:pPr>
      <w:keepNext/>
      <w:tabs>
        <w:tab w:val="left" w:pos="-1080"/>
        <w:tab w:val="left" w:pos="-720"/>
        <w:tab w:val="left" w:pos="0"/>
        <w:tab w:val="left" w:pos="360"/>
        <w:tab w:val="left" w:pos="54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pPr>
      <w:widowControl w:val="0"/>
      <w:ind w:left="-1440"/>
    </w:pPr>
    <w:rPr>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 w:val="left" w:pos="-720"/>
        <w:tab w:val="left" w:pos="0"/>
        <w:tab w:val="left" w:pos="540"/>
        <w:tab w:val="left" w:pos="720"/>
        <w:tab w:val="left" w:pos="900"/>
        <w:tab w:val="left" w:pos="1080"/>
        <w:tab w:val="left" w:pos="1620"/>
        <w:tab w:val="left" w:pos="2160"/>
        <w:tab w:val="left" w:pos="3240"/>
        <w:tab w:val="left" w:pos="3960"/>
        <w:tab w:val="left" w:pos="4320"/>
        <w:tab w:val="left" w:pos="4680"/>
        <w:tab w:val="left" w:pos="5040"/>
        <w:tab w:val="left" w:pos="5400"/>
        <w:tab w:val="left" w:pos="5760"/>
        <w:tab w:val="left" w:pos="6120"/>
        <w:tab w:val="left" w:pos="6480"/>
        <w:tab w:val="left" w:pos="7200"/>
      </w:tabs>
      <w:ind w:left="900" w:hanging="900"/>
    </w:pPr>
    <w:rPr>
      <w:sz w:val="24"/>
    </w:rPr>
  </w:style>
  <w:style w:type="character" w:styleId="Hyperlink">
    <w:name w:val="Hyperlink"/>
    <w:basedOn w:val="DefaultParagraphFont"/>
    <w:rPr>
      <w:color w:val="0000FF"/>
      <w:u w:val="single"/>
    </w:rPr>
  </w:style>
  <w:style w:type="table" w:styleId="TableGrid">
    <w:name w:val="Table Grid"/>
    <w:basedOn w:val="TableNormal"/>
    <w:uiPriority w:val="59"/>
    <w:rsid w:val="00FA55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4440C7"/>
    <w:rPr>
      <w:color w:val="800080"/>
      <w:u w:val="single"/>
    </w:rPr>
  </w:style>
  <w:style w:type="paragraph" w:customStyle="1" w:styleId="Default">
    <w:name w:val="Default"/>
    <w:uiPriority w:val="99"/>
    <w:rsid w:val="00F541EB"/>
    <w:pPr>
      <w:widowControl w:val="0"/>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136778">
      <w:bodyDiv w:val="1"/>
      <w:marLeft w:val="0"/>
      <w:marRight w:val="0"/>
      <w:marTop w:val="0"/>
      <w:marBottom w:val="0"/>
      <w:divBdr>
        <w:top w:val="none" w:sz="0" w:space="0" w:color="auto"/>
        <w:left w:val="none" w:sz="0" w:space="0" w:color="auto"/>
        <w:bottom w:val="none" w:sz="0" w:space="0" w:color="auto"/>
        <w:right w:val="none" w:sz="0" w:space="0" w:color="auto"/>
      </w:divBdr>
    </w:div>
    <w:div w:id="206355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rselink.uoguelph.ca" TargetMode="External"/><Relationship Id="rId13" Type="http://schemas.openxmlformats.org/officeDocument/2006/relationships/hyperlink" Target="http://www.uoguelph.ca/registrar/calendars/undergraduate/current/c08/c08-accomreli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oguelph.ca/undergrad_calendar/c08/c08-ac.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arningcommons.uoguelph.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oguelph.ca/registrar/calendars/undergraduate/current/c08/c08-amisconduct.shtml" TargetMode="External"/><Relationship Id="rId4" Type="http://schemas.openxmlformats.org/officeDocument/2006/relationships/webSettings" Target="webSettings.xml"/><Relationship Id="rId9" Type="http://schemas.openxmlformats.org/officeDocument/2006/relationships/hyperlink" Target="http://courselink.uoguelph.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UNIVERSITY OF GUELPH</vt:lpstr>
    </vt:vector>
  </TitlesOfParts>
  <Company>Dept of Agr. Econ. &amp; Business</Company>
  <LinksUpToDate>false</LinksUpToDate>
  <CharactersWithSpaces>18560</CharactersWithSpaces>
  <SharedDoc>false</SharedDoc>
  <HLinks>
    <vt:vector size="48" baseType="variant">
      <vt:variant>
        <vt:i4>5177372</vt:i4>
      </vt:variant>
      <vt:variant>
        <vt:i4>21</vt:i4>
      </vt:variant>
      <vt:variant>
        <vt:i4>0</vt:i4>
      </vt:variant>
      <vt:variant>
        <vt:i4>5</vt:i4>
      </vt:variant>
      <vt:variant>
        <vt:lpwstr>http://www.uoguelph.ca/registrar/calendars/undergraduate/current/c08/c08-accomrelig.shtml</vt:lpwstr>
      </vt:variant>
      <vt:variant>
        <vt:lpwstr/>
      </vt:variant>
      <vt:variant>
        <vt:i4>3342344</vt:i4>
      </vt:variant>
      <vt:variant>
        <vt:i4>18</vt:i4>
      </vt:variant>
      <vt:variant>
        <vt:i4>0</vt:i4>
      </vt:variant>
      <vt:variant>
        <vt:i4>5</vt:i4>
      </vt:variant>
      <vt:variant>
        <vt:lpwstr>http://www.uoguelph.ca/undergrad_calendar/c08/c08-ac.shtml</vt:lpwstr>
      </vt:variant>
      <vt:variant>
        <vt:lpwstr/>
      </vt:variant>
      <vt:variant>
        <vt:i4>8126582</vt:i4>
      </vt:variant>
      <vt:variant>
        <vt:i4>15</vt:i4>
      </vt:variant>
      <vt:variant>
        <vt:i4>0</vt:i4>
      </vt:variant>
      <vt:variant>
        <vt:i4>5</vt:i4>
      </vt:variant>
      <vt:variant>
        <vt:lpwstr>http://www.learningcommons.uoguelph.ca/</vt:lpwstr>
      </vt:variant>
      <vt:variant>
        <vt:lpwstr/>
      </vt:variant>
      <vt:variant>
        <vt:i4>6815795</vt:i4>
      </vt:variant>
      <vt:variant>
        <vt:i4>12</vt:i4>
      </vt:variant>
      <vt:variant>
        <vt:i4>0</vt:i4>
      </vt:variant>
      <vt:variant>
        <vt:i4>5</vt:i4>
      </vt:variant>
      <vt:variant>
        <vt:lpwstr>http://www.uoguelph.ca/registrar/calendars/undergraduate/current/c08/c08-amisconduct.shtml</vt:lpwstr>
      </vt:variant>
      <vt:variant>
        <vt:lpwstr/>
      </vt:variant>
      <vt:variant>
        <vt:i4>4325459</vt:i4>
      </vt:variant>
      <vt:variant>
        <vt:i4>9</vt:i4>
      </vt:variant>
      <vt:variant>
        <vt:i4>0</vt:i4>
      </vt:variant>
      <vt:variant>
        <vt:i4>5</vt:i4>
      </vt:variant>
      <vt:variant>
        <vt:lpwstr>http://www.uoguelph.ca/registrar/calendars/undergraduate/current/c08/index.shtml</vt:lpwstr>
      </vt:variant>
      <vt:variant>
        <vt:lpwstr/>
      </vt:variant>
      <vt:variant>
        <vt:i4>3145787</vt:i4>
      </vt:variant>
      <vt:variant>
        <vt:i4>6</vt:i4>
      </vt:variant>
      <vt:variant>
        <vt:i4>0</vt:i4>
      </vt:variant>
      <vt:variant>
        <vt:i4>5</vt:i4>
      </vt:variant>
      <vt:variant>
        <vt:lpwstr>http://courselink.uoguelph.ca/</vt:lpwstr>
      </vt:variant>
      <vt:variant>
        <vt:lpwstr/>
      </vt:variant>
      <vt:variant>
        <vt:i4>3145787</vt:i4>
      </vt:variant>
      <vt:variant>
        <vt:i4>3</vt:i4>
      </vt:variant>
      <vt:variant>
        <vt:i4>0</vt:i4>
      </vt:variant>
      <vt:variant>
        <vt:i4>5</vt:i4>
      </vt:variant>
      <vt:variant>
        <vt:lpwstr>http://courselink.uoguelph.ca/</vt:lpwstr>
      </vt:variant>
      <vt:variant>
        <vt:lpwstr/>
      </vt:variant>
      <vt:variant>
        <vt:i4>5374071</vt:i4>
      </vt:variant>
      <vt:variant>
        <vt:i4>0</vt:i4>
      </vt:variant>
      <vt:variant>
        <vt:i4>0</vt:i4>
      </vt:variant>
      <vt:variant>
        <vt:i4>5</vt:i4>
      </vt:variant>
      <vt:variant>
        <vt:lpwstr>mailto:xxxxx@uoguelph.ca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creator>Dept of Agr. Econ. &amp; Business</dc:creator>
  <cp:lastModifiedBy>Microsoft Office User</cp:lastModifiedBy>
  <cp:revision>2</cp:revision>
  <cp:lastPrinted>2010-11-18T15:24:00Z</cp:lastPrinted>
  <dcterms:created xsi:type="dcterms:W3CDTF">2018-08-23T15:40:00Z</dcterms:created>
  <dcterms:modified xsi:type="dcterms:W3CDTF">2018-08-23T15:40:00Z</dcterms:modified>
</cp:coreProperties>
</file>