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7D" w:rsidRDefault="007E7E7D" w:rsidP="007E7E7D">
      <w:pPr>
        <w:rPr>
          <w:b/>
          <w:sz w:val="24"/>
        </w:rPr>
      </w:pPr>
      <w:bookmarkStart w:id="0" w:name="_Hlk509484092"/>
      <w:r>
        <w:rPr>
          <w:noProof/>
          <w:lang w:val="en-US"/>
        </w:rPr>
        <w:drawing>
          <wp:inline distT="0" distB="0" distL="0" distR="0">
            <wp:extent cx="2624639" cy="8475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47" cy="873118"/>
                    </a:xfrm>
                    <a:prstGeom prst="rect">
                      <a:avLst/>
                    </a:prstGeom>
                    <a:noFill/>
                    <a:ln>
                      <a:noFill/>
                    </a:ln>
                  </pic:spPr>
                </pic:pic>
              </a:graphicData>
            </a:graphic>
          </wp:inline>
        </w:drawing>
      </w:r>
      <w:bookmarkStart w:id="1" w:name="_GoBack"/>
      <w:bookmarkEnd w:id="1"/>
    </w:p>
    <w:p w:rsidR="00EA6178" w:rsidRPr="003F6F41" w:rsidRDefault="00FD70D1" w:rsidP="007E7E7D">
      <w:pPr>
        <w:ind w:left="2880"/>
        <w:rPr>
          <w:b/>
          <w:sz w:val="24"/>
        </w:rPr>
      </w:pPr>
      <w:r>
        <w:rPr>
          <w:b/>
          <w:sz w:val="24"/>
        </w:rPr>
        <w:t>Marketing and Consumer Studies</w:t>
      </w:r>
    </w:p>
    <w:p w:rsidR="00EA6178" w:rsidRPr="00C7354B" w:rsidRDefault="00EA6178" w:rsidP="007E7E7D">
      <w:pPr>
        <w:jc w:val="center"/>
        <w:rPr>
          <w:sz w:val="24"/>
        </w:rPr>
      </w:pPr>
    </w:p>
    <w:p w:rsidR="008E2AB6" w:rsidRPr="00C7354B" w:rsidRDefault="00503401" w:rsidP="007E7E7D">
      <w:pPr>
        <w:jc w:val="center"/>
        <w:rPr>
          <w:sz w:val="24"/>
        </w:rPr>
      </w:pPr>
      <w:r>
        <w:rPr>
          <w:b/>
          <w:sz w:val="24"/>
        </w:rPr>
        <w:t>MCS*4370</w:t>
      </w:r>
    </w:p>
    <w:p w:rsidR="001F6161" w:rsidRPr="00C7354B" w:rsidRDefault="00503401" w:rsidP="007E7E7D">
      <w:pPr>
        <w:jc w:val="center"/>
        <w:rPr>
          <w:sz w:val="24"/>
        </w:rPr>
      </w:pPr>
      <w:r>
        <w:rPr>
          <w:b/>
          <w:sz w:val="24"/>
        </w:rPr>
        <w:t>MARKETING STRATEGY</w:t>
      </w:r>
    </w:p>
    <w:p w:rsidR="008E2AB6" w:rsidRPr="00C7354B" w:rsidRDefault="00503401" w:rsidP="007E7E7D">
      <w:pPr>
        <w:jc w:val="center"/>
        <w:rPr>
          <w:sz w:val="24"/>
        </w:rPr>
      </w:pPr>
      <w:r>
        <w:rPr>
          <w:sz w:val="24"/>
        </w:rPr>
        <w:t>Winter 2019</w:t>
      </w:r>
    </w:p>
    <w:p w:rsidR="008E2AB6" w:rsidRDefault="008E2AB6" w:rsidP="00503401">
      <w:pPr>
        <w:pBdr>
          <w:bottom w:val="single" w:sz="4" w:space="1" w:color="auto"/>
        </w:pBdr>
        <w:rPr>
          <w:sz w:val="24"/>
        </w:rPr>
      </w:pP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p>
    <w:p w:rsidR="00CF6BBC" w:rsidRPr="008C2031" w:rsidRDefault="006D40BA"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Instructor</w:t>
      </w:r>
      <w:r w:rsidR="00871807">
        <w:rPr>
          <w:b/>
          <w:sz w:val="22"/>
          <w:szCs w:val="22"/>
        </w:rPr>
        <w:t>(s)</w:t>
      </w:r>
      <w:r w:rsidR="00CF6BBC" w:rsidRPr="008C2031">
        <w:rPr>
          <w:b/>
          <w:sz w:val="22"/>
          <w:szCs w:val="22"/>
        </w:rPr>
        <w:t>:</w:t>
      </w:r>
      <w:r w:rsidRPr="008C2031">
        <w:rPr>
          <w:b/>
          <w:sz w:val="22"/>
          <w:szCs w:val="22"/>
        </w:rPr>
        <w:tab/>
      </w:r>
      <w:r w:rsidR="008D68E7">
        <w:rPr>
          <w:b/>
          <w:sz w:val="22"/>
          <w:szCs w:val="22"/>
        </w:rPr>
        <w:tab/>
      </w:r>
      <w:r w:rsidR="00503401">
        <w:rPr>
          <w:sz w:val="22"/>
          <w:szCs w:val="22"/>
        </w:rPr>
        <w:t>Tanya Mark, Ph.D.</w:t>
      </w:r>
    </w:p>
    <w:p w:rsidR="00503401" w:rsidRPr="008C2031" w:rsidRDefault="00503401" w:rsidP="0050340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ab/>
      </w:r>
      <w:r w:rsidRPr="008C2031">
        <w:rPr>
          <w:b/>
          <w:sz w:val="22"/>
          <w:szCs w:val="22"/>
        </w:rPr>
        <w:tab/>
      </w:r>
      <w:r>
        <w:rPr>
          <w:b/>
          <w:sz w:val="22"/>
          <w:szCs w:val="22"/>
        </w:rPr>
        <w:tab/>
      </w:r>
      <w:r w:rsidRPr="008C2031">
        <w:rPr>
          <w:sz w:val="22"/>
          <w:szCs w:val="22"/>
        </w:rPr>
        <w:t>Room</w:t>
      </w:r>
      <w:r>
        <w:rPr>
          <w:sz w:val="22"/>
          <w:szCs w:val="22"/>
        </w:rPr>
        <w:t>:</w:t>
      </w:r>
      <w:r w:rsidRPr="008C2031">
        <w:rPr>
          <w:sz w:val="22"/>
          <w:szCs w:val="22"/>
        </w:rPr>
        <w:t xml:space="preserve"> </w:t>
      </w:r>
      <w:r>
        <w:rPr>
          <w:sz w:val="22"/>
          <w:szCs w:val="22"/>
        </w:rPr>
        <w:t>202 Building: MINS</w:t>
      </w:r>
      <w:r w:rsidRPr="008C2031">
        <w:rPr>
          <w:sz w:val="22"/>
          <w:szCs w:val="22"/>
        </w:rPr>
        <w:t xml:space="preserve"> Ext </w:t>
      </w:r>
      <w:r>
        <w:rPr>
          <w:sz w:val="22"/>
          <w:szCs w:val="22"/>
        </w:rPr>
        <w:t>53687</w:t>
      </w:r>
    </w:p>
    <w:p w:rsidR="00503401" w:rsidRPr="008C2031" w:rsidRDefault="00503401" w:rsidP="0050340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ab/>
      </w:r>
      <w:r>
        <w:rPr>
          <w:sz w:val="22"/>
          <w:szCs w:val="22"/>
        </w:rPr>
        <w:tab/>
      </w:r>
      <w:r>
        <w:rPr>
          <w:sz w:val="22"/>
          <w:szCs w:val="22"/>
        </w:rPr>
        <w:tab/>
      </w:r>
      <w:r w:rsidRPr="008C2031">
        <w:rPr>
          <w:sz w:val="22"/>
          <w:szCs w:val="22"/>
        </w:rPr>
        <w:t xml:space="preserve">Email: </w:t>
      </w:r>
      <w:hyperlink r:id="rId8" w:history="1">
        <w:r w:rsidRPr="00364E84">
          <w:rPr>
            <w:rStyle w:val="Hyperlink"/>
            <w:sz w:val="22"/>
            <w:szCs w:val="22"/>
          </w:rPr>
          <w:t>tanya.mark@uoguelph.ca</w:t>
        </w:r>
      </w:hyperlink>
      <w:r>
        <w:rPr>
          <w:sz w:val="22"/>
          <w:szCs w:val="22"/>
        </w:rPr>
        <w:t xml:space="preserve"> </w:t>
      </w:r>
    </w:p>
    <w:p w:rsidR="00503401" w:rsidRPr="008C2031" w:rsidRDefault="00503401" w:rsidP="0050340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8C2031">
        <w:rPr>
          <w:sz w:val="22"/>
          <w:szCs w:val="22"/>
        </w:rPr>
        <w:tab/>
      </w:r>
      <w:r w:rsidRPr="008C2031">
        <w:rPr>
          <w:sz w:val="22"/>
          <w:szCs w:val="22"/>
        </w:rPr>
        <w:tab/>
      </w:r>
      <w:r w:rsidRPr="008C2031">
        <w:rPr>
          <w:sz w:val="22"/>
          <w:szCs w:val="22"/>
        </w:rPr>
        <w:tab/>
        <w:t xml:space="preserve">Office Hours: </w:t>
      </w:r>
      <w:r>
        <w:rPr>
          <w:sz w:val="22"/>
          <w:szCs w:val="22"/>
        </w:rPr>
        <w:t xml:space="preserve">by appointment </w:t>
      </w:r>
    </w:p>
    <w:p w:rsidR="00596BFC"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8E2AB6" w:rsidRPr="00596BFC"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596BFC">
        <w:rPr>
          <w:b/>
          <w:sz w:val="22"/>
          <w:szCs w:val="22"/>
        </w:rPr>
        <w:t>Teaching Assistant:</w:t>
      </w:r>
      <w:r>
        <w:rPr>
          <w:b/>
          <w:sz w:val="22"/>
          <w:szCs w:val="22"/>
        </w:rPr>
        <w:tab/>
      </w:r>
      <w:r w:rsidR="00503401">
        <w:rPr>
          <w:sz w:val="22"/>
          <w:szCs w:val="22"/>
        </w:rPr>
        <w:t>TBA</w:t>
      </w:r>
    </w:p>
    <w:p w:rsidR="00596BFC"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8D68E7" w:rsidRDefault="008D68E7"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Class </w:t>
      </w:r>
      <w:r>
        <w:rPr>
          <w:b/>
          <w:sz w:val="22"/>
          <w:szCs w:val="22"/>
        </w:rPr>
        <w:t>Times and Location:</w:t>
      </w:r>
      <w:r>
        <w:rPr>
          <w:b/>
          <w:sz w:val="22"/>
          <w:szCs w:val="22"/>
        </w:rPr>
        <w:tab/>
      </w:r>
      <w:r w:rsidR="00503401">
        <w:rPr>
          <w:bCs/>
          <w:sz w:val="22"/>
        </w:rPr>
        <w:t>Monday &amp; Wednesday</w:t>
      </w:r>
      <w:r w:rsidR="00503401" w:rsidRPr="00503401">
        <w:rPr>
          <w:bCs/>
          <w:sz w:val="22"/>
        </w:rPr>
        <w:t xml:space="preserve"> </w:t>
      </w:r>
      <w:r w:rsidR="00503401">
        <w:rPr>
          <w:bCs/>
          <w:sz w:val="22"/>
        </w:rPr>
        <w:t>11:30am to 12:50pm</w:t>
      </w:r>
      <w:r w:rsidR="00503401">
        <w:rPr>
          <w:bCs/>
          <w:sz w:val="22"/>
        </w:rPr>
        <w:t>,</w:t>
      </w:r>
      <w:r w:rsidR="00503401" w:rsidRPr="00503401">
        <w:rPr>
          <w:bCs/>
          <w:sz w:val="22"/>
        </w:rPr>
        <w:t xml:space="preserve"> </w:t>
      </w:r>
      <w:r w:rsidR="00503401">
        <w:rPr>
          <w:bCs/>
          <w:sz w:val="22"/>
        </w:rPr>
        <w:t>MCLN 107</w:t>
      </w:r>
    </w:p>
    <w:p w:rsidR="008D68E7" w:rsidRPr="008C2031" w:rsidRDefault="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6D40BA" w:rsidRPr="008C2031"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180C9C">
        <w:rPr>
          <w:b/>
          <w:sz w:val="22"/>
          <w:szCs w:val="22"/>
        </w:rPr>
        <w:t>D</w:t>
      </w:r>
      <w:r w:rsidRPr="008C2031">
        <w:rPr>
          <w:b/>
          <w:sz w:val="22"/>
          <w:szCs w:val="22"/>
        </w:rPr>
        <w:t xml:space="preserve">escription and </w:t>
      </w:r>
      <w:r w:rsidR="00180C9C">
        <w:rPr>
          <w:b/>
          <w:sz w:val="22"/>
          <w:szCs w:val="22"/>
        </w:rPr>
        <w:t>O</w:t>
      </w:r>
      <w:r w:rsidRPr="008C2031">
        <w:rPr>
          <w:b/>
          <w:sz w:val="22"/>
          <w:szCs w:val="22"/>
        </w:rPr>
        <w:t>bjectives:</w:t>
      </w:r>
    </w:p>
    <w:p w:rsidR="00A96E9D" w:rsidRDefault="00A96E9D" w:rsidP="00180C9C">
      <w:pPr>
        <w:pStyle w:val="Default"/>
        <w:rPr>
          <w:sz w:val="22"/>
          <w:szCs w:val="22"/>
        </w:rPr>
      </w:pPr>
    </w:p>
    <w:p w:rsidR="00503401" w:rsidRPr="00065636" w:rsidRDefault="00503401" w:rsidP="00503401">
      <w:pPr>
        <w:pStyle w:val="Default"/>
        <w:rPr>
          <w:sz w:val="22"/>
          <w:szCs w:val="22"/>
          <w:lang w:val="en-CA"/>
        </w:rPr>
      </w:pPr>
      <w:r w:rsidRPr="00065636">
        <w:rPr>
          <w:sz w:val="22"/>
          <w:szCs w:val="22"/>
          <w:lang w:val="en-CA"/>
        </w:rPr>
        <w:t xml:space="preserve">This course focuses on the decision-making role of the marketing manager who is responsible for creating the strategic marketing plan. </w:t>
      </w:r>
      <w:r>
        <w:rPr>
          <w:sz w:val="22"/>
          <w:szCs w:val="22"/>
          <w:lang w:val="en-CA"/>
        </w:rPr>
        <w:t xml:space="preserve">Marketing is the set of activities, institutions, and processes for creating, communication, delivering, and exchanging offerings that have </w:t>
      </w:r>
      <w:r w:rsidRPr="00D012BA">
        <w:rPr>
          <w:sz w:val="22"/>
          <w:szCs w:val="22"/>
          <w:lang w:val="en-CA"/>
        </w:rPr>
        <w:t>value</w:t>
      </w:r>
      <w:r>
        <w:rPr>
          <w:sz w:val="22"/>
          <w:szCs w:val="22"/>
          <w:lang w:val="en-CA"/>
        </w:rPr>
        <w:t xml:space="preserve"> for customers, clients, partners, and society at large.</w:t>
      </w:r>
      <w:r>
        <w:rPr>
          <w:rStyle w:val="FootnoteReference"/>
          <w:sz w:val="22"/>
          <w:szCs w:val="22"/>
          <w:lang w:val="en-CA"/>
        </w:rPr>
        <w:footnoteReference w:id="1"/>
      </w:r>
      <w:r>
        <w:rPr>
          <w:sz w:val="22"/>
          <w:szCs w:val="22"/>
          <w:lang w:val="en-CA"/>
        </w:rPr>
        <w:t xml:space="preserve">  Marketing strategy consists of selecting target markets, attracting and retaining customers by offering </w:t>
      </w:r>
      <w:r w:rsidRPr="00D012BA">
        <w:rPr>
          <w:i/>
          <w:sz w:val="22"/>
          <w:szCs w:val="22"/>
          <w:lang w:val="en-CA"/>
        </w:rPr>
        <w:t>superior customer value</w:t>
      </w:r>
      <w:r>
        <w:rPr>
          <w:sz w:val="22"/>
          <w:szCs w:val="22"/>
          <w:lang w:val="en-CA"/>
        </w:rPr>
        <w:t>.  To understand marketing strategy, this cou</w:t>
      </w:r>
      <w:r w:rsidRPr="00065636">
        <w:rPr>
          <w:sz w:val="22"/>
          <w:szCs w:val="22"/>
          <w:lang w:val="en-CA"/>
        </w:rPr>
        <w:t>rse use</w:t>
      </w:r>
      <w:r>
        <w:rPr>
          <w:sz w:val="22"/>
          <w:szCs w:val="22"/>
          <w:lang w:val="en-CA"/>
        </w:rPr>
        <w:t>s</w:t>
      </w:r>
      <w:r w:rsidRPr="00065636">
        <w:rPr>
          <w:sz w:val="22"/>
          <w:szCs w:val="22"/>
          <w:lang w:val="en-CA"/>
        </w:rPr>
        <w:t xml:space="preserve"> cases extensively to provide students with an opportunity to develop the analytic</w:t>
      </w:r>
      <w:r>
        <w:rPr>
          <w:sz w:val="22"/>
          <w:szCs w:val="22"/>
          <w:lang w:val="en-CA"/>
        </w:rPr>
        <w:t>al</w:t>
      </w:r>
      <w:r w:rsidRPr="00065636">
        <w:rPr>
          <w:sz w:val="22"/>
          <w:szCs w:val="22"/>
          <w:lang w:val="en-CA"/>
        </w:rPr>
        <w:t xml:space="preserve"> skills required of marketing managers.  The course modules are organized around key strategic decisions facing marketing managers</w:t>
      </w:r>
      <w:r>
        <w:rPr>
          <w:sz w:val="22"/>
          <w:szCs w:val="22"/>
          <w:lang w:val="en-CA"/>
        </w:rPr>
        <w:t>:</w:t>
      </w:r>
      <w:r w:rsidRPr="00065636">
        <w:rPr>
          <w:sz w:val="22"/>
          <w:szCs w:val="22"/>
          <w:lang w:val="en-CA"/>
        </w:rPr>
        <w:t xml:space="preserve"> selecting target markets, managing brand equity, and developing the marketing mix.  </w:t>
      </w:r>
      <w:r>
        <w:rPr>
          <w:sz w:val="22"/>
          <w:szCs w:val="22"/>
          <w:lang w:val="en-CA"/>
        </w:rPr>
        <w:t>E</w:t>
      </w:r>
      <w:r w:rsidRPr="00065636">
        <w:rPr>
          <w:sz w:val="22"/>
          <w:szCs w:val="22"/>
          <w:lang w:val="en-CA"/>
        </w:rPr>
        <w:t xml:space="preserve">merging topics in marketing strategy </w:t>
      </w:r>
      <w:r>
        <w:rPr>
          <w:sz w:val="22"/>
          <w:szCs w:val="22"/>
          <w:lang w:val="en-CA"/>
        </w:rPr>
        <w:t>are</w:t>
      </w:r>
      <w:r w:rsidRPr="00065636">
        <w:rPr>
          <w:sz w:val="22"/>
          <w:szCs w:val="22"/>
          <w:lang w:val="en-CA"/>
        </w:rPr>
        <w:t xml:space="preserve"> also covered.</w:t>
      </w:r>
    </w:p>
    <w:p w:rsidR="006D40BA"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503401" w:rsidRPr="00F81BB5" w:rsidRDefault="00503401" w:rsidP="00503401">
      <w:pPr>
        <w:pStyle w:val="Default"/>
        <w:rPr>
          <w:sz w:val="22"/>
          <w:szCs w:val="22"/>
        </w:rPr>
      </w:pPr>
      <w:r w:rsidRPr="00F81BB5">
        <w:rPr>
          <w:sz w:val="22"/>
          <w:szCs w:val="22"/>
        </w:rPr>
        <w:t xml:space="preserve">The learning </w:t>
      </w:r>
      <w:r>
        <w:rPr>
          <w:sz w:val="22"/>
          <w:szCs w:val="22"/>
        </w:rPr>
        <w:t>outcomes</w:t>
      </w:r>
      <w:r w:rsidRPr="00F81BB5">
        <w:rPr>
          <w:sz w:val="22"/>
          <w:szCs w:val="22"/>
        </w:rPr>
        <w:t xml:space="preserve"> for this course include:</w:t>
      </w:r>
    </w:p>
    <w:p w:rsidR="00503401" w:rsidRPr="00F81BB5" w:rsidRDefault="00503401" w:rsidP="00503401">
      <w:pPr>
        <w:pStyle w:val="Default"/>
        <w:rPr>
          <w:sz w:val="22"/>
          <w:szCs w:val="22"/>
        </w:rPr>
      </w:pPr>
    </w:p>
    <w:p w:rsidR="00503401" w:rsidRPr="000C49FC" w:rsidRDefault="00503401" w:rsidP="00503401">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0C49FC">
        <w:rPr>
          <w:sz w:val="22"/>
          <w:szCs w:val="22"/>
        </w:rPr>
        <w:t>Identify and prioritize strategic marketing challenges and objectives.</w:t>
      </w:r>
    </w:p>
    <w:p w:rsidR="00503401" w:rsidRPr="000C49FC" w:rsidRDefault="00503401" w:rsidP="00503401">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bCs/>
          <w:sz w:val="22"/>
          <w:szCs w:val="22"/>
        </w:rPr>
      </w:pPr>
      <w:r w:rsidRPr="000C49FC">
        <w:rPr>
          <w:sz w:val="22"/>
          <w:szCs w:val="22"/>
        </w:rPr>
        <w:t>Demonstrate the ability to analyse market intelligence.</w:t>
      </w:r>
    </w:p>
    <w:p w:rsidR="00503401" w:rsidRPr="00511D85" w:rsidRDefault="00503401" w:rsidP="00503401">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bCs/>
          <w:sz w:val="22"/>
          <w:szCs w:val="22"/>
        </w:rPr>
      </w:pPr>
      <w:r w:rsidRPr="00511D85">
        <w:rPr>
          <w:sz w:val="22"/>
          <w:szCs w:val="22"/>
        </w:rPr>
        <w:t>Recommend and justify competitive marketing strategies, including segmentation, positioning and the marketing mix, to create value for stakeholders in the marketplace and society at large.</w:t>
      </w:r>
    </w:p>
    <w:p w:rsidR="00503401" w:rsidRPr="00511D85" w:rsidRDefault="00503401" w:rsidP="00503401">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Cs/>
          <w:sz w:val="22"/>
          <w:szCs w:val="22"/>
        </w:rPr>
      </w:pPr>
      <w:r w:rsidRPr="00511D85">
        <w:rPr>
          <w:bCs/>
          <w:sz w:val="22"/>
          <w:szCs w:val="22"/>
        </w:rPr>
        <w:t>Design and critique marketing tactics that are consistent with an organization’s marketing strategy.</w:t>
      </w:r>
    </w:p>
    <w:p w:rsidR="00503401" w:rsidRPr="009F3F57" w:rsidRDefault="00503401" w:rsidP="00503401">
      <w:pPr>
        <w:pStyle w:val="ListParagraph"/>
        <w:rPr>
          <w:b/>
          <w:bCs/>
          <w:sz w:val="22"/>
          <w:szCs w:val="22"/>
        </w:rPr>
      </w:pPr>
    </w:p>
    <w:p w:rsidR="00503401" w:rsidRPr="004C1E50" w:rsidRDefault="00503401" w:rsidP="00503401">
      <w:pPr>
        <w:pStyle w:val="Default"/>
        <w:rPr>
          <w:b/>
          <w:bCs/>
          <w:sz w:val="22"/>
          <w:szCs w:val="22"/>
          <w:lang w:val="en-CA"/>
        </w:rPr>
      </w:pPr>
      <w:r w:rsidRPr="004C1E50">
        <w:rPr>
          <w:b/>
          <w:bCs/>
          <w:sz w:val="22"/>
          <w:szCs w:val="22"/>
          <w:lang w:val="en-CA"/>
        </w:rPr>
        <w:t>Prerequisites:</w:t>
      </w:r>
      <w:r>
        <w:rPr>
          <w:bCs/>
          <w:sz w:val="22"/>
          <w:szCs w:val="22"/>
          <w:lang w:val="en-CA"/>
        </w:rPr>
        <w:t xml:space="preserve">  15</w:t>
      </w:r>
      <w:r w:rsidRPr="00BE5F24">
        <w:rPr>
          <w:bCs/>
          <w:sz w:val="22"/>
          <w:szCs w:val="22"/>
          <w:lang w:val="en-CA"/>
        </w:rPr>
        <w:t xml:space="preserve">.0 Credits, Registration in the </w:t>
      </w:r>
      <w:proofErr w:type="spellStart"/>
      <w:r w:rsidRPr="00BE5F24">
        <w:rPr>
          <w:bCs/>
          <w:sz w:val="22"/>
          <w:szCs w:val="22"/>
          <w:lang w:val="en-CA"/>
        </w:rPr>
        <w:t>B.Comm</w:t>
      </w:r>
      <w:proofErr w:type="spellEnd"/>
      <w:r w:rsidRPr="00BE5F24">
        <w:rPr>
          <w:bCs/>
          <w:sz w:val="22"/>
          <w:szCs w:val="22"/>
          <w:lang w:val="en-CA"/>
        </w:rPr>
        <w:t xml:space="preserve">. Program (Marketing Management Major). </w:t>
      </w:r>
    </w:p>
    <w:p w:rsidR="00503401" w:rsidRPr="008C2031" w:rsidRDefault="00503401" w:rsidP="00503401">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Pr>
          <w:b/>
          <w:sz w:val="22"/>
          <w:szCs w:val="22"/>
        </w:rPr>
        <w:t>M</w:t>
      </w:r>
      <w:r w:rsidRPr="008C2031">
        <w:rPr>
          <w:b/>
          <w:sz w:val="22"/>
          <w:szCs w:val="22"/>
        </w:rPr>
        <w:t>aterials</w:t>
      </w:r>
      <w:r>
        <w:rPr>
          <w:b/>
          <w:sz w:val="22"/>
          <w:szCs w:val="22"/>
        </w:rPr>
        <w:t xml:space="preserve"> and Resources</w:t>
      </w:r>
    </w:p>
    <w:p w:rsidR="00503401" w:rsidRPr="008C2031" w:rsidRDefault="00503401" w:rsidP="00503401">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503401" w:rsidRDefault="00503401" w:rsidP="0050340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 xml:space="preserve">Required Text:  </w:t>
      </w:r>
      <w:r>
        <w:rPr>
          <w:b/>
          <w:sz w:val="22"/>
          <w:szCs w:val="22"/>
        </w:rPr>
        <w:tab/>
      </w:r>
      <w:r>
        <w:rPr>
          <w:b/>
          <w:sz w:val="22"/>
          <w:szCs w:val="22"/>
        </w:rPr>
        <w:t>MCS4370 Marketing Strategy Casebook Winter 2019</w:t>
      </w:r>
    </w:p>
    <w:p w:rsidR="00503401" w:rsidRDefault="00503401" w:rsidP="0050340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 xml:space="preserve"> </w:t>
      </w:r>
      <w:r>
        <w:rPr>
          <w:b/>
          <w:sz w:val="22"/>
          <w:szCs w:val="22"/>
        </w:rPr>
        <w:tab/>
        <w:t xml:space="preserve">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The casebook contains the articles and cases that we will use daily throughout the term.  The purchase of the casebook is </w:t>
      </w:r>
      <w:r w:rsidRPr="00446366">
        <w:rPr>
          <w:sz w:val="22"/>
          <w:szCs w:val="22"/>
          <w:u w:val="single"/>
        </w:rPr>
        <w:t>mandatory</w:t>
      </w:r>
      <w:r>
        <w:rPr>
          <w:sz w:val="22"/>
          <w:szCs w:val="22"/>
        </w:rPr>
        <w:t xml:space="preserve"> and it is available at the University Bookstore.  You will not receive your exam without proof of purchase of the case booklet.  You may submit your proof of purchase to the instructor or your TA.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On-Line C</w:t>
      </w:r>
      <w:r w:rsidRPr="008C2031">
        <w:rPr>
          <w:b/>
          <w:sz w:val="22"/>
          <w:szCs w:val="22"/>
        </w:rPr>
        <w:t>ommunication</w:t>
      </w:r>
      <w:r>
        <w:rPr>
          <w:b/>
          <w:sz w:val="22"/>
          <w:szCs w:val="22"/>
        </w:rPr>
        <w:t>:</w:t>
      </w:r>
    </w:p>
    <w:p w:rsidR="00503401" w:rsidRDefault="00503401" w:rsidP="00503401">
      <w:pPr>
        <w:ind w:left="720"/>
        <w:rPr>
          <w:sz w:val="22"/>
          <w:szCs w:val="22"/>
        </w:rPr>
      </w:pPr>
    </w:p>
    <w:p w:rsidR="00503401" w:rsidRPr="00BE5F24" w:rsidRDefault="00503401" w:rsidP="00503401">
      <w:pPr>
        <w:pStyle w:val="ListParagraph"/>
        <w:numPr>
          <w:ilvl w:val="0"/>
          <w:numId w:val="18"/>
        </w:numPr>
        <w:rPr>
          <w:sz w:val="22"/>
          <w:szCs w:val="22"/>
        </w:rPr>
      </w:pPr>
      <w:r w:rsidRPr="00BE5F24">
        <w:rPr>
          <w:sz w:val="22"/>
          <w:szCs w:val="22"/>
        </w:rPr>
        <w:t xml:space="preserve">This course has a website (see </w:t>
      </w:r>
      <w:hyperlink r:id="rId9" w:history="1">
        <w:r w:rsidRPr="00BE5F24">
          <w:rPr>
            <w:rStyle w:val="Hyperlink"/>
            <w:sz w:val="22"/>
            <w:szCs w:val="22"/>
          </w:rPr>
          <w:t>http://courselink.uoguelph.ca/</w:t>
        </w:r>
      </w:hyperlink>
      <w:r w:rsidRPr="00BE5F24">
        <w:rPr>
          <w:sz w:val="22"/>
          <w:szCs w:val="22"/>
        </w:rPr>
        <w:t>).  All announcements will be made on the course website. Please check your website frequently.</w:t>
      </w:r>
    </w:p>
    <w:p w:rsidR="00503401" w:rsidRPr="00BE5F24" w:rsidRDefault="00503401" w:rsidP="00503401">
      <w:pPr>
        <w:pStyle w:val="ListParagraph"/>
        <w:numPr>
          <w:ilvl w:val="0"/>
          <w:numId w:val="18"/>
        </w:numPr>
        <w:rPr>
          <w:sz w:val="22"/>
          <w:szCs w:val="22"/>
        </w:rPr>
      </w:pPr>
      <w:r w:rsidRPr="00BE5F24">
        <w:rPr>
          <w:sz w:val="22"/>
          <w:szCs w:val="22"/>
        </w:rPr>
        <w:t xml:space="preserve">I will be communicating with you via your central email account &lt;uoguelph.ca&gt; from time to time.  You are required to check this account on a regular basis.  Please be advised that I will not edit my mailing list to your </w:t>
      </w:r>
      <w:proofErr w:type="spellStart"/>
      <w:r w:rsidRPr="00BE5F24">
        <w:rPr>
          <w:sz w:val="22"/>
          <w:szCs w:val="22"/>
        </w:rPr>
        <w:t>hotmail</w:t>
      </w:r>
      <w:proofErr w:type="spellEnd"/>
      <w:r w:rsidRPr="00BE5F24">
        <w:rPr>
          <w:sz w:val="22"/>
          <w:szCs w:val="22"/>
        </w:rPr>
        <w:t>/yahoo etc. account.</w:t>
      </w:r>
    </w:p>
    <w:p w:rsidR="00503401" w:rsidRPr="00BE5F24" w:rsidRDefault="00503401" w:rsidP="00503401">
      <w:pPr>
        <w:pStyle w:val="ListParagraph"/>
        <w:numPr>
          <w:ilvl w:val="0"/>
          <w:numId w:val="18"/>
        </w:numPr>
        <w:rPr>
          <w:sz w:val="22"/>
          <w:szCs w:val="22"/>
        </w:rPr>
      </w:pPr>
      <w:r w:rsidRPr="00BE5F24">
        <w:rPr>
          <w:sz w:val="22"/>
          <w:szCs w:val="22"/>
        </w:rPr>
        <w:t xml:space="preserve">While I endeavour to check my email daily, students can reasonably expect a response from me within </w:t>
      </w:r>
      <w:r>
        <w:rPr>
          <w:sz w:val="22"/>
          <w:szCs w:val="22"/>
        </w:rPr>
        <w:t>24</w:t>
      </w:r>
      <w:r w:rsidRPr="00BE5F24">
        <w:rPr>
          <w:sz w:val="22"/>
          <w:szCs w:val="22"/>
        </w:rPr>
        <w:t xml:space="preserve"> to </w:t>
      </w:r>
      <w:r>
        <w:rPr>
          <w:sz w:val="22"/>
          <w:szCs w:val="22"/>
        </w:rPr>
        <w:t>48</w:t>
      </w:r>
      <w:r w:rsidRPr="00BE5F24">
        <w:rPr>
          <w:sz w:val="22"/>
          <w:szCs w:val="22"/>
        </w:rPr>
        <w:t xml:space="preserve"> hours.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8C203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Method and </w:t>
      </w:r>
      <w:r>
        <w:rPr>
          <w:b/>
          <w:sz w:val="22"/>
          <w:szCs w:val="22"/>
        </w:rPr>
        <w:t>T</w:t>
      </w:r>
      <w:r w:rsidRPr="008C2031">
        <w:rPr>
          <w:b/>
          <w:sz w:val="22"/>
          <w:szCs w:val="22"/>
        </w:rPr>
        <w:t xml:space="preserve">iming of </w:t>
      </w:r>
      <w:r>
        <w:rPr>
          <w:b/>
          <w:sz w:val="22"/>
          <w:szCs w:val="22"/>
        </w:rPr>
        <w:t>E</w:t>
      </w:r>
      <w:r w:rsidRPr="008C2031">
        <w:rPr>
          <w:b/>
          <w:sz w:val="22"/>
          <w:szCs w:val="22"/>
        </w:rPr>
        <w:t>valuation:</w:t>
      </w:r>
    </w:p>
    <w:p w:rsidR="00503401" w:rsidRPr="008C203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8C203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2031">
        <w:rPr>
          <w:sz w:val="22"/>
          <w:szCs w:val="22"/>
        </w:rPr>
        <w:t xml:space="preserve">Your performance will be evaluated based on the </w:t>
      </w:r>
      <w:r>
        <w:rPr>
          <w:sz w:val="22"/>
          <w:szCs w:val="22"/>
        </w:rPr>
        <w:t>following:</w:t>
      </w:r>
    </w:p>
    <w:p w:rsidR="00503401" w:rsidRPr="008C203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4877"/>
        <w:gridCol w:w="1365"/>
        <w:gridCol w:w="1266"/>
      </w:tblGrid>
      <w:tr w:rsidR="00503401" w:rsidRPr="008C2031" w:rsidTr="00503401">
        <w:trPr>
          <w:jc w:val="center"/>
        </w:trPr>
        <w:tc>
          <w:tcPr>
            <w:tcW w:w="2588" w:type="dxa"/>
          </w:tcPr>
          <w:p w:rsidR="00503401" w:rsidRPr="0058542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585421">
              <w:rPr>
                <w:b/>
                <w:sz w:val="22"/>
                <w:szCs w:val="22"/>
              </w:rPr>
              <w:t>Assignment/Examination</w:t>
            </w:r>
          </w:p>
        </w:tc>
        <w:tc>
          <w:tcPr>
            <w:tcW w:w="4877" w:type="dxa"/>
          </w:tcPr>
          <w:p w:rsidR="00503401" w:rsidRPr="0058542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Associated Learning Outcomes</w:t>
            </w:r>
          </w:p>
        </w:tc>
        <w:tc>
          <w:tcPr>
            <w:tcW w:w="1365" w:type="dxa"/>
          </w:tcPr>
          <w:p w:rsidR="00503401" w:rsidRPr="0058542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585421">
              <w:rPr>
                <w:b/>
                <w:sz w:val="22"/>
                <w:szCs w:val="22"/>
              </w:rPr>
              <w:t>Marks allocated</w:t>
            </w:r>
          </w:p>
        </w:tc>
        <w:tc>
          <w:tcPr>
            <w:tcW w:w="1266" w:type="dxa"/>
          </w:tcPr>
          <w:p w:rsidR="00503401" w:rsidRPr="0058542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Due Date</w:t>
            </w:r>
          </w:p>
        </w:tc>
      </w:tr>
      <w:tr w:rsidR="00503401" w:rsidRPr="008C2031" w:rsidTr="00503401">
        <w:trPr>
          <w:jc w:val="center"/>
        </w:trPr>
        <w:tc>
          <w:tcPr>
            <w:tcW w:w="2588" w:type="dxa"/>
            <w:vAlign w:val="center"/>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C12B18">
              <w:rPr>
                <w:sz w:val="22"/>
              </w:rPr>
              <w:t>Class Contribution</w:t>
            </w:r>
          </w:p>
        </w:tc>
        <w:tc>
          <w:tcPr>
            <w:tcW w:w="4877" w:type="dxa"/>
          </w:tcPr>
          <w:p w:rsidR="00503401" w:rsidRPr="00CD4F51" w:rsidRDefault="00503401" w:rsidP="00503401">
            <w:pPr>
              <w:pStyle w:val="ListParagraph"/>
              <w:numPr>
                <w:ilvl w:val="0"/>
                <w:numId w:val="2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Pr="00CD4F51">
              <w:rPr>
                <w:sz w:val="22"/>
              </w:rPr>
              <w:t>Demonstrate your assessment of</w:t>
            </w:r>
            <w:r>
              <w:rPr>
                <w:sz w:val="22"/>
              </w:rPr>
              <w:t xml:space="preserve"> market </w:t>
            </w:r>
            <w:r w:rsidRPr="00CD4F51">
              <w:rPr>
                <w:sz w:val="22"/>
              </w:rPr>
              <w:t>intelligence.</w:t>
            </w:r>
          </w:p>
          <w:p w:rsidR="00503401" w:rsidRPr="00082E11" w:rsidRDefault="00503401" w:rsidP="00503401">
            <w:pPr>
              <w:pStyle w:val="ListParagraph"/>
              <w:numPr>
                <w:ilvl w:val="0"/>
                <w:numId w:val="2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Identify strategic marketing challenges.</w:t>
            </w:r>
          </w:p>
        </w:tc>
        <w:tc>
          <w:tcPr>
            <w:tcW w:w="1365" w:type="dxa"/>
            <w:vAlign w:val="center"/>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25</w:t>
            </w:r>
            <w:r w:rsidRPr="00C12B18">
              <w:rPr>
                <w:sz w:val="22"/>
              </w:rPr>
              <w:t>%</w:t>
            </w:r>
          </w:p>
        </w:tc>
        <w:tc>
          <w:tcPr>
            <w:tcW w:w="1266"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Daily</w:t>
            </w:r>
          </w:p>
        </w:tc>
      </w:tr>
      <w:tr w:rsidR="00503401" w:rsidRPr="008C2031" w:rsidTr="00503401">
        <w:trPr>
          <w:jc w:val="center"/>
        </w:trPr>
        <w:tc>
          <w:tcPr>
            <w:tcW w:w="2588" w:type="dxa"/>
            <w:vAlign w:val="center"/>
          </w:tcPr>
          <w:p w:rsidR="00503401" w:rsidRPr="00C12B18"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Case Report (individual)</w:t>
            </w:r>
          </w:p>
        </w:tc>
        <w:tc>
          <w:tcPr>
            <w:tcW w:w="4877" w:type="dxa"/>
          </w:tcPr>
          <w:p w:rsidR="00503401" w:rsidRPr="00026BCF" w:rsidRDefault="00503401" w:rsidP="00503401">
            <w:pPr>
              <w:pStyle w:val="ListParagraph"/>
              <w:numPr>
                <w:ilvl w:val="0"/>
                <w:numId w:val="20"/>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A5091">
              <w:rPr>
                <w:sz w:val="22"/>
                <w:szCs w:val="22"/>
              </w:rPr>
              <w:t>Recommend and justify competitive marketing strategies, including segmentation, positioning and the marketing mix, to create value for stakeholders in the marketplace and society at large.</w:t>
            </w:r>
          </w:p>
          <w:p w:rsidR="00503401" w:rsidRPr="00026BCF" w:rsidRDefault="00503401" w:rsidP="00503401">
            <w:pPr>
              <w:pStyle w:val="ListParagraph"/>
              <w:numPr>
                <w:ilvl w:val="0"/>
                <w:numId w:val="20"/>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026BCF">
              <w:rPr>
                <w:bCs/>
                <w:sz w:val="22"/>
                <w:szCs w:val="22"/>
              </w:rPr>
              <w:t>Design and critique marketing tactics that are consistent with an organization’s marketing strategy.</w:t>
            </w:r>
          </w:p>
        </w:tc>
        <w:tc>
          <w:tcPr>
            <w:tcW w:w="1365" w:type="dxa"/>
            <w:vAlign w:val="center"/>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25%</w:t>
            </w:r>
          </w:p>
        </w:tc>
        <w:tc>
          <w:tcPr>
            <w:tcW w:w="1266"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 xml:space="preserve">See </w:t>
            </w:r>
            <w:r w:rsidRPr="00BA44D5">
              <w:rPr>
                <w:i/>
                <w:sz w:val="22"/>
              </w:rPr>
              <w:t>Course Schedule</w:t>
            </w:r>
          </w:p>
        </w:tc>
      </w:tr>
      <w:tr w:rsidR="00503401" w:rsidRPr="008C2031" w:rsidTr="00503401">
        <w:trPr>
          <w:jc w:val="center"/>
        </w:trPr>
        <w:tc>
          <w:tcPr>
            <w:tcW w:w="2588" w:type="dxa"/>
            <w:vAlign w:val="center"/>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Case Report and Presentation (group)</w:t>
            </w:r>
          </w:p>
        </w:tc>
        <w:tc>
          <w:tcPr>
            <w:tcW w:w="4877" w:type="dxa"/>
          </w:tcPr>
          <w:p w:rsidR="00503401" w:rsidRDefault="00503401" w:rsidP="00503401">
            <w:pPr>
              <w:pStyle w:val="ListParagraph"/>
              <w:numPr>
                <w:ilvl w:val="0"/>
                <w:numId w:val="20"/>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6F1742">
              <w:rPr>
                <w:sz w:val="22"/>
              </w:rPr>
              <w:t>Create a marketing strategy that fits with company’s core competencies and the environment.</w:t>
            </w:r>
          </w:p>
        </w:tc>
        <w:tc>
          <w:tcPr>
            <w:tcW w:w="1365" w:type="dxa"/>
            <w:vAlign w:val="center"/>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 xml:space="preserve">30% </w:t>
            </w:r>
          </w:p>
          <w:p w:rsidR="00503401" w:rsidRPr="00C12B18"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(15% for the report; 15% for the presentation)</w:t>
            </w:r>
          </w:p>
        </w:tc>
        <w:tc>
          <w:tcPr>
            <w:tcW w:w="1266"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See </w:t>
            </w:r>
            <w:r w:rsidRPr="00BA44D5">
              <w:rPr>
                <w:i/>
                <w:sz w:val="22"/>
              </w:rPr>
              <w:t>Course Schedule</w:t>
            </w:r>
          </w:p>
        </w:tc>
      </w:tr>
      <w:tr w:rsidR="00503401" w:rsidRPr="008C2031" w:rsidTr="00503401">
        <w:trPr>
          <w:jc w:val="center"/>
        </w:trPr>
        <w:tc>
          <w:tcPr>
            <w:tcW w:w="2588" w:type="dxa"/>
            <w:vAlign w:val="center"/>
          </w:tcPr>
          <w:p w:rsidR="00503401" w:rsidRPr="00C12B18"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rPr>
              <w:t>Final Case Report (individual)</w:t>
            </w:r>
            <w:r w:rsidRPr="00C12B18">
              <w:rPr>
                <w:sz w:val="22"/>
              </w:rPr>
              <w:t xml:space="preserve"> </w:t>
            </w:r>
          </w:p>
        </w:tc>
        <w:tc>
          <w:tcPr>
            <w:tcW w:w="4877" w:type="dxa"/>
          </w:tcPr>
          <w:p w:rsidR="00503401" w:rsidRPr="002A5091" w:rsidRDefault="00503401" w:rsidP="00503401">
            <w:pPr>
              <w:pStyle w:val="ListParagraph"/>
              <w:numPr>
                <w:ilvl w:val="0"/>
                <w:numId w:val="20"/>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A5091">
              <w:rPr>
                <w:sz w:val="22"/>
                <w:szCs w:val="22"/>
              </w:rPr>
              <w:t>Recommend and justify competitive marketing strategies, including segmentation, positioning and the marketing mix, to create value for stakeholders in the marketplace and society at large.</w:t>
            </w:r>
          </w:p>
          <w:p w:rsidR="00503401" w:rsidRPr="00525100" w:rsidRDefault="00503401" w:rsidP="00503401">
            <w:pPr>
              <w:pStyle w:val="ListParagraph"/>
              <w:numPr>
                <w:ilvl w:val="0"/>
                <w:numId w:val="20"/>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A5091">
              <w:rPr>
                <w:bCs/>
                <w:sz w:val="22"/>
                <w:szCs w:val="22"/>
              </w:rPr>
              <w:t>Design and critique marketing tactics that are consistent with an organization’s marketing strategy.</w:t>
            </w:r>
          </w:p>
        </w:tc>
        <w:tc>
          <w:tcPr>
            <w:tcW w:w="1365" w:type="dxa"/>
            <w:vAlign w:val="center"/>
          </w:tcPr>
          <w:p w:rsidR="00503401" w:rsidRPr="00C12B18"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rPr>
              <w:t>20</w:t>
            </w:r>
            <w:r w:rsidRPr="00C12B18">
              <w:rPr>
                <w:sz w:val="22"/>
              </w:rPr>
              <w:t>%</w:t>
            </w:r>
          </w:p>
        </w:tc>
        <w:tc>
          <w:tcPr>
            <w:tcW w:w="1266"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April 3</w:t>
            </w:r>
            <w:r w:rsidRPr="00CA4150">
              <w:rPr>
                <w:sz w:val="22"/>
                <w:vertAlign w:val="superscript"/>
              </w:rPr>
              <w:t>rd</w:t>
            </w:r>
            <w:r>
              <w:rPr>
                <w:sz w:val="22"/>
              </w:rPr>
              <w:t xml:space="preserve"> </w:t>
            </w: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F31D91">
              <w:rPr>
                <w:sz w:val="22"/>
                <w:szCs w:val="22"/>
              </w:rPr>
              <w:t xml:space="preserve"> </w:t>
            </w:r>
          </w:p>
        </w:tc>
      </w:tr>
      <w:tr w:rsidR="00503401" w:rsidRPr="008C2031" w:rsidTr="00503401">
        <w:trPr>
          <w:jc w:val="center"/>
        </w:trPr>
        <w:tc>
          <w:tcPr>
            <w:tcW w:w="2588" w:type="dxa"/>
            <w:vAlign w:val="center"/>
          </w:tcPr>
          <w:p w:rsidR="00503401" w:rsidRPr="00C12B18"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12B18">
              <w:rPr>
                <w:sz w:val="22"/>
              </w:rPr>
              <w:t>Total</w:t>
            </w:r>
          </w:p>
        </w:tc>
        <w:tc>
          <w:tcPr>
            <w:tcW w:w="4877" w:type="dxa"/>
          </w:tcPr>
          <w:p w:rsidR="00503401" w:rsidRPr="00C12B18"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365" w:type="dxa"/>
            <w:vAlign w:val="center"/>
          </w:tcPr>
          <w:p w:rsidR="00503401" w:rsidRPr="00C12B18"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C12B18">
              <w:rPr>
                <w:sz w:val="22"/>
              </w:rPr>
              <w:t>100%</w:t>
            </w:r>
          </w:p>
        </w:tc>
        <w:tc>
          <w:tcPr>
            <w:tcW w:w="1266" w:type="dxa"/>
          </w:tcPr>
          <w:p w:rsidR="00503401" w:rsidRPr="00C12B18"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r>
    </w:tbl>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952322"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952322">
        <w:rPr>
          <w:i/>
          <w:sz w:val="22"/>
          <w:szCs w:val="22"/>
        </w:rPr>
        <w:t>Unless you have discussed an extension well ahead of t</w:t>
      </w:r>
      <w:r>
        <w:rPr>
          <w:i/>
          <w:sz w:val="22"/>
          <w:szCs w:val="22"/>
        </w:rPr>
        <w:t xml:space="preserve">he due date, late penalties of 20% per </w:t>
      </w:r>
      <w:r w:rsidRPr="00952322">
        <w:rPr>
          <w:i/>
          <w:sz w:val="22"/>
          <w:szCs w:val="22"/>
        </w:rPr>
        <w:t xml:space="preserve">day (including weekends) will be assigned.  Extensions will only be granted on the basis of extenuating circumstances.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952322"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952322">
        <w:rPr>
          <w:i/>
          <w:sz w:val="22"/>
          <w:szCs w:val="22"/>
        </w:rPr>
        <w:t xml:space="preserve">If you are registered with the Centre for Students with Disabilities and will require some form of accommodation in the completion of the required learning activities for this course, please meet with me during the first week of classes.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952322">
        <w:rPr>
          <w:i/>
          <w:sz w:val="22"/>
          <w:szCs w:val="22"/>
        </w:rPr>
        <w:t xml:space="preserve">Keep a copy of all of your graded work until final marks have been recorded.  You may be asked to resubmit your work at any time.  </w:t>
      </w:r>
    </w:p>
    <w:p w:rsidR="00503401" w:rsidRPr="0082048E"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503401" w:rsidRPr="008C203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Course </w:t>
      </w:r>
      <w:r>
        <w:rPr>
          <w:b/>
          <w:sz w:val="22"/>
          <w:szCs w:val="22"/>
        </w:rPr>
        <w:t>Philosophy and Approach</w:t>
      </w:r>
      <w:r w:rsidRPr="008C2031">
        <w:rPr>
          <w:b/>
          <w:sz w:val="22"/>
          <w:szCs w:val="22"/>
        </w:rPr>
        <w:t>:</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Pr="007A51D4"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Class Contribution</w:t>
      </w:r>
    </w:p>
    <w:p w:rsidR="00503401" w:rsidRPr="007A51D4"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Pr="007A51D4"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A51D4">
        <w:rPr>
          <w:sz w:val="22"/>
          <w:szCs w:val="22"/>
        </w:rPr>
        <w:t>I expect you to be prepared for class.  Assigned cases and readings should be reviewed in detail</w:t>
      </w:r>
      <w:r>
        <w:rPr>
          <w:sz w:val="22"/>
          <w:szCs w:val="22"/>
        </w:rPr>
        <w:t xml:space="preserve"> prior to class.  Y</w:t>
      </w:r>
      <w:r w:rsidRPr="007A51D4">
        <w:rPr>
          <w:sz w:val="22"/>
          <w:szCs w:val="22"/>
        </w:rPr>
        <w:t xml:space="preserve">ou should be ready to discuss </w:t>
      </w:r>
      <w:r>
        <w:rPr>
          <w:sz w:val="22"/>
          <w:szCs w:val="22"/>
        </w:rPr>
        <w:t>the case, your analysis, and recommendation for each class</w:t>
      </w:r>
      <w:r w:rsidRPr="007A51D4">
        <w:rPr>
          <w:sz w:val="22"/>
          <w:szCs w:val="22"/>
        </w:rPr>
        <w:t xml:space="preserve">.  I expect you to be actively engaged in the discussion – to contribute regularly and to take a leadership role in moving the discussion forward.  I believe we are all equally responsible for the quality of the discussion, and that the value of the course depends on the individual contributions of each participant.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Case Report (Individual)</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Each student will be assigned one case for which they will write a report with a maximum of 5 pages double-spaced with 12 pt. font (not including references or appendices). I will assign the cases at the beginning of the fourth class.  Students may not submit an individual case report if they are assigned the case for their group. A hard copy must be submitted at the beginning of the class in which the case is being taught.  </w:t>
      </w:r>
      <w:r w:rsidRPr="007E3339">
        <w:rPr>
          <w:sz w:val="22"/>
          <w:szCs w:val="22"/>
        </w:rPr>
        <w:t>Any late submission will receive a minimum of 20% deduction for each 24-hour period it is late.</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ED133E"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See “Case Report” for details on the assignment.  The “Case Report” will be distributed at the beginning of the course and will be available on the course webpage under /content/cases.</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Case Report and Presentation (Group)</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GROUP FORMATION AND CASE ASSIGNMENT: Each group will present one case.  Students are required to carefully choose the members of their group (maximum of 5 members each).  Each group will email me the members’ names along with your top two choices for cases (listed in the course schedule in this syllabus and available in the MCS4370 case booklet) by the end of the first week of classes.  Groups may choose any of the following cases:</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F41747" w:rsidRDefault="00503401" w:rsidP="00503401">
      <w:pPr>
        <w:pStyle w:val="ListParagraph"/>
        <w:numPr>
          <w:ilvl w:val="0"/>
          <w:numId w:val="1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41747">
        <w:rPr>
          <w:sz w:val="22"/>
          <w:szCs w:val="22"/>
        </w:rPr>
        <w:t xml:space="preserve">Mountain Man Brewing Co.:  Bringing the Brand to Light </w:t>
      </w:r>
    </w:p>
    <w:p w:rsidR="00503401" w:rsidRDefault="00503401" w:rsidP="00503401">
      <w:pPr>
        <w:pStyle w:val="ListParagraph"/>
        <w:numPr>
          <w:ilvl w:val="0"/>
          <w:numId w:val="1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Rideau Artisanal Chandlery: Online, Offline or Bust?</w:t>
      </w:r>
    </w:p>
    <w:p w:rsidR="00503401" w:rsidRPr="00F41747" w:rsidRDefault="00503401" w:rsidP="00503401">
      <w:pPr>
        <w:pStyle w:val="ListParagraph"/>
        <w:numPr>
          <w:ilvl w:val="0"/>
          <w:numId w:val="1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41747">
        <w:rPr>
          <w:sz w:val="22"/>
          <w:szCs w:val="22"/>
        </w:rPr>
        <w:t>Conroy’s Acura:  Customer Lifetime Value and Return on Marketing</w:t>
      </w:r>
    </w:p>
    <w:p w:rsidR="00503401" w:rsidRPr="00F41747" w:rsidRDefault="00503401" w:rsidP="00503401">
      <w:pPr>
        <w:pStyle w:val="ListParagraph"/>
        <w:numPr>
          <w:ilvl w:val="0"/>
          <w:numId w:val="1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spellStart"/>
      <w:r w:rsidRPr="00F41747">
        <w:rPr>
          <w:sz w:val="22"/>
          <w:szCs w:val="22"/>
        </w:rPr>
        <w:t>Brannigan</w:t>
      </w:r>
      <w:proofErr w:type="spellEnd"/>
      <w:r w:rsidRPr="00F41747">
        <w:rPr>
          <w:sz w:val="22"/>
          <w:szCs w:val="22"/>
        </w:rPr>
        <w:t xml:space="preserve"> Foods:  Strategic Marketing Planning </w:t>
      </w:r>
    </w:p>
    <w:p w:rsidR="00503401" w:rsidRPr="00E324AA" w:rsidRDefault="00503401" w:rsidP="00503401">
      <w:pPr>
        <w:pStyle w:val="ListParagraph"/>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yellow"/>
        </w:rPr>
      </w:pPr>
    </w:p>
    <w:p w:rsidR="00503401" w:rsidRPr="00E324AA" w:rsidRDefault="00503401" w:rsidP="00503401">
      <w:pPr>
        <w:pStyle w:val="ListParagraph"/>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 will assign the cases to each group at the beginning of the fourth class.  If a group does not send me an email with their top choices by the deadline, then I will assign a case to the group.  If more than one group picks the same case, I will flip a coin to decide which group will present the case.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CASE WRITE-UP:  Each group will be required to submit a hard copy of their 5-page report, double spaced, 12pt font (excluding exhibits and references), at the beginning of the class.  For details on the content of the case report refer to the “Case Report” document distributed in class and available on the course webpage under /content/cases. </w:t>
      </w:r>
      <w:r w:rsidRPr="001B6F54">
        <w:rPr>
          <w:sz w:val="22"/>
          <w:szCs w:val="22"/>
        </w:rPr>
        <w:t>Any late submission will receive a minimum of 20% deduction for each 24-hour period it is late.</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PRESENTATION: Each group will meet with me during office hours to discuss their case presentation.</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Each group must present their report to the class. The objective of the presentation is to convince your classmates that you have identified the challenges facing the company, performed the appropriate analysis, and have a recommendation with a detailed action plan.  It is important to justify your recommendation.  The length of the presentation should not exceed 15 minutes with an additional 5 minutes for questions.  Two members of each group should be selected to present but the expectation is that the entire group is responsible for the preparation.  The presentation should use the format described under “Presentation Criteria” provided in this syllabus.  Equal weightings will be given to each of the five areas.</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MEMBER CONTRIBUTION: I expect each member to contribute equally to the case report and presentation.  Any problems that arise must be discussed with me during office hours or by appointment.  Peer evaluations will be completed at the end of the term so as to ensure equal participation from each group member.  If necessary, appropriate rescaling of each individual’s grade for the group work will be made.</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Presentation Criteria</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bl>
      <w:tblPr>
        <w:tblStyle w:val="TableGrid"/>
        <w:tblW w:w="10255" w:type="dxa"/>
        <w:jc w:val="center"/>
        <w:tblLook w:val="04A0" w:firstRow="1" w:lastRow="0" w:firstColumn="1" w:lastColumn="0" w:noHBand="0" w:noVBand="1"/>
      </w:tblPr>
      <w:tblGrid>
        <w:gridCol w:w="3369"/>
        <w:gridCol w:w="6886"/>
      </w:tblGrid>
      <w:tr w:rsidR="00503401" w:rsidTr="00503401">
        <w:trPr>
          <w:jc w:val="center"/>
        </w:trPr>
        <w:tc>
          <w:tcPr>
            <w:tcW w:w="3369"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  Problem identification</w:t>
            </w:r>
          </w:p>
        </w:tc>
        <w:tc>
          <w:tcPr>
            <w:tcW w:w="6886"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Describe the problem(s) and implications for the individual making the decision.</w:t>
            </w:r>
          </w:p>
        </w:tc>
      </w:tr>
      <w:tr w:rsidR="00503401" w:rsidTr="00503401">
        <w:trPr>
          <w:jc w:val="center"/>
        </w:trPr>
        <w:tc>
          <w:tcPr>
            <w:tcW w:w="3369"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  Situation analysis</w:t>
            </w:r>
          </w:p>
        </w:tc>
        <w:tc>
          <w:tcPr>
            <w:tcW w:w="6886"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Appropriateness of analysis</w:t>
            </w: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Comprehensive analysis</w:t>
            </w:r>
          </w:p>
        </w:tc>
      </w:tr>
      <w:tr w:rsidR="00503401" w:rsidTr="00503401">
        <w:trPr>
          <w:jc w:val="center"/>
        </w:trPr>
        <w:tc>
          <w:tcPr>
            <w:tcW w:w="3369"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3.  Analysis of alternatives</w:t>
            </w:r>
          </w:p>
        </w:tc>
        <w:tc>
          <w:tcPr>
            <w:tcW w:w="6886"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List the criteria used to evaluate the alternatives and reach your decision.</w:t>
            </w:r>
          </w:p>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Creativity in the alternatives available to solve the problem.</w:t>
            </w:r>
          </w:p>
        </w:tc>
      </w:tr>
      <w:tr w:rsidR="00503401" w:rsidTr="00503401">
        <w:trPr>
          <w:jc w:val="center"/>
        </w:trPr>
        <w:tc>
          <w:tcPr>
            <w:tcW w:w="3369"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4.  Recommendation</w:t>
            </w:r>
          </w:p>
        </w:tc>
        <w:tc>
          <w:tcPr>
            <w:tcW w:w="6886"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Provide information on your recommendation including a financial plan.</w:t>
            </w:r>
          </w:p>
        </w:tc>
      </w:tr>
      <w:tr w:rsidR="00503401" w:rsidTr="00503401">
        <w:trPr>
          <w:jc w:val="center"/>
        </w:trPr>
        <w:tc>
          <w:tcPr>
            <w:tcW w:w="3369"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5.  Overall presentation</w:t>
            </w:r>
          </w:p>
        </w:tc>
        <w:tc>
          <w:tcPr>
            <w:tcW w:w="6886" w:type="dxa"/>
          </w:tcPr>
          <w:p w:rsidR="00503401" w:rsidRDefault="00503401" w:rsidP="0018487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Clarity, use of visual aids, ability to engage audience.</w:t>
            </w:r>
          </w:p>
        </w:tc>
      </w:tr>
    </w:tbl>
    <w:p w:rsidR="00503401" w:rsidRPr="00C75D15"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Final Case Report </w:t>
      </w:r>
    </w:p>
    <w:p w:rsidR="00503401" w:rsidRPr="007A51D4"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Your final case report will be distributed in class on Wednesday, March 27</w:t>
      </w:r>
      <w:r w:rsidRPr="00FA3F0F">
        <w:rPr>
          <w:sz w:val="22"/>
          <w:szCs w:val="22"/>
          <w:vertAlign w:val="superscript"/>
        </w:rPr>
        <w:t>th</w:t>
      </w:r>
      <w:r>
        <w:rPr>
          <w:sz w:val="22"/>
          <w:szCs w:val="22"/>
        </w:rPr>
        <w:t xml:space="preserve"> and due at the beginning of class on Wednesday, April 3</w:t>
      </w:r>
      <w:r w:rsidRPr="008F4585">
        <w:rPr>
          <w:sz w:val="22"/>
          <w:szCs w:val="22"/>
          <w:vertAlign w:val="superscript"/>
        </w:rPr>
        <w:t>rd</w:t>
      </w:r>
      <w:r>
        <w:rPr>
          <w:sz w:val="22"/>
          <w:szCs w:val="22"/>
        </w:rPr>
        <w:t xml:space="preserve">.  </w:t>
      </w:r>
      <w:r w:rsidRPr="0082048E">
        <w:rPr>
          <w:sz w:val="22"/>
          <w:szCs w:val="22"/>
        </w:rPr>
        <w:t>It is an individual assig</w:t>
      </w:r>
      <w:r>
        <w:rPr>
          <w:sz w:val="22"/>
          <w:szCs w:val="22"/>
        </w:rPr>
        <w:t>nment and is worth a total of 20</w:t>
      </w:r>
      <w:r w:rsidRPr="0082048E">
        <w:rPr>
          <w:sz w:val="22"/>
          <w:szCs w:val="22"/>
        </w:rPr>
        <w:t>% of your final grade for the course.  Any late submission will receive a minimum of 20% deduction for each 24</w:t>
      </w:r>
      <w:r>
        <w:rPr>
          <w:sz w:val="22"/>
          <w:szCs w:val="22"/>
        </w:rPr>
        <w:t>-</w:t>
      </w:r>
      <w:r w:rsidRPr="0082048E">
        <w:rPr>
          <w:sz w:val="22"/>
          <w:szCs w:val="22"/>
        </w:rPr>
        <w:t xml:space="preserve">hour period it is late.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56127">
        <w:rPr>
          <w:b/>
          <w:sz w:val="22"/>
          <w:szCs w:val="22"/>
        </w:rPr>
        <w:t>Guest Speakers</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2048E">
        <w:rPr>
          <w:sz w:val="22"/>
          <w:szCs w:val="22"/>
        </w:rPr>
        <w:t>During the semester, there will be several guest speakers who are currentl</w:t>
      </w:r>
      <w:r>
        <w:rPr>
          <w:sz w:val="22"/>
          <w:szCs w:val="22"/>
        </w:rPr>
        <w:t>y engaged in varied aspects of m</w:t>
      </w:r>
      <w:r w:rsidRPr="0082048E">
        <w:rPr>
          <w:sz w:val="22"/>
          <w:szCs w:val="22"/>
        </w:rPr>
        <w:t>arketing</w:t>
      </w:r>
      <w:r>
        <w:rPr>
          <w:sz w:val="22"/>
          <w:szCs w:val="22"/>
        </w:rPr>
        <w:t xml:space="preserve"> strategy</w:t>
      </w:r>
      <w:r w:rsidRPr="0082048E">
        <w:rPr>
          <w:sz w:val="22"/>
          <w:szCs w:val="22"/>
        </w:rPr>
        <w:t xml:space="preserve">.  It is expected that each </w:t>
      </w:r>
      <w:r>
        <w:rPr>
          <w:sz w:val="22"/>
          <w:szCs w:val="22"/>
        </w:rPr>
        <w:t>student</w:t>
      </w:r>
      <w:r w:rsidRPr="0082048E">
        <w:rPr>
          <w:sz w:val="22"/>
          <w:szCs w:val="22"/>
        </w:rPr>
        <w:t xml:space="preserve"> attend and participate in these presentations by asking relevant questions or sharing opinions and comments as this will have a material impact on your class contribution grade.</w:t>
      </w:r>
      <w:r>
        <w:rPr>
          <w:sz w:val="22"/>
          <w:szCs w:val="22"/>
        </w:rPr>
        <w:t xml:space="preserve"> </w:t>
      </w:r>
    </w:p>
    <w:p w:rsidR="00503401" w:rsidRDefault="00503401" w:rsidP="00503401">
      <w:pPr>
        <w:widowControl/>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 xml:space="preserve">Tentative </w:t>
      </w:r>
      <w:r w:rsidRPr="00A96E9D">
        <w:rPr>
          <w:b/>
          <w:sz w:val="22"/>
          <w:szCs w:val="22"/>
        </w:rPr>
        <w:t>Course Schedule</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397"/>
        <w:gridCol w:w="2250"/>
        <w:gridCol w:w="5850"/>
      </w:tblGrid>
      <w:tr w:rsidR="00503401" w:rsidRPr="00503401" w:rsidTr="00503401">
        <w:trPr>
          <w:tblHeader/>
          <w:jc w:val="center"/>
        </w:trPr>
        <w:tc>
          <w:tcPr>
            <w:tcW w:w="848" w:type="dxa"/>
          </w:tcPr>
          <w:p w:rsidR="00503401" w:rsidRPr="00503401" w:rsidRDefault="00503401" w:rsidP="00184878">
            <w:pPr>
              <w:jc w:val="center"/>
              <w:rPr>
                <w:b/>
                <w:sz w:val="22"/>
                <w:szCs w:val="22"/>
              </w:rPr>
            </w:pPr>
            <w:r w:rsidRPr="00503401">
              <w:rPr>
                <w:b/>
                <w:sz w:val="22"/>
                <w:szCs w:val="22"/>
              </w:rPr>
              <w:t>Class</w:t>
            </w:r>
          </w:p>
        </w:tc>
        <w:tc>
          <w:tcPr>
            <w:tcW w:w="1397" w:type="dxa"/>
          </w:tcPr>
          <w:p w:rsidR="00503401" w:rsidRPr="00503401" w:rsidRDefault="00503401" w:rsidP="00184878">
            <w:pPr>
              <w:jc w:val="center"/>
              <w:rPr>
                <w:b/>
                <w:sz w:val="22"/>
                <w:szCs w:val="22"/>
              </w:rPr>
            </w:pPr>
            <w:r w:rsidRPr="00503401">
              <w:rPr>
                <w:b/>
                <w:sz w:val="22"/>
                <w:szCs w:val="22"/>
              </w:rPr>
              <w:t>Date</w:t>
            </w:r>
          </w:p>
        </w:tc>
        <w:tc>
          <w:tcPr>
            <w:tcW w:w="2250" w:type="dxa"/>
          </w:tcPr>
          <w:p w:rsidR="00503401" w:rsidRPr="00503401" w:rsidRDefault="00503401" w:rsidP="00184878">
            <w:pPr>
              <w:jc w:val="center"/>
              <w:rPr>
                <w:b/>
                <w:sz w:val="22"/>
                <w:szCs w:val="22"/>
              </w:rPr>
            </w:pPr>
            <w:r w:rsidRPr="00503401">
              <w:rPr>
                <w:b/>
                <w:sz w:val="22"/>
                <w:szCs w:val="22"/>
              </w:rPr>
              <w:t>Topic</w:t>
            </w:r>
          </w:p>
        </w:tc>
        <w:tc>
          <w:tcPr>
            <w:tcW w:w="5850" w:type="dxa"/>
          </w:tcPr>
          <w:p w:rsidR="00503401" w:rsidRPr="00503401" w:rsidRDefault="00503401" w:rsidP="00184878">
            <w:pPr>
              <w:jc w:val="center"/>
              <w:rPr>
                <w:b/>
                <w:sz w:val="22"/>
                <w:szCs w:val="22"/>
              </w:rPr>
            </w:pPr>
            <w:r w:rsidRPr="00503401">
              <w:rPr>
                <w:b/>
                <w:sz w:val="22"/>
                <w:szCs w:val="22"/>
              </w:rPr>
              <w:t xml:space="preserve">Readings </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w:t>
            </w:r>
          </w:p>
        </w:tc>
        <w:tc>
          <w:tcPr>
            <w:tcW w:w="1397" w:type="dxa"/>
          </w:tcPr>
          <w:p w:rsidR="00503401" w:rsidRPr="00503401" w:rsidRDefault="00503401" w:rsidP="00184878">
            <w:pPr>
              <w:jc w:val="center"/>
              <w:rPr>
                <w:sz w:val="22"/>
                <w:szCs w:val="22"/>
              </w:rPr>
            </w:pPr>
            <w:r w:rsidRPr="00503401">
              <w:rPr>
                <w:sz w:val="22"/>
                <w:szCs w:val="22"/>
              </w:rPr>
              <w:t>January 7</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 xml:space="preserve">Introduction </w:t>
            </w:r>
          </w:p>
        </w:tc>
        <w:tc>
          <w:tcPr>
            <w:tcW w:w="5850" w:type="dxa"/>
          </w:tcPr>
          <w:p w:rsidR="00503401" w:rsidRPr="00503401" w:rsidRDefault="00503401" w:rsidP="00184878">
            <w:pPr>
              <w:rPr>
                <w:sz w:val="22"/>
                <w:szCs w:val="22"/>
              </w:rPr>
            </w:pPr>
            <w:r w:rsidRPr="00503401">
              <w:rPr>
                <w:sz w:val="22"/>
                <w:szCs w:val="22"/>
              </w:rPr>
              <w:t xml:space="preserve">Review course outline </w:t>
            </w:r>
          </w:p>
          <w:p w:rsidR="00503401" w:rsidRPr="00503401" w:rsidRDefault="00503401" w:rsidP="00184878">
            <w:pPr>
              <w:rPr>
                <w:sz w:val="22"/>
                <w:szCs w:val="22"/>
              </w:rPr>
            </w:pP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2</w:t>
            </w:r>
          </w:p>
        </w:tc>
        <w:tc>
          <w:tcPr>
            <w:tcW w:w="1397" w:type="dxa"/>
          </w:tcPr>
          <w:p w:rsidR="00503401" w:rsidRPr="00503401" w:rsidRDefault="00503401" w:rsidP="00184878">
            <w:pPr>
              <w:jc w:val="center"/>
              <w:rPr>
                <w:sz w:val="22"/>
                <w:szCs w:val="22"/>
              </w:rPr>
            </w:pPr>
            <w:r w:rsidRPr="00503401">
              <w:rPr>
                <w:sz w:val="22"/>
                <w:szCs w:val="22"/>
              </w:rPr>
              <w:t>January 9</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503401">
            <w:pPr>
              <w:jc w:val="center"/>
              <w:rPr>
                <w:sz w:val="22"/>
                <w:szCs w:val="22"/>
              </w:rPr>
            </w:pPr>
            <w:r w:rsidRPr="00503401">
              <w:rPr>
                <w:sz w:val="22"/>
                <w:szCs w:val="22"/>
              </w:rPr>
              <w:t>Marketing Strategy Overview</w:t>
            </w:r>
          </w:p>
        </w:tc>
        <w:tc>
          <w:tcPr>
            <w:tcW w:w="5850" w:type="dxa"/>
          </w:tcPr>
          <w:p w:rsidR="00503401" w:rsidRPr="00503401" w:rsidRDefault="00503401" w:rsidP="00184878">
            <w:pPr>
              <w:rPr>
                <w:sz w:val="22"/>
                <w:szCs w:val="22"/>
              </w:rPr>
            </w:pPr>
            <w:r w:rsidRPr="00503401">
              <w:rPr>
                <w:sz w:val="22"/>
                <w:szCs w:val="22"/>
              </w:rPr>
              <w:t xml:space="preserve">YouTube Video: ECON 125 | Lecture 24: Michael Porter - Strategy </w:t>
            </w:r>
          </w:p>
          <w:p w:rsidR="00503401" w:rsidRPr="00503401" w:rsidRDefault="00503401" w:rsidP="00184878">
            <w:pPr>
              <w:rPr>
                <w:sz w:val="22"/>
                <w:szCs w:val="22"/>
              </w:rPr>
            </w:pPr>
            <w:r w:rsidRPr="00503401">
              <w:rPr>
                <w:sz w:val="22"/>
                <w:szCs w:val="22"/>
              </w:rPr>
              <w:t>*Submit request for group cases</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3</w:t>
            </w:r>
          </w:p>
        </w:tc>
        <w:tc>
          <w:tcPr>
            <w:tcW w:w="1397" w:type="dxa"/>
          </w:tcPr>
          <w:p w:rsidR="00503401" w:rsidRPr="00503401" w:rsidRDefault="00503401" w:rsidP="00184878">
            <w:pPr>
              <w:jc w:val="center"/>
              <w:rPr>
                <w:sz w:val="22"/>
                <w:szCs w:val="22"/>
              </w:rPr>
            </w:pPr>
            <w:r w:rsidRPr="00503401">
              <w:rPr>
                <w:sz w:val="22"/>
                <w:szCs w:val="22"/>
              </w:rPr>
              <w:t>January 14</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503401">
            <w:pPr>
              <w:jc w:val="center"/>
              <w:rPr>
                <w:sz w:val="22"/>
                <w:szCs w:val="22"/>
              </w:rPr>
            </w:pPr>
            <w:r w:rsidRPr="00503401">
              <w:rPr>
                <w:sz w:val="22"/>
                <w:szCs w:val="22"/>
              </w:rPr>
              <w:t xml:space="preserve">Overview of Case Analysis </w:t>
            </w:r>
          </w:p>
        </w:tc>
        <w:tc>
          <w:tcPr>
            <w:tcW w:w="5850" w:type="dxa"/>
          </w:tcPr>
          <w:p w:rsidR="00503401" w:rsidRPr="00503401" w:rsidRDefault="00503401" w:rsidP="00184878">
            <w:pPr>
              <w:rPr>
                <w:sz w:val="22"/>
                <w:szCs w:val="22"/>
              </w:rPr>
            </w:pPr>
            <w:r w:rsidRPr="00503401">
              <w:rPr>
                <w:sz w:val="22"/>
                <w:szCs w:val="22"/>
              </w:rPr>
              <w:t>Article:  Introductory Note on the Case Method</w:t>
            </w:r>
          </w:p>
          <w:p w:rsidR="00503401" w:rsidRPr="00503401" w:rsidRDefault="00503401" w:rsidP="00184878">
            <w:pPr>
              <w:rPr>
                <w:sz w:val="22"/>
                <w:szCs w:val="22"/>
              </w:rPr>
            </w:pPr>
            <w:r w:rsidRPr="00503401">
              <w:rPr>
                <w:sz w:val="22"/>
                <w:szCs w:val="22"/>
              </w:rPr>
              <w:t xml:space="preserve">Case: Pillsbury Cookie Challenge </w:t>
            </w:r>
          </w:p>
          <w:p w:rsidR="00503401" w:rsidRPr="00503401" w:rsidRDefault="00503401" w:rsidP="00184878">
            <w:pPr>
              <w:rPr>
                <w:sz w:val="22"/>
                <w:szCs w:val="22"/>
              </w:rPr>
            </w:pPr>
            <w:r w:rsidRPr="00503401">
              <w:rPr>
                <w:sz w:val="22"/>
                <w:szCs w:val="22"/>
              </w:rPr>
              <w:t>*Pictures taken in class today</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4</w:t>
            </w:r>
          </w:p>
        </w:tc>
        <w:tc>
          <w:tcPr>
            <w:tcW w:w="1397" w:type="dxa"/>
          </w:tcPr>
          <w:p w:rsidR="00503401" w:rsidRPr="00503401" w:rsidRDefault="00503401" w:rsidP="00184878">
            <w:pPr>
              <w:jc w:val="center"/>
              <w:rPr>
                <w:sz w:val="22"/>
                <w:szCs w:val="22"/>
              </w:rPr>
            </w:pPr>
            <w:r w:rsidRPr="00503401">
              <w:rPr>
                <w:sz w:val="22"/>
                <w:szCs w:val="22"/>
              </w:rPr>
              <w:t>January 16</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503401">
            <w:pPr>
              <w:jc w:val="center"/>
              <w:rPr>
                <w:sz w:val="22"/>
                <w:szCs w:val="22"/>
              </w:rPr>
            </w:pPr>
            <w:r w:rsidRPr="00503401">
              <w:rPr>
                <w:sz w:val="22"/>
                <w:szCs w:val="22"/>
              </w:rPr>
              <w:t>Positioning</w:t>
            </w:r>
          </w:p>
        </w:tc>
        <w:tc>
          <w:tcPr>
            <w:tcW w:w="5850" w:type="dxa"/>
          </w:tcPr>
          <w:p w:rsidR="00503401" w:rsidRPr="00503401" w:rsidRDefault="00503401" w:rsidP="00184878">
            <w:pPr>
              <w:rPr>
                <w:sz w:val="22"/>
                <w:szCs w:val="22"/>
              </w:rPr>
            </w:pPr>
            <w:r w:rsidRPr="00503401">
              <w:rPr>
                <w:sz w:val="22"/>
                <w:szCs w:val="22"/>
              </w:rPr>
              <w:t>Case: Clean Edge Razor:  Splitting Hairs in Product Positioning</w:t>
            </w:r>
          </w:p>
          <w:p w:rsidR="00503401" w:rsidRPr="00503401" w:rsidRDefault="00503401" w:rsidP="00184878">
            <w:pPr>
              <w:rPr>
                <w:sz w:val="22"/>
                <w:szCs w:val="22"/>
              </w:rPr>
            </w:pPr>
            <w:r w:rsidRPr="00503401">
              <w:rPr>
                <w:sz w:val="22"/>
                <w:szCs w:val="22"/>
              </w:rPr>
              <w:t>* Assignment of individual and group cases distributed in class today</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5</w:t>
            </w:r>
          </w:p>
        </w:tc>
        <w:tc>
          <w:tcPr>
            <w:tcW w:w="1397" w:type="dxa"/>
          </w:tcPr>
          <w:p w:rsidR="00503401" w:rsidRPr="00503401" w:rsidRDefault="00503401" w:rsidP="00184878">
            <w:pPr>
              <w:jc w:val="center"/>
              <w:rPr>
                <w:sz w:val="22"/>
                <w:szCs w:val="22"/>
              </w:rPr>
            </w:pPr>
            <w:r w:rsidRPr="00503401">
              <w:rPr>
                <w:sz w:val="22"/>
                <w:szCs w:val="22"/>
              </w:rPr>
              <w:t>January 21</w:t>
            </w:r>
            <w:r w:rsidRPr="00503401">
              <w:rPr>
                <w:sz w:val="22"/>
                <w:szCs w:val="22"/>
                <w:vertAlign w:val="superscript"/>
              </w:rPr>
              <w:t>st</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 xml:space="preserve">Segmentation </w:t>
            </w:r>
          </w:p>
        </w:tc>
        <w:tc>
          <w:tcPr>
            <w:tcW w:w="5850" w:type="dxa"/>
          </w:tcPr>
          <w:p w:rsidR="00503401" w:rsidRPr="00503401" w:rsidRDefault="00503401" w:rsidP="00503401">
            <w:pPr>
              <w:rPr>
                <w:sz w:val="22"/>
                <w:szCs w:val="22"/>
              </w:rPr>
            </w:pPr>
            <w:r w:rsidRPr="00503401">
              <w:rPr>
                <w:sz w:val="22"/>
                <w:szCs w:val="22"/>
              </w:rPr>
              <w:t>Case:  Fashion Channel: Market Segmentation</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6</w:t>
            </w:r>
          </w:p>
        </w:tc>
        <w:tc>
          <w:tcPr>
            <w:tcW w:w="1397" w:type="dxa"/>
          </w:tcPr>
          <w:p w:rsidR="00503401" w:rsidRPr="00503401" w:rsidRDefault="00503401" w:rsidP="00184878">
            <w:pPr>
              <w:jc w:val="center"/>
              <w:rPr>
                <w:sz w:val="22"/>
                <w:szCs w:val="22"/>
              </w:rPr>
            </w:pPr>
            <w:r w:rsidRPr="00503401">
              <w:rPr>
                <w:sz w:val="22"/>
                <w:szCs w:val="22"/>
              </w:rPr>
              <w:t>January 23</w:t>
            </w:r>
            <w:r w:rsidRPr="00503401">
              <w:rPr>
                <w:sz w:val="22"/>
                <w:szCs w:val="22"/>
                <w:vertAlign w:val="superscript"/>
              </w:rPr>
              <w:t>rd</w:t>
            </w:r>
            <w:r w:rsidRPr="00503401">
              <w:rPr>
                <w:sz w:val="22"/>
                <w:szCs w:val="22"/>
              </w:rPr>
              <w:t xml:space="preserve">     </w:t>
            </w:r>
          </w:p>
        </w:tc>
        <w:tc>
          <w:tcPr>
            <w:tcW w:w="2250" w:type="dxa"/>
          </w:tcPr>
          <w:p w:rsidR="00503401" w:rsidRPr="00503401" w:rsidRDefault="00503401" w:rsidP="00184878">
            <w:pPr>
              <w:ind w:left="360"/>
              <w:rPr>
                <w:sz w:val="22"/>
                <w:szCs w:val="22"/>
              </w:rPr>
            </w:pPr>
            <w:r w:rsidRPr="00503401">
              <w:rPr>
                <w:sz w:val="22"/>
                <w:szCs w:val="22"/>
              </w:rPr>
              <w:t>GUEST SPEAKERS</w:t>
            </w:r>
          </w:p>
        </w:tc>
        <w:tc>
          <w:tcPr>
            <w:tcW w:w="5850" w:type="dxa"/>
          </w:tcPr>
          <w:p w:rsidR="00503401" w:rsidRPr="00503401" w:rsidRDefault="00503401" w:rsidP="00184878">
            <w:pPr>
              <w:rPr>
                <w:sz w:val="22"/>
                <w:szCs w:val="22"/>
              </w:rPr>
            </w:pPr>
            <w:r w:rsidRPr="00503401">
              <w:rPr>
                <w:sz w:val="22"/>
                <w:szCs w:val="22"/>
              </w:rPr>
              <w:t xml:space="preserve">Josh </w:t>
            </w:r>
            <w:proofErr w:type="spellStart"/>
            <w:r w:rsidRPr="00503401">
              <w:rPr>
                <w:sz w:val="22"/>
                <w:szCs w:val="22"/>
              </w:rPr>
              <w:t>D’Alvise</w:t>
            </w:r>
            <w:proofErr w:type="spellEnd"/>
            <w:r w:rsidRPr="00503401">
              <w:rPr>
                <w:sz w:val="22"/>
                <w:szCs w:val="22"/>
              </w:rPr>
              <w:t>, Director of Insights</w:t>
            </w:r>
          </w:p>
          <w:p w:rsidR="00503401" w:rsidRPr="00503401" w:rsidRDefault="00503401" w:rsidP="00184878">
            <w:pPr>
              <w:rPr>
                <w:sz w:val="22"/>
                <w:szCs w:val="22"/>
              </w:rPr>
            </w:pPr>
            <w:r w:rsidRPr="00503401">
              <w:rPr>
                <w:sz w:val="22"/>
                <w:szCs w:val="22"/>
              </w:rPr>
              <w:t xml:space="preserve">Alex </w:t>
            </w:r>
            <w:proofErr w:type="spellStart"/>
            <w:r w:rsidRPr="00503401">
              <w:rPr>
                <w:sz w:val="22"/>
                <w:szCs w:val="22"/>
              </w:rPr>
              <w:t>Potichnyj</w:t>
            </w:r>
            <w:proofErr w:type="spellEnd"/>
            <w:r w:rsidRPr="00503401">
              <w:rPr>
                <w:sz w:val="22"/>
                <w:szCs w:val="22"/>
              </w:rPr>
              <w:t>, Director of Marketing</w:t>
            </w:r>
          </w:p>
          <w:p w:rsidR="00503401" w:rsidRPr="00503401" w:rsidRDefault="00503401" w:rsidP="00503401">
            <w:pPr>
              <w:jc w:val="center"/>
              <w:rPr>
                <w:sz w:val="22"/>
                <w:szCs w:val="22"/>
              </w:rPr>
            </w:pPr>
            <w:r w:rsidRPr="00503401">
              <w:rPr>
                <w:sz w:val="22"/>
                <w:szCs w:val="22"/>
              </w:rPr>
              <w:t>Checkout51</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7</w:t>
            </w:r>
          </w:p>
        </w:tc>
        <w:tc>
          <w:tcPr>
            <w:tcW w:w="1397" w:type="dxa"/>
          </w:tcPr>
          <w:p w:rsidR="00503401" w:rsidRPr="00503401" w:rsidRDefault="00503401" w:rsidP="00184878">
            <w:pPr>
              <w:jc w:val="center"/>
              <w:rPr>
                <w:sz w:val="22"/>
                <w:szCs w:val="22"/>
              </w:rPr>
            </w:pPr>
            <w:r w:rsidRPr="00503401">
              <w:rPr>
                <w:sz w:val="22"/>
                <w:szCs w:val="22"/>
              </w:rPr>
              <w:t>January 28</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ind w:left="360"/>
              <w:rPr>
                <w:sz w:val="22"/>
                <w:szCs w:val="22"/>
              </w:rPr>
            </w:pPr>
            <w:r w:rsidRPr="00503401">
              <w:rPr>
                <w:sz w:val="22"/>
                <w:szCs w:val="22"/>
              </w:rPr>
              <w:t>Brand Management</w:t>
            </w:r>
          </w:p>
        </w:tc>
        <w:tc>
          <w:tcPr>
            <w:tcW w:w="5850" w:type="dxa"/>
          </w:tcPr>
          <w:p w:rsidR="00503401" w:rsidRPr="00503401" w:rsidRDefault="00503401" w:rsidP="00184878">
            <w:pPr>
              <w:rPr>
                <w:sz w:val="22"/>
                <w:szCs w:val="22"/>
              </w:rPr>
            </w:pPr>
            <w:r w:rsidRPr="00503401">
              <w:rPr>
                <w:sz w:val="22"/>
                <w:szCs w:val="22"/>
              </w:rPr>
              <w:t>Article:  Building Brands Together:  Emergence and Outcomes of Co-creation</w:t>
            </w:r>
          </w:p>
          <w:p w:rsidR="00503401" w:rsidRPr="00503401" w:rsidRDefault="00503401" w:rsidP="00503401">
            <w:pPr>
              <w:rPr>
                <w:sz w:val="22"/>
                <w:szCs w:val="22"/>
              </w:rPr>
            </w:pPr>
            <w:r w:rsidRPr="00503401">
              <w:rPr>
                <w:sz w:val="22"/>
                <w:szCs w:val="22"/>
              </w:rPr>
              <w:t>Article:  Branding in the Digital Age</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8</w:t>
            </w:r>
          </w:p>
        </w:tc>
        <w:tc>
          <w:tcPr>
            <w:tcW w:w="1397" w:type="dxa"/>
          </w:tcPr>
          <w:p w:rsidR="00503401" w:rsidRPr="00503401" w:rsidRDefault="00503401" w:rsidP="00184878">
            <w:pPr>
              <w:jc w:val="center"/>
              <w:rPr>
                <w:sz w:val="22"/>
                <w:szCs w:val="22"/>
              </w:rPr>
            </w:pPr>
            <w:r w:rsidRPr="00503401">
              <w:rPr>
                <w:sz w:val="22"/>
                <w:szCs w:val="22"/>
              </w:rPr>
              <w:t>January 30</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Brand Extensions</w:t>
            </w:r>
          </w:p>
        </w:tc>
        <w:tc>
          <w:tcPr>
            <w:tcW w:w="5850" w:type="dxa"/>
          </w:tcPr>
          <w:p w:rsidR="00503401" w:rsidRPr="00503401" w:rsidRDefault="00503401" w:rsidP="00503401">
            <w:pPr>
              <w:rPr>
                <w:sz w:val="22"/>
                <w:szCs w:val="22"/>
              </w:rPr>
            </w:pPr>
            <w:r w:rsidRPr="00503401">
              <w:rPr>
                <w:sz w:val="22"/>
                <w:szCs w:val="22"/>
              </w:rPr>
              <w:t xml:space="preserve">Case:  Mountain Man Brewing Co.: Bringing the Brand to Light </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9</w:t>
            </w:r>
          </w:p>
        </w:tc>
        <w:tc>
          <w:tcPr>
            <w:tcW w:w="1397" w:type="dxa"/>
          </w:tcPr>
          <w:p w:rsidR="00503401" w:rsidRPr="00503401" w:rsidRDefault="00503401" w:rsidP="00184878">
            <w:pPr>
              <w:jc w:val="center"/>
              <w:rPr>
                <w:sz w:val="22"/>
                <w:szCs w:val="22"/>
              </w:rPr>
            </w:pPr>
            <w:r w:rsidRPr="00503401">
              <w:rPr>
                <w:sz w:val="22"/>
                <w:szCs w:val="22"/>
              </w:rPr>
              <w:t>February 4</w:t>
            </w:r>
            <w:r w:rsidRPr="00503401">
              <w:rPr>
                <w:sz w:val="22"/>
                <w:szCs w:val="22"/>
                <w:vertAlign w:val="superscript"/>
              </w:rPr>
              <w:t>th</w:t>
            </w:r>
            <w:r w:rsidRPr="00503401">
              <w:rPr>
                <w:sz w:val="22"/>
                <w:szCs w:val="22"/>
              </w:rPr>
              <w:t xml:space="preserve"> </w:t>
            </w:r>
          </w:p>
        </w:tc>
        <w:tc>
          <w:tcPr>
            <w:tcW w:w="2250" w:type="dxa"/>
            <w:shd w:val="clear" w:color="auto" w:fill="auto"/>
          </w:tcPr>
          <w:p w:rsidR="00503401" w:rsidRPr="00503401" w:rsidRDefault="00503401" w:rsidP="00184878">
            <w:pPr>
              <w:jc w:val="center"/>
              <w:rPr>
                <w:sz w:val="22"/>
                <w:szCs w:val="22"/>
              </w:rPr>
            </w:pPr>
            <w:r w:rsidRPr="00503401">
              <w:rPr>
                <w:sz w:val="22"/>
                <w:szCs w:val="22"/>
              </w:rPr>
              <w:t xml:space="preserve">Pricing and </w:t>
            </w:r>
            <w:r w:rsidRPr="00503401">
              <w:rPr>
                <w:sz w:val="22"/>
                <w:szCs w:val="22"/>
              </w:rPr>
              <w:lastRenderedPageBreak/>
              <w:t>Distribution</w:t>
            </w:r>
          </w:p>
        </w:tc>
        <w:tc>
          <w:tcPr>
            <w:tcW w:w="5850" w:type="dxa"/>
            <w:shd w:val="clear" w:color="auto" w:fill="auto"/>
          </w:tcPr>
          <w:p w:rsidR="00503401" w:rsidRPr="00503401" w:rsidRDefault="00503401" w:rsidP="00503401">
            <w:pPr>
              <w:rPr>
                <w:sz w:val="22"/>
                <w:szCs w:val="22"/>
              </w:rPr>
            </w:pPr>
            <w:r w:rsidRPr="00503401">
              <w:rPr>
                <w:sz w:val="22"/>
                <w:szCs w:val="22"/>
              </w:rPr>
              <w:lastRenderedPageBreak/>
              <w:t xml:space="preserve">Case: Socially Responsible Pricing:  lessons from the Pricing of </w:t>
            </w:r>
            <w:r w:rsidRPr="00503401">
              <w:rPr>
                <w:sz w:val="22"/>
                <w:szCs w:val="22"/>
              </w:rPr>
              <w:lastRenderedPageBreak/>
              <w:t xml:space="preserve">AIDS Drugs in Developing Countries </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lastRenderedPageBreak/>
              <w:t>10</w:t>
            </w:r>
          </w:p>
        </w:tc>
        <w:tc>
          <w:tcPr>
            <w:tcW w:w="1397" w:type="dxa"/>
          </w:tcPr>
          <w:p w:rsidR="00503401" w:rsidRPr="00503401" w:rsidRDefault="00503401" w:rsidP="00184878">
            <w:pPr>
              <w:jc w:val="center"/>
              <w:rPr>
                <w:sz w:val="22"/>
                <w:szCs w:val="22"/>
                <w:highlight w:val="yellow"/>
              </w:rPr>
            </w:pPr>
            <w:r w:rsidRPr="00503401">
              <w:rPr>
                <w:sz w:val="22"/>
                <w:szCs w:val="22"/>
              </w:rPr>
              <w:t>February 6</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highlight w:val="yellow"/>
              </w:rPr>
            </w:pPr>
            <w:r w:rsidRPr="00503401">
              <w:rPr>
                <w:sz w:val="22"/>
                <w:szCs w:val="22"/>
              </w:rPr>
              <w:t>Retail</w:t>
            </w:r>
            <w:r w:rsidRPr="00503401">
              <w:rPr>
                <w:sz w:val="22"/>
                <w:szCs w:val="22"/>
              </w:rPr>
              <w:tab/>
            </w:r>
          </w:p>
        </w:tc>
        <w:tc>
          <w:tcPr>
            <w:tcW w:w="5850" w:type="dxa"/>
          </w:tcPr>
          <w:p w:rsidR="00503401" w:rsidRPr="00503401" w:rsidRDefault="00503401" w:rsidP="00503401">
            <w:pPr>
              <w:rPr>
                <w:sz w:val="22"/>
                <w:szCs w:val="22"/>
                <w:highlight w:val="yellow"/>
              </w:rPr>
            </w:pPr>
            <w:r w:rsidRPr="00503401">
              <w:rPr>
                <w:sz w:val="22"/>
                <w:szCs w:val="22"/>
              </w:rPr>
              <w:t>Case: Amazon Go: Venturing into Traditional Retail</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11</w:t>
            </w:r>
          </w:p>
        </w:tc>
        <w:tc>
          <w:tcPr>
            <w:tcW w:w="1397" w:type="dxa"/>
          </w:tcPr>
          <w:p w:rsidR="00503401" w:rsidRPr="00503401" w:rsidRDefault="00503401" w:rsidP="00184878">
            <w:pPr>
              <w:jc w:val="center"/>
              <w:rPr>
                <w:sz w:val="22"/>
                <w:szCs w:val="22"/>
              </w:rPr>
            </w:pPr>
            <w:r w:rsidRPr="00503401">
              <w:rPr>
                <w:sz w:val="22"/>
                <w:szCs w:val="22"/>
              </w:rPr>
              <w:t>February 11</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503401">
            <w:pPr>
              <w:jc w:val="center"/>
              <w:rPr>
                <w:sz w:val="22"/>
                <w:szCs w:val="22"/>
              </w:rPr>
            </w:pPr>
            <w:r w:rsidRPr="00503401">
              <w:rPr>
                <w:sz w:val="22"/>
                <w:szCs w:val="22"/>
              </w:rPr>
              <w:t>Integrated Marketing Communications</w:t>
            </w:r>
          </w:p>
        </w:tc>
        <w:tc>
          <w:tcPr>
            <w:tcW w:w="5850" w:type="dxa"/>
          </w:tcPr>
          <w:p w:rsidR="00503401" w:rsidRPr="00503401" w:rsidRDefault="00503401" w:rsidP="00184878">
            <w:pPr>
              <w:rPr>
                <w:sz w:val="22"/>
                <w:szCs w:val="22"/>
              </w:rPr>
            </w:pPr>
            <w:r w:rsidRPr="00503401">
              <w:rPr>
                <w:sz w:val="22"/>
                <w:szCs w:val="22"/>
              </w:rPr>
              <w:t xml:space="preserve">Case:  </w:t>
            </w:r>
            <w:proofErr w:type="spellStart"/>
            <w:r w:rsidRPr="00503401">
              <w:rPr>
                <w:sz w:val="22"/>
                <w:szCs w:val="22"/>
              </w:rPr>
              <w:t>Lululemon</w:t>
            </w:r>
            <w:proofErr w:type="spellEnd"/>
            <w:r w:rsidRPr="00503401">
              <w:rPr>
                <w:sz w:val="22"/>
                <w:szCs w:val="22"/>
              </w:rPr>
              <w:t xml:space="preserve"> </w:t>
            </w:r>
            <w:proofErr w:type="spellStart"/>
            <w:r w:rsidRPr="00503401">
              <w:rPr>
                <w:sz w:val="22"/>
                <w:szCs w:val="22"/>
              </w:rPr>
              <w:t>Athletica</w:t>
            </w:r>
            <w:proofErr w:type="spellEnd"/>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12</w:t>
            </w:r>
          </w:p>
        </w:tc>
        <w:tc>
          <w:tcPr>
            <w:tcW w:w="1397" w:type="dxa"/>
          </w:tcPr>
          <w:p w:rsidR="00503401" w:rsidRPr="00503401" w:rsidRDefault="00503401" w:rsidP="00184878">
            <w:pPr>
              <w:jc w:val="center"/>
              <w:rPr>
                <w:b/>
                <w:sz w:val="22"/>
                <w:szCs w:val="22"/>
              </w:rPr>
            </w:pPr>
            <w:r w:rsidRPr="00503401">
              <w:rPr>
                <w:sz w:val="22"/>
                <w:szCs w:val="22"/>
              </w:rPr>
              <w:t>February 13</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Social Media</w:t>
            </w:r>
          </w:p>
        </w:tc>
        <w:tc>
          <w:tcPr>
            <w:tcW w:w="5850" w:type="dxa"/>
          </w:tcPr>
          <w:p w:rsidR="00503401" w:rsidRPr="00503401" w:rsidRDefault="00503401" w:rsidP="00503401">
            <w:pPr>
              <w:rPr>
                <w:sz w:val="22"/>
                <w:szCs w:val="22"/>
              </w:rPr>
            </w:pPr>
            <w:r w:rsidRPr="00503401">
              <w:rPr>
                <w:sz w:val="22"/>
                <w:szCs w:val="22"/>
              </w:rPr>
              <w:t xml:space="preserve">Case:  </w:t>
            </w:r>
            <w:proofErr w:type="spellStart"/>
            <w:r w:rsidRPr="00503401">
              <w:rPr>
                <w:sz w:val="22"/>
                <w:szCs w:val="22"/>
              </w:rPr>
              <w:t>Ombre</w:t>
            </w:r>
            <w:proofErr w:type="spellEnd"/>
            <w:r w:rsidRPr="00503401">
              <w:rPr>
                <w:sz w:val="22"/>
                <w:szCs w:val="22"/>
              </w:rPr>
              <w:t xml:space="preserve">, Tie-Dye, </w:t>
            </w:r>
            <w:proofErr w:type="gramStart"/>
            <w:r w:rsidRPr="00503401">
              <w:rPr>
                <w:sz w:val="22"/>
                <w:szCs w:val="22"/>
              </w:rPr>
              <w:t>Splat</w:t>
            </w:r>
            <w:proofErr w:type="gramEnd"/>
            <w:r w:rsidRPr="00503401">
              <w:rPr>
                <w:sz w:val="22"/>
                <w:szCs w:val="22"/>
              </w:rPr>
              <w:t xml:space="preserve"> Hair: Trends or Fads? "Pull" and "Push" Social Media Strategies at L'Oréal Paris</w:t>
            </w:r>
          </w:p>
        </w:tc>
      </w:tr>
      <w:tr w:rsidR="00503401" w:rsidRPr="00503401" w:rsidTr="00503401">
        <w:trPr>
          <w:jc w:val="center"/>
        </w:trPr>
        <w:tc>
          <w:tcPr>
            <w:tcW w:w="848" w:type="dxa"/>
          </w:tcPr>
          <w:p w:rsidR="00503401" w:rsidRPr="00503401" w:rsidRDefault="00503401" w:rsidP="00184878">
            <w:pPr>
              <w:jc w:val="center"/>
              <w:rPr>
                <w:sz w:val="22"/>
                <w:szCs w:val="22"/>
              </w:rPr>
            </w:pPr>
          </w:p>
        </w:tc>
        <w:tc>
          <w:tcPr>
            <w:tcW w:w="1397" w:type="dxa"/>
          </w:tcPr>
          <w:p w:rsidR="00503401" w:rsidRPr="00503401" w:rsidRDefault="00503401" w:rsidP="00184878">
            <w:pPr>
              <w:jc w:val="center"/>
              <w:rPr>
                <w:sz w:val="22"/>
                <w:szCs w:val="22"/>
              </w:rPr>
            </w:pPr>
            <w:r w:rsidRPr="00503401">
              <w:rPr>
                <w:sz w:val="22"/>
                <w:szCs w:val="22"/>
              </w:rPr>
              <w:t>February 18</w:t>
            </w:r>
            <w:r w:rsidRPr="00503401">
              <w:rPr>
                <w:sz w:val="22"/>
                <w:szCs w:val="22"/>
                <w:vertAlign w:val="superscript"/>
              </w:rPr>
              <w:t>th</w:t>
            </w:r>
            <w:r w:rsidRPr="00503401">
              <w:rPr>
                <w:sz w:val="22"/>
                <w:szCs w:val="22"/>
              </w:rPr>
              <w:t xml:space="preserve"> – 22</w:t>
            </w:r>
            <w:r w:rsidRPr="00503401">
              <w:rPr>
                <w:sz w:val="22"/>
                <w:szCs w:val="22"/>
                <w:vertAlign w:val="superscript"/>
              </w:rPr>
              <w:t>nd</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NO CLASSES</w:t>
            </w:r>
          </w:p>
        </w:tc>
        <w:tc>
          <w:tcPr>
            <w:tcW w:w="5850" w:type="dxa"/>
          </w:tcPr>
          <w:p w:rsidR="00503401" w:rsidRPr="00503401" w:rsidRDefault="00503401" w:rsidP="00184878">
            <w:pPr>
              <w:jc w:val="center"/>
              <w:rPr>
                <w:sz w:val="22"/>
                <w:szCs w:val="22"/>
              </w:rPr>
            </w:pPr>
            <w:r w:rsidRPr="00503401">
              <w:rPr>
                <w:sz w:val="22"/>
                <w:szCs w:val="22"/>
              </w:rPr>
              <w:t>SPRING BREAK</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13</w:t>
            </w:r>
          </w:p>
        </w:tc>
        <w:tc>
          <w:tcPr>
            <w:tcW w:w="1397" w:type="dxa"/>
          </w:tcPr>
          <w:p w:rsidR="00503401" w:rsidRPr="00503401" w:rsidRDefault="00503401" w:rsidP="00184878">
            <w:pPr>
              <w:jc w:val="center"/>
              <w:rPr>
                <w:sz w:val="22"/>
                <w:szCs w:val="22"/>
              </w:rPr>
            </w:pPr>
            <w:r w:rsidRPr="00503401">
              <w:rPr>
                <w:sz w:val="22"/>
                <w:szCs w:val="22"/>
              </w:rPr>
              <w:t>February 25</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Multichannel Management</w:t>
            </w:r>
          </w:p>
          <w:p w:rsidR="00503401" w:rsidRPr="00503401" w:rsidRDefault="00503401" w:rsidP="00184878">
            <w:pPr>
              <w:jc w:val="center"/>
              <w:rPr>
                <w:sz w:val="22"/>
                <w:szCs w:val="22"/>
              </w:rPr>
            </w:pPr>
          </w:p>
        </w:tc>
        <w:tc>
          <w:tcPr>
            <w:tcW w:w="5850" w:type="dxa"/>
          </w:tcPr>
          <w:p w:rsidR="00503401" w:rsidRPr="00503401" w:rsidRDefault="00503401" w:rsidP="00184878">
            <w:pPr>
              <w:rPr>
                <w:sz w:val="22"/>
                <w:szCs w:val="22"/>
              </w:rPr>
            </w:pPr>
            <w:r w:rsidRPr="00503401">
              <w:rPr>
                <w:sz w:val="22"/>
                <w:szCs w:val="22"/>
              </w:rPr>
              <w:t>Case: The Multichannel Challenge at Natura in Beauty and Personal Care</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14</w:t>
            </w:r>
          </w:p>
        </w:tc>
        <w:tc>
          <w:tcPr>
            <w:tcW w:w="1397" w:type="dxa"/>
          </w:tcPr>
          <w:p w:rsidR="00503401" w:rsidRPr="00503401" w:rsidRDefault="00503401" w:rsidP="00184878">
            <w:pPr>
              <w:jc w:val="center"/>
              <w:rPr>
                <w:sz w:val="22"/>
                <w:szCs w:val="22"/>
                <w:highlight w:val="yellow"/>
              </w:rPr>
            </w:pPr>
            <w:r w:rsidRPr="00503401">
              <w:rPr>
                <w:sz w:val="22"/>
                <w:szCs w:val="22"/>
              </w:rPr>
              <w:t>February 27</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highlight w:val="yellow"/>
              </w:rPr>
            </w:pPr>
            <w:r w:rsidRPr="00503401">
              <w:rPr>
                <w:sz w:val="22"/>
                <w:szCs w:val="22"/>
              </w:rPr>
              <w:t>GUEST SPEAKER</w:t>
            </w:r>
          </w:p>
        </w:tc>
        <w:tc>
          <w:tcPr>
            <w:tcW w:w="5850" w:type="dxa"/>
          </w:tcPr>
          <w:p w:rsidR="00503401" w:rsidRPr="00503401" w:rsidRDefault="00503401" w:rsidP="00184878">
            <w:pPr>
              <w:jc w:val="center"/>
              <w:rPr>
                <w:sz w:val="22"/>
                <w:szCs w:val="22"/>
              </w:rPr>
            </w:pPr>
            <w:r w:rsidRPr="00503401">
              <w:rPr>
                <w:sz w:val="22"/>
                <w:szCs w:val="22"/>
              </w:rPr>
              <w:t>Dan Branson,</w:t>
            </w:r>
          </w:p>
          <w:p w:rsidR="00503401" w:rsidRPr="00503401" w:rsidRDefault="00503401" w:rsidP="00184878">
            <w:pPr>
              <w:jc w:val="center"/>
              <w:rPr>
                <w:sz w:val="22"/>
                <w:szCs w:val="22"/>
              </w:rPr>
            </w:pPr>
            <w:r w:rsidRPr="00503401">
              <w:rPr>
                <w:sz w:val="22"/>
                <w:szCs w:val="22"/>
              </w:rPr>
              <w:t>Senior Director Brands,</w:t>
            </w:r>
          </w:p>
          <w:p w:rsidR="00503401" w:rsidRPr="00503401" w:rsidRDefault="00503401" w:rsidP="00503401">
            <w:pPr>
              <w:jc w:val="center"/>
              <w:rPr>
                <w:sz w:val="22"/>
                <w:szCs w:val="22"/>
              </w:rPr>
            </w:pPr>
            <w:r w:rsidRPr="00503401">
              <w:rPr>
                <w:sz w:val="22"/>
                <w:szCs w:val="22"/>
              </w:rPr>
              <w:t>Loblaw</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15</w:t>
            </w:r>
          </w:p>
        </w:tc>
        <w:tc>
          <w:tcPr>
            <w:tcW w:w="1397" w:type="dxa"/>
          </w:tcPr>
          <w:p w:rsidR="00503401" w:rsidRPr="00503401" w:rsidRDefault="00503401" w:rsidP="00184878">
            <w:pPr>
              <w:jc w:val="center"/>
              <w:rPr>
                <w:sz w:val="22"/>
                <w:szCs w:val="22"/>
              </w:rPr>
            </w:pPr>
            <w:r w:rsidRPr="00503401">
              <w:rPr>
                <w:sz w:val="22"/>
                <w:szCs w:val="22"/>
              </w:rPr>
              <w:t>March 4</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Multichannel Management</w:t>
            </w:r>
          </w:p>
          <w:p w:rsidR="00503401" w:rsidRPr="00503401" w:rsidRDefault="00503401" w:rsidP="00184878">
            <w:pPr>
              <w:jc w:val="center"/>
              <w:rPr>
                <w:sz w:val="22"/>
                <w:szCs w:val="22"/>
              </w:rPr>
            </w:pPr>
          </w:p>
        </w:tc>
        <w:tc>
          <w:tcPr>
            <w:tcW w:w="5850" w:type="dxa"/>
          </w:tcPr>
          <w:p w:rsidR="00503401" w:rsidRPr="00503401" w:rsidRDefault="00503401" w:rsidP="00184878">
            <w:pPr>
              <w:rPr>
                <w:sz w:val="22"/>
                <w:szCs w:val="22"/>
              </w:rPr>
            </w:pPr>
            <w:r w:rsidRPr="00503401">
              <w:rPr>
                <w:sz w:val="22"/>
                <w:szCs w:val="22"/>
              </w:rPr>
              <w:t>Case: Rideau Artisanal Chandlery: Online, Offline or Bust?</w:t>
            </w:r>
          </w:p>
          <w:p w:rsidR="00503401" w:rsidRPr="00503401" w:rsidRDefault="00503401" w:rsidP="00184878">
            <w:pPr>
              <w:rPr>
                <w:sz w:val="22"/>
                <w:szCs w:val="22"/>
              </w:rPr>
            </w:pP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16</w:t>
            </w:r>
          </w:p>
        </w:tc>
        <w:tc>
          <w:tcPr>
            <w:tcW w:w="1397" w:type="dxa"/>
          </w:tcPr>
          <w:p w:rsidR="00503401" w:rsidRPr="00503401" w:rsidRDefault="00503401" w:rsidP="00184878">
            <w:pPr>
              <w:jc w:val="center"/>
              <w:rPr>
                <w:sz w:val="22"/>
                <w:szCs w:val="22"/>
              </w:rPr>
            </w:pPr>
            <w:r w:rsidRPr="00503401">
              <w:rPr>
                <w:sz w:val="22"/>
                <w:szCs w:val="22"/>
              </w:rPr>
              <w:t>March 6</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GUEST SPEAKER</w:t>
            </w:r>
          </w:p>
        </w:tc>
        <w:tc>
          <w:tcPr>
            <w:tcW w:w="5850" w:type="dxa"/>
          </w:tcPr>
          <w:p w:rsidR="00503401" w:rsidRPr="00503401" w:rsidRDefault="00503401" w:rsidP="00184878">
            <w:pPr>
              <w:jc w:val="center"/>
              <w:rPr>
                <w:sz w:val="22"/>
                <w:szCs w:val="22"/>
              </w:rPr>
            </w:pPr>
            <w:r w:rsidRPr="00503401">
              <w:rPr>
                <w:sz w:val="22"/>
                <w:szCs w:val="22"/>
              </w:rPr>
              <w:t>5:30 Club</w:t>
            </w:r>
          </w:p>
          <w:p w:rsidR="00503401" w:rsidRPr="00503401" w:rsidRDefault="00503401" w:rsidP="00184878">
            <w:pPr>
              <w:jc w:val="center"/>
              <w:rPr>
                <w:sz w:val="22"/>
                <w:szCs w:val="22"/>
              </w:rPr>
            </w:pPr>
            <w:r w:rsidRPr="00503401">
              <w:rPr>
                <w:sz w:val="22"/>
                <w:szCs w:val="22"/>
              </w:rPr>
              <w:t xml:space="preserve">Location: </w:t>
            </w:r>
            <w:proofErr w:type="spellStart"/>
            <w:r w:rsidRPr="00503401">
              <w:rPr>
                <w:sz w:val="22"/>
                <w:szCs w:val="22"/>
              </w:rPr>
              <w:t>Cutten</w:t>
            </w:r>
            <w:proofErr w:type="spellEnd"/>
            <w:r w:rsidRPr="00503401">
              <w:rPr>
                <w:sz w:val="22"/>
                <w:szCs w:val="22"/>
              </w:rPr>
              <w:t xml:space="preserve"> Fields</w:t>
            </w:r>
          </w:p>
          <w:p w:rsidR="00503401" w:rsidRPr="00503401" w:rsidRDefault="00503401" w:rsidP="00503401">
            <w:pPr>
              <w:jc w:val="center"/>
              <w:rPr>
                <w:sz w:val="22"/>
                <w:szCs w:val="22"/>
              </w:rPr>
            </w:pPr>
            <w:r w:rsidRPr="00503401">
              <w:rPr>
                <w:sz w:val="22"/>
                <w:szCs w:val="22"/>
              </w:rPr>
              <w:t>Time: 5:30pm</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17</w:t>
            </w:r>
          </w:p>
        </w:tc>
        <w:tc>
          <w:tcPr>
            <w:tcW w:w="1397" w:type="dxa"/>
          </w:tcPr>
          <w:p w:rsidR="00503401" w:rsidRPr="00503401" w:rsidRDefault="00503401" w:rsidP="00184878">
            <w:pPr>
              <w:jc w:val="center"/>
              <w:rPr>
                <w:sz w:val="22"/>
                <w:szCs w:val="22"/>
              </w:rPr>
            </w:pPr>
            <w:r w:rsidRPr="00503401">
              <w:rPr>
                <w:sz w:val="22"/>
                <w:szCs w:val="22"/>
              </w:rPr>
              <w:t>March 11</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 xml:space="preserve">Customer Relationship Management </w:t>
            </w:r>
          </w:p>
        </w:tc>
        <w:tc>
          <w:tcPr>
            <w:tcW w:w="5850" w:type="dxa"/>
          </w:tcPr>
          <w:p w:rsidR="00503401" w:rsidRPr="00503401" w:rsidRDefault="00503401" w:rsidP="00184878">
            <w:pPr>
              <w:rPr>
                <w:sz w:val="22"/>
                <w:szCs w:val="22"/>
              </w:rPr>
            </w:pPr>
            <w:r w:rsidRPr="00503401">
              <w:rPr>
                <w:sz w:val="22"/>
                <w:szCs w:val="22"/>
              </w:rPr>
              <w:t>Case: Conroy’s Acura:  Customer Lifetime Value and Return on Marketing</w:t>
            </w:r>
          </w:p>
          <w:p w:rsidR="00503401" w:rsidRPr="00503401" w:rsidRDefault="00503401" w:rsidP="00503401">
            <w:pPr>
              <w:rPr>
                <w:sz w:val="22"/>
                <w:szCs w:val="22"/>
              </w:rPr>
            </w:pPr>
            <w:r w:rsidRPr="00503401">
              <w:rPr>
                <w:sz w:val="22"/>
                <w:szCs w:val="22"/>
              </w:rPr>
              <w:t xml:space="preserve">Article: Return on Marketing (available on </w:t>
            </w:r>
            <w:proofErr w:type="spellStart"/>
            <w:r w:rsidRPr="00503401">
              <w:rPr>
                <w:sz w:val="22"/>
                <w:szCs w:val="22"/>
              </w:rPr>
              <w:t>courselink</w:t>
            </w:r>
            <w:proofErr w:type="spellEnd"/>
            <w:r w:rsidRPr="00503401">
              <w:rPr>
                <w:sz w:val="22"/>
                <w:szCs w:val="22"/>
              </w:rPr>
              <w:t>)</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18</w:t>
            </w:r>
          </w:p>
        </w:tc>
        <w:tc>
          <w:tcPr>
            <w:tcW w:w="1397" w:type="dxa"/>
          </w:tcPr>
          <w:p w:rsidR="00503401" w:rsidRPr="00503401" w:rsidRDefault="00503401" w:rsidP="00184878">
            <w:pPr>
              <w:jc w:val="center"/>
              <w:rPr>
                <w:sz w:val="22"/>
                <w:szCs w:val="22"/>
              </w:rPr>
            </w:pPr>
            <w:r w:rsidRPr="00503401">
              <w:rPr>
                <w:sz w:val="22"/>
                <w:szCs w:val="22"/>
              </w:rPr>
              <w:t>March 13</w:t>
            </w:r>
            <w:r w:rsidRPr="00503401">
              <w:rPr>
                <w:sz w:val="22"/>
                <w:szCs w:val="22"/>
                <w:vertAlign w:val="superscript"/>
              </w:rPr>
              <w:t>th</w:t>
            </w:r>
          </w:p>
        </w:tc>
        <w:tc>
          <w:tcPr>
            <w:tcW w:w="2250" w:type="dxa"/>
            <w:shd w:val="clear" w:color="auto" w:fill="auto"/>
          </w:tcPr>
          <w:p w:rsidR="00503401" w:rsidRPr="00503401" w:rsidRDefault="00503401" w:rsidP="00184878">
            <w:pPr>
              <w:jc w:val="center"/>
              <w:rPr>
                <w:sz w:val="22"/>
                <w:szCs w:val="22"/>
              </w:rPr>
            </w:pPr>
            <w:r w:rsidRPr="00503401">
              <w:rPr>
                <w:sz w:val="22"/>
                <w:szCs w:val="22"/>
              </w:rPr>
              <w:t>GUEST SPEAKER</w:t>
            </w:r>
          </w:p>
        </w:tc>
        <w:tc>
          <w:tcPr>
            <w:tcW w:w="5850" w:type="dxa"/>
            <w:shd w:val="clear" w:color="auto" w:fill="auto"/>
          </w:tcPr>
          <w:p w:rsidR="00503401" w:rsidRPr="00503401" w:rsidRDefault="00503401" w:rsidP="00184878">
            <w:pPr>
              <w:jc w:val="center"/>
              <w:rPr>
                <w:sz w:val="22"/>
                <w:szCs w:val="22"/>
              </w:rPr>
            </w:pPr>
            <w:r w:rsidRPr="00503401">
              <w:rPr>
                <w:sz w:val="22"/>
                <w:szCs w:val="22"/>
              </w:rPr>
              <w:t>Alyssa Rodrigo</w:t>
            </w:r>
          </w:p>
          <w:p w:rsidR="00503401" w:rsidRPr="00503401" w:rsidRDefault="00503401" w:rsidP="00184878">
            <w:pPr>
              <w:jc w:val="center"/>
              <w:rPr>
                <w:sz w:val="22"/>
                <w:szCs w:val="22"/>
              </w:rPr>
            </w:pPr>
            <w:r w:rsidRPr="00503401">
              <w:rPr>
                <w:sz w:val="22"/>
                <w:szCs w:val="22"/>
              </w:rPr>
              <w:t>Director of Insights</w:t>
            </w:r>
          </w:p>
          <w:p w:rsidR="00503401" w:rsidRPr="00503401" w:rsidRDefault="00503401" w:rsidP="00503401">
            <w:pPr>
              <w:jc w:val="center"/>
              <w:rPr>
                <w:sz w:val="22"/>
                <w:szCs w:val="22"/>
              </w:rPr>
            </w:pPr>
            <w:r w:rsidRPr="00503401">
              <w:rPr>
                <w:sz w:val="22"/>
                <w:szCs w:val="22"/>
              </w:rPr>
              <w:t>Labatt Brewing Company</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19</w:t>
            </w:r>
          </w:p>
        </w:tc>
        <w:tc>
          <w:tcPr>
            <w:tcW w:w="1397" w:type="dxa"/>
          </w:tcPr>
          <w:p w:rsidR="00503401" w:rsidRPr="00503401" w:rsidRDefault="00503401" w:rsidP="00184878">
            <w:pPr>
              <w:jc w:val="center"/>
              <w:rPr>
                <w:sz w:val="22"/>
                <w:szCs w:val="22"/>
              </w:rPr>
            </w:pPr>
            <w:r w:rsidRPr="00503401">
              <w:rPr>
                <w:sz w:val="22"/>
                <w:szCs w:val="22"/>
              </w:rPr>
              <w:t>March 18</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Strategic Planning</w:t>
            </w:r>
          </w:p>
        </w:tc>
        <w:tc>
          <w:tcPr>
            <w:tcW w:w="5850" w:type="dxa"/>
          </w:tcPr>
          <w:p w:rsidR="00503401" w:rsidRPr="00503401" w:rsidRDefault="00503401" w:rsidP="00503401">
            <w:pPr>
              <w:rPr>
                <w:sz w:val="22"/>
                <w:szCs w:val="22"/>
              </w:rPr>
            </w:pPr>
            <w:r w:rsidRPr="00503401">
              <w:rPr>
                <w:sz w:val="22"/>
                <w:szCs w:val="22"/>
              </w:rPr>
              <w:t>Case:  Harrah’s Entertainment, Inc.</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20</w:t>
            </w:r>
          </w:p>
        </w:tc>
        <w:tc>
          <w:tcPr>
            <w:tcW w:w="1397" w:type="dxa"/>
          </w:tcPr>
          <w:p w:rsidR="00503401" w:rsidRPr="00503401" w:rsidRDefault="00503401" w:rsidP="00184878">
            <w:pPr>
              <w:jc w:val="center"/>
              <w:rPr>
                <w:sz w:val="22"/>
                <w:szCs w:val="22"/>
              </w:rPr>
            </w:pPr>
            <w:r w:rsidRPr="00503401">
              <w:rPr>
                <w:sz w:val="22"/>
                <w:szCs w:val="22"/>
              </w:rPr>
              <w:t>March 20</w:t>
            </w:r>
            <w:r w:rsidRPr="00503401">
              <w:rPr>
                <w:sz w:val="22"/>
                <w:szCs w:val="22"/>
                <w:vertAlign w:val="superscript"/>
              </w:rPr>
              <w:t>th</w:t>
            </w:r>
            <w:r w:rsidRPr="00503401">
              <w:rPr>
                <w:sz w:val="22"/>
                <w:szCs w:val="22"/>
              </w:rPr>
              <w:t xml:space="preserve">  </w:t>
            </w:r>
          </w:p>
        </w:tc>
        <w:tc>
          <w:tcPr>
            <w:tcW w:w="2250" w:type="dxa"/>
            <w:shd w:val="clear" w:color="auto" w:fill="auto"/>
          </w:tcPr>
          <w:p w:rsidR="00503401" w:rsidRPr="00503401" w:rsidRDefault="00503401" w:rsidP="00184878">
            <w:pPr>
              <w:jc w:val="center"/>
              <w:rPr>
                <w:sz w:val="22"/>
                <w:szCs w:val="22"/>
              </w:rPr>
            </w:pPr>
            <w:r w:rsidRPr="00503401">
              <w:rPr>
                <w:sz w:val="22"/>
                <w:szCs w:val="22"/>
              </w:rPr>
              <w:t>Strategic Planning</w:t>
            </w:r>
          </w:p>
        </w:tc>
        <w:tc>
          <w:tcPr>
            <w:tcW w:w="5850" w:type="dxa"/>
          </w:tcPr>
          <w:p w:rsidR="00503401" w:rsidRPr="00503401" w:rsidRDefault="00503401" w:rsidP="00503401">
            <w:pPr>
              <w:rPr>
                <w:sz w:val="22"/>
                <w:szCs w:val="22"/>
              </w:rPr>
            </w:pPr>
            <w:r w:rsidRPr="00503401">
              <w:rPr>
                <w:sz w:val="22"/>
                <w:szCs w:val="22"/>
              </w:rPr>
              <w:t>Case: Château Margaux: Launching the Third Wine (Abridged)</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21</w:t>
            </w:r>
          </w:p>
        </w:tc>
        <w:tc>
          <w:tcPr>
            <w:tcW w:w="1397" w:type="dxa"/>
          </w:tcPr>
          <w:p w:rsidR="00503401" w:rsidRPr="00503401" w:rsidRDefault="00503401" w:rsidP="00184878">
            <w:pPr>
              <w:jc w:val="center"/>
              <w:rPr>
                <w:sz w:val="22"/>
                <w:szCs w:val="22"/>
              </w:rPr>
            </w:pPr>
            <w:r w:rsidRPr="00503401">
              <w:rPr>
                <w:sz w:val="22"/>
                <w:szCs w:val="22"/>
              </w:rPr>
              <w:t>March 25</w:t>
            </w:r>
            <w:r w:rsidRPr="00503401">
              <w:rPr>
                <w:sz w:val="22"/>
                <w:szCs w:val="22"/>
                <w:vertAlign w:val="superscript"/>
              </w:rPr>
              <w:t>th</w:t>
            </w:r>
            <w:r w:rsidRPr="00503401">
              <w:rPr>
                <w:sz w:val="22"/>
                <w:szCs w:val="22"/>
              </w:rPr>
              <w:t xml:space="preserve">  </w:t>
            </w:r>
          </w:p>
        </w:tc>
        <w:tc>
          <w:tcPr>
            <w:tcW w:w="2250" w:type="dxa"/>
          </w:tcPr>
          <w:p w:rsidR="00503401" w:rsidRPr="00503401" w:rsidRDefault="00503401" w:rsidP="00184878">
            <w:pPr>
              <w:jc w:val="center"/>
              <w:rPr>
                <w:sz w:val="22"/>
                <w:szCs w:val="22"/>
              </w:rPr>
            </w:pPr>
            <w:r w:rsidRPr="00503401">
              <w:rPr>
                <w:sz w:val="22"/>
                <w:szCs w:val="22"/>
              </w:rPr>
              <w:t>Strategic Planning</w:t>
            </w:r>
          </w:p>
        </w:tc>
        <w:tc>
          <w:tcPr>
            <w:tcW w:w="5850" w:type="dxa"/>
          </w:tcPr>
          <w:p w:rsidR="00503401" w:rsidRPr="00503401" w:rsidRDefault="00503401" w:rsidP="00503401">
            <w:pPr>
              <w:rPr>
                <w:sz w:val="22"/>
                <w:szCs w:val="22"/>
              </w:rPr>
            </w:pPr>
            <w:r w:rsidRPr="00503401">
              <w:rPr>
                <w:sz w:val="22"/>
                <w:szCs w:val="22"/>
              </w:rPr>
              <w:t xml:space="preserve">Case:  </w:t>
            </w:r>
            <w:proofErr w:type="spellStart"/>
            <w:r w:rsidRPr="00503401">
              <w:rPr>
                <w:sz w:val="22"/>
                <w:szCs w:val="22"/>
              </w:rPr>
              <w:t>Brannigan</w:t>
            </w:r>
            <w:proofErr w:type="spellEnd"/>
            <w:r w:rsidRPr="00503401">
              <w:rPr>
                <w:sz w:val="22"/>
                <w:szCs w:val="22"/>
              </w:rPr>
              <w:t xml:space="preserve"> Foods:  Strategic Marketing Planning</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22</w:t>
            </w:r>
          </w:p>
        </w:tc>
        <w:tc>
          <w:tcPr>
            <w:tcW w:w="1397" w:type="dxa"/>
          </w:tcPr>
          <w:p w:rsidR="00503401" w:rsidRPr="00503401" w:rsidRDefault="00503401" w:rsidP="00184878">
            <w:pPr>
              <w:jc w:val="center"/>
              <w:rPr>
                <w:sz w:val="22"/>
                <w:szCs w:val="22"/>
              </w:rPr>
            </w:pPr>
            <w:r w:rsidRPr="00503401">
              <w:rPr>
                <w:sz w:val="22"/>
                <w:szCs w:val="22"/>
              </w:rPr>
              <w:t>March 27</w:t>
            </w:r>
            <w:r w:rsidRPr="00503401">
              <w:rPr>
                <w:sz w:val="22"/>
                <w:szCs w:val="22"/>
                <w:vertAlign w:val="superscript"/>
              </w:rPr>
              <w:t>th</w:t>
            </w:r>
            <w:r w:rsidRPr="00503401">
              <w:rPr>
                <w:sz w:val="22"/>
                <w:szCs w:val="22"/>
              </w:rPr>
              <w:t xml:space="preserve"> </w:t>
            </w:r>
          </w:p>
        </w:tc>
        <w:tc>
          <w:tcPr>
            <w:tcW w:w="2250" w:type="dxa"/>
            <w:shd w:val="clear" w:color="auto" w:fill="auto"/>
          </w:tcPr>
          <w:p w:rsidR="00503401" w:rsidRPr="00503401" w:rsidRDefault="00503401" w:rsidP="00184878">
            <w:pPr>
              <w:jc w:val="center"/>
              <w:rPr>
                <w:sz w:val="22"/>
                <w:szCs w:val="22"/>
                <w:highlight w:val="yellow"/>
              </w:rPr>
            </w:pPr>
          </w:p>
        </w:tc>
        <w:tc>
          <w:tcPr>
            <w:tcW w:w="5850" w:type="dxa"/>
          </w:tcPr>
          <w:p w:rsidR="00503401" w:rsidRPr="00503401" w:rsidRDefault="00503401" w:rsidP="00184878">
            <w:pPr>
              <w:rPr>
                <w:sz w:val="22"/>
                <w:szCs w:val="22"/>
                <w:highlight w:val="yellow"/>
              </w:rPr>
            </w:pPr>
            <w:r w:rsidRPr="00503401">
              <w:rPr>
                <w:sz w:val="22"/>
                <w:szCs w:val="22"/>
              </w:rPr>
              <w:t>Final Case Report distributed in class today</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23</w:t>
            </w:r>
          </w:p>
        </w:tc>
        <w:tc>
          <w:tcPr>
            <w:tcW w:w="1397" w:type="dxa"/>
          </w:tcPr>
          <w:p w:rsidR="00503401" w:rsidRPr="00503401" w:rsidRDefault="00503401" w:rsidP="00184878">
            <w:pPr>
              <w:jc w:val="center"/>
              <w:rPr>
                <w:sz w:val="22"/>
                <w:szCs w:val="22"/>
              </w:rPr>
            </w:pPr>
            <w:r w:rsidRPr="00503401">
              <w:rPr>
                <w:sz w:val="22"/>
                <w:szCs w:val="22"/>
              </w:rPr>
              <w:t>April 1</w:t>
            </w:r>
            <w:r w:rsidRPr="00503401">
              <w:rPr>
                <w:sz w:val="22"/>
                <w:szCs w:val="22"/>
                <w:vertAlign w:val="superscript"/>
              </w:rPr>
              <w:t>st</w:t>
            </w:r>
            <w:r w:rsidRPr="00503401">
              <w:rPr>
                <w:sz w:val="22"/>
                <w:szCs w:val="22"/>
              </w:rPr>
              <w:t xml:space="preserve">   </w:t>
            </w:r>
          </w:p>
        </w:tc>
        <w:tc>
          <w:tcPr>
            <w:tcW w:w="2250" w:type="dxa"/>
          </w:tcPr>
          <w:p w:rsidR="00503401" w:rsidRPr="00503401" w:rsidRDefault="00503401" w:rsidP="00184878">
            <w:pPr>
              <w:jc w:val="center"/>
              <w:rPr>
                <w:sz w:val="22"/>
                <w:szCs w:val="22"/>
              </w:rPr>
            </w:pPr>
          </w:p>
        </w:tc>
        <w:tc>
          <w:tcPr>
            <w:tcW w:w="5850" w:type="dxa"/>
            <w:shd w:val="clear" w:color="auto" w:fill="auto"/>
          </w:tcPr>
          <w:p w:rsidR="00503401" w:rsidRPr="00503401" w:rsidRDefault="00503401" w:rsidP="00184878">
            <w:pPr>
              <w:rPr>
                <w:sz w:val="22"/>
                <w:szCs w:val="22"/>
                <w:highlight w:val="yellow"/>
              </w:rPr>
            </w:pPr>
            <w:r w:rsidRPr="00503401">
              <w:rPr>
                <w:sz w:val="22"/>
                <w:szCs w:val="22"/>
              </w:rPr>
              <w:t>Final case report - work period</w:t>
            </w:r>
          </w:p>
        </w:tc>
      </w:tr>
      <w:tr w:rsidR="00503401" w:rsidRPr="00503401" w:rsidTr="00503401">
        <w:trPr>
          <w:jc w:val="center"/>
        </w:trPr>
        <w:tc>
          <w:tcPr>
            <w:tcW w:w="848" w:type="dxa"/>
          </w:tcPr>
          <w:p w:rsidR="00503401" w:rsidRPr="00503401" w:rsidRDefault="00503401" w:rsidP="00184878">
            <w:pPr>
              <w:jc w:val="center"/>
              <w:rPr>
                <w:sz w:val="22"/>
                <w:szCs w:val="22"/>
              </w:rPr>
            </w:pPr>
            <w:r w:rsidRPr="00503401">
              <w:rPr>
                <w:sz w:val="22"/>
                <w:szCs w:val="22"/>
              </w:rPr>
              <w:t>24</w:t>
            </w:r>
          </w:p>
        </w:tc>
        <w:tc>
          <w:tcPr>
            <w:tcW w:w="1397" w:type="dxa"/>
          </w:tcPr>
          <w:p w:rsidR="00503401" w:rsidRPr="00503401" w:rsidRDefault="00503401" w:rsidP="00184878">
            <w:pPr>
              <w:jc w:val="center"/>
              <w:rPr>
                <w:sz w:val="22"/>
                <w:szCs w:val="22"/>
              </w:rPr>
            </w:pPr>
            <w:r w:rsidRPr="00503401">
              <w:rPr>
                <w:sz w:val="22"/>
                <w:szCs w:val="22"/>
              </w:rPr>
              <w:t>April 3</w:t>
            </w:r>
            <w:r w:rsidRPr="00503401">
              <w:rPr>
                <w:sz w:val="22"/>
                <w:szCs w:val="22"/>
                <w:vertAlign w:val="superscript"/>
              </w:rPr>
              <w:t>rd</w:t>
            </w:r>
            <w:r w:rsidRPr="00503401">
              <w:rPr>
                <w:sz w:val="22"/>
                <w:szCs w:val="22"/>
              </w:rPr>
              <w:t xml:space="preserve">  </w:t>
            </w:r>
          </w:p>
        </w:tc>
        <w:tc>
          <w:tcPr>
            <w:tcW w:w="2250" w:type="dxa"/>
          </w:tcPr>
          <w:p w:rsidR="00503401" w:rsidRPr="00503401" w:rsidRDefault="00503401" w:rsidP="00184878">
            <w:pPr>
              <w:jc w:val="center"/>
              <w:rPr>
                <w:sz w:val="22"/>
                <w:szCs w:val="22"/>
              </w:rPr>
            </w:pPr>
          </w:p>
        </w:tc>
        <w:tc>
          <w:tcPr>
            <w:tcW w:w="5850" w:type="dxa"/>
          </w:tcPr>
          <w:p w:rsidR="00503401" w:rsidRPr="00503401" w:rsidRDefault="00503401" w:rsidP="00184878">
            <w:pPr>
              <w:rPr>
                <w:sz w:val="22"/>
                <w:szCs w:val="22"/>
                <w:highlight w:val="yellow"/>
              </w:rPr>
            </w:pPr>
            <w:r w:rsidRPr="00503401">
              <w:rPr>
                <w:sz w:val="22"/>
                <w:szCs w:val="22"/>
              </w:rPr>
              <w:t>Final Case Report due at the beginning of class</w:t>
            </w:r>
          </w:p>
        </w:tc>
      </w:tr>
    </w:tbl>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Pr="00EC464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Note: </w:t>
      </w:r>
      <w:r w:rsidRPr="008C2031">
        <w:rPr>
          <w:sz w:val="22"/>
          <w:szCs w:val="22"/>
        </w:rPr>
        <w:t xml:space="preserve">The schedule </w:t>
      </w:r>
      <w:r>
        <w:rPr>
          <w:sz w:val="22"/>
          <w:szCs w:val="22"/>
        </w:rPr>
        <w:t xml:space="preserve">of learning activities </w:t>
      </w:r>
      <w:r w:rsidRPr="008C2031">
        <w:rPr>
          <w:sz w:val="22"/>
          <w:szCs w:val="22"/>
        </w:rPr>
        <w:t xml:space="preserve">may require modification from time to time. </w:t>
      </w:r>
      <w:r>
        <w:rPr>
          <w:sz w:val="22"/>
          <w:szCs w:val="22"/>
        </w:rPr>
        <w:t xml:space="preserve"> </w:t>
      </w:r>
      <w:r w:rsidRPr="008C2031">
        <w:rPr>
          <w:sz w:val="22"/>
          <w:szCs w:val="22"/>
        </w:rPr>
        <w:t xml:space="preserve">Any changes </w:t>
      </w:r>
      <w:r>
        <w:rPr>
          <w:sz w:val="22"/>
          <w:szCs w:val="22"/>
        </w:rPr>
        <w:t xml:space="preserve">will be announced in </w:t>
      </w:r>
      <w:r w:rsidRPr="008C2031">
        <w:rPr>
          <w:sz w:val="22"/>
          <w:szCs w:val="22"/>
        </w:rPr>
        <w:t xml:space="preserve">class and/or on the </w:t>
      </w:r>
      <w:proofErr w:type="spellStart"/>
      <w:r w:rsidRPr="008C2031">
        <w:rPr>
          <w:sz w:val="22"/>
          <w:szCs w:val="22"/>
        </w:rPr>
        <w:t>Courseli</w:t>
      </w:r>
      <w:r>
        <w:rPr>
          <w:sz w:val="22"/>
          <w:szCs w:val="22"/>
        </w:rPr>
        <w:t>nk</w:t>
      </w:r>
      <w:proofErr w:type="spellEnd"/>
      <w:r>
        <w:rPr>
          <w:sz w:val="22"/>
          <w:szCs w:val="22"/>
        </w:rPr>
        <w:t>.</w:t>
      </w:r>
    </w:p>
    <w:p w:rsidR="00503401" w:rsidRDefault="00503401">
      <w:pPr>
        <w:widowControl/>
        <w:rPr>
          <w:b/>
          <w:sz w:val="24"/>
        </w:rPr>
      </w:pPr>
    </w:p>
    <w:p w:rsidR="00503401" w:rsidRDefault="00503401">
      <w:pPr>
        <w:widowControl/>
        <w:rPr>
          <w:b/>
          <w:sz w:val="24"/>
        </w:rPr>
      </w:pPr>
    </w:p>
    <w:p w:rsidR="00503401" w:rsidRDefault="00503401">
      <w:pPr>
        <w:widowControl/>
        <w:rPr>
          <w:b/>
          <w:sz w:val="24"/>
        </w:rPr>
      </w:pPr>
    </w:p>
    <w:p w:rsidR="00503401" w:rsidRPr="00F86B6D"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4"/>
        </w:rPr>
        <w:t xml:space="preserve">Policies and </w:t>
      </w:r>
      <w:r w:rsidRPr="00C7354B">
        <w:rPr>
          <w:b/>
          <w:sz w:val="24"/>
        </w:rPr>
        <w:t>Regulations</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All students are expected to abide by the </w:t>
      </w:r>
      <w:r w:rsidRPr="00C7354B">
        <w:rPr>
          <w:sz w:val="22"/>
          <w:szCs w:val="22"/>
        </w:rPr>
        <w:t xml:space="preserve">University’s academic regulations </w:t>
      </w:r>
      <w:r>
        <w:rPr>
          <w:sz w:val="22"/>
          <w:szCs w:val="22"/>
        </w:rPr>
        <w:t xml:space="preserve">in the completion of their academic work, </w:t>
      </w:r>
      <w:r w:rsidRPr="00C7354B">
        <w:rPr>
          <w:sz w:val="22"/>
          <w:szCs w:val="22"/>
        </w:rPr>
        <w:t>a</w:t>
      </w:r>
      <w:r>
        <w:rPr>
          <w:sz w:val="22"/>
          <w:szCs w:val="22"/>
        </w:rPr>
        <w:t xml:space="preserve">s set out in the undergraduate calendar (see </w:t>
      </w:r>
      <w:hyperlink r:id="rId10" w:history="1">
        <w:r w:rsidRPr="00D343E0">
          <w:rPr>
            <w:rStyle w:val="Hyperlink"/>
            <w:sz w:val="22"/>
            <w:szCs w:val="22"/>
          </w:rPr>
          <w:t>http://www.uoguelph.ca/registrar/calendars/undergraduate/current/c08/index.shtml</w:t>
        </w:r>
      </w:hyperlink>
      <w:r>
        <w:rPr>
          <w:sz w:val="22"/>
          <w:szCs w:val="22"/>
        </w:rPr>
        <w:t>).  Some regulations are highlighted below:</w:t>
      </w: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Misconduct:</w:t>
      </w: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w:t>
      </w:r>
      <w:r w:rsidRPr="00C7354B">
        <w:rPr>
          <w:sz w:val="22"/>
          <w:szCs w:val="22"/>
        </w:rPr>
        <w:lastRenderedPageBreak/>
        <w:t xml:space="preserve">by the University’s policy. Included in the definition of academic misconduct are such activities as cheating on examinations, </w:t>
      </w:r>
      <w:proofErr w:type="spellStart"/>
      <w:r w:rsidRPr="00C7354B">
        <w:rPr>
          <w:sz w:val="22"/>
          <w:szCs w:val="22"/>
        </w:rPr>
        <w:t>plagiari</w:t>
      </w:r>
      <w:r>
        <w:rPr>
          <w:sz w:val="22"/>
          <w:szCs w:val="22"/>
        </w:rPr>
        <w:t>Chapter</w:t>
      </w:r>
      <w:proofErr w:type="spellEnd"/>
      <w:r w:rsidRPr="00C7354B">
        <w:rPr>
          <w:sz w:val="22"/>
          <w:szCs w:val="22"/>
        </w:rPr>
        <w:t xml:space="preserve">, misrepresentation, and submitting the same material in two different courses without written permission.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To better understand your responsibilities, read the Undergraduate Calendar at: </w:t>
      </w:r>
      <w:hyperlink r:id="rId11" w:history="1">
        <w:r w:rsidRPr="00C7354B">
          <w:rPr>
            <w:rStyle w:val="Hyperlink"/>
            <w:sz w:val="22"/>
            <w:szCs w:val="22"/>
          </w:rPr>
          <w:t>http://www.uoguelph.ca/registrar/calendars/undergraduate/current/c08/c08-amisconduct.shtml</w:t>
        </w:r>
      </w:hyperlink>
      <w:r w:rsidRPr="00C7354B">
        <w:rPr>
          <w:sz w:val="22"/>
          <w:szCs w:val="22"/>
        </w:rPr>
        <w:t xml:space="preserve"> You are also advised to make use of the resources available through the Learning Commons (</w:t>
      </w:r>
      <w:hyperlink r:id="rId12" w:history="1">
        <w:r w:rsidRPr="00C7354B">
          <w:rPr>
            <w:rStyle w:val="Hyperlink"/>
            <w:sz w:val="22"/>
            <w:szCs w:val="22"/>
          </w:rPr>
          <w:t>http://www.learningcommons.uoguelph.ca/</w:t>
        </w:r>
      </w:hyperlink>
      <w:r w:rsidRPr="00C7354B">
        <w:rPr>
          <w:sz w:val="22"/>
          <w:szCs w:val="22"/>
        </w:rPr>
        <w:t>) and to discuss any questions you may have with your course instructor, teaching assistant, Academic Advisor or Academic Counselor.</w:t>
      </w: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Students should be aware that faculty have the right to use software to aid in the detection of </w:t>
      </w:r>
      <w:proofErr w:type="spellStart"/>
      <w:r w:rsidRPr="00C7354B">
        <w:rPr>
          <w:sz w:val="22"/>
          <w:szCs w:val="22"/>
        </w:rPr>
        <w:t>plagiari</w:t>
      </w:r>
      <w:r>
        <w:rPr>
          <w:sz w:val="22"/>
          <w:szCs w:val="22"/>
        </w:rPr>
        <w:t>Chapter</w:t>
      </w:r>
      <w:proofErr w:type="spellEnd"/>
      <w:r w:rsidRPr="00C7354B">
        <w:rPr>
          <w:sz w:val="22"/>
          <w:szCs w:val="22"/>
        </w:rPr>
        <w:t xml:space="preserve"> or copying and to examine students orally on submitted work. For students found guilty of academic misconduct, serious penalties, up to and including suspension or expulsion from the University can be imposed.</w:t>
      </w: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Consideration:</w:t>
      </w: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3" w:history="1">
        <w:r w:rsidRPr="00C7354B">
          <w:rPr>
            <w:rStyle w:val="Hyperlink"/>
            <w:sz w:val="22"/>
            <w:szCs w:val="22"/>
          </w:rPr>
          <w:t>http://www.uoguelph.ca/undergrad_calendar/c08/c08-ac.shtml</w:t>
        </w:r>
      </w:hyperlink>
      <w:r w:rsidRPr="00C7354B">
        <w:rPr>
          <w:sz w:val="22"/>
          <w:szCs w:val="22"/>
        </w:rPr>
        <w:t>) and discuss their situation with the instructor, Program Counsellor or Academic Advisor as appropriate.</w:t>
      </w: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Religious Holidays:</w:t>
      </w:r>
    </w:p>
    <w:p w:rsidR="00503401" w:rsidRPr="00C7354B"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Should a student need to miss scheduled tests, mid-term examinations, final examinations, or requirements to attend classes and participate in laboratories for religious reasons, please </w:t>
      </w:r>
      <w:proofErr w:type="gramStart"/>
      <w:r w:rsidRPr="00C7354B">
        <w:rPr>
          <w:sz w:val="22"/>
          <w:szCs w:val="22"/>
        </w:rPr>
        <w:t>advise</w:t>
      </w:r>
      <w:proofErr w:type="gramEnd"/>
      <w:r w:rsidRPr="00C7354B">
        <w:rPr>
          <w:sz w:val="22"/>
          <w:szCs w:val="22"/>
        </w:rPr>
        <w:t xml:space="preserve"> the instructor within two weeks of the distribution of this course outline so that alternate arrangements can be made. For further information see </w:t>
      </w:r>
      <w:hyperlink r:id="rId14" w:history="1">
        <w:r w:rsidRPr="00C7354B">
          <w:rPr>
            <w:rStyle w:val="Hyperlink"/>
            <w:sz w:val="22"/>
            <w:szCs w:val="22"/>
          </w:rPr>
          <w:t>http://www.uoguelph.ca/registrar/calendars/undergraduate/current/c08/c08-accomrelig.shtml</w:t>
        </w:r>
      </w:hyperlink>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widowControl/>
        <w:rPr>
          <w:b/>
          <w:sz w:val="32"/>
          <w:szCs w:val="32"/>
        </w:rPr>
      </w:pPr>
    </w:p>
    <w:p w:rsidR="00503401" w:rsidRDefault="00503401" w:rsidP="00503401">
      <w:pPr>
        <w:rPr>
          <w:b/>
          <w:sz w:val="32"/>
          <w:szCs w:val="32"/>
        </w:rPr>
      </w:pPr>
      <w:r>
        <w:rPr>
          <w:b/>
          <w:sz w:val="32"/>
          <w:szCs w:val="32"/>
        </w:rPr>
        <w:t>University Grading Scheme:</w:t>
      </w:r>
    </w:p>
    <w:p w:rsidR="00503401" w:rsidRDefault="00503401" w:rsidP="00503401">
      <w:pPr>
        <w:rPr>
          <w:b/>
        </w:rPr>
      </w:pPr>
    </w:p>
    <w:p w:rsidR="00503401" w:rsidRDefault="00503401" w:rsidP="00503401">
      <w:r>
        <w:t>This course follows the University grading scheme outlined in the University Calendar:</w:t>
      </w:r>
    </w:p>
    <w:p w:rsidR="00503401" w:rsidRDefault="00503401" w:rsidP="00503401"/>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gridCol w:w="1170"/>
        <w:gridCol w:w="8132"/>
      </w:tblGrid>
      <w:tr w:rsidR="00503401" w:rsidRPr="00367C5D" w:rsidTr="00503401">
        <w:trPr>
          <w:jc w:val="center"/>
        </w:trPr>
        <w:tc>
          <w:tcPr>
            <w:tcW w:w="773" w:type="dxa"/>
            <w:tcBorders>
              <w:top w:val="single" w:sz="4" w:space="0" w:color="auto"/>
              <w:bottom w:val="nil"/>
              <w:right w:val="single" w:sz="4" w:space="0" w:color="auto"/>
            </w:tcBorders>
          </w:tcPr>
          <w:p w:rsidR="00503401" w:rsidRPr="00367C5D" w:rsidRDefault="00503401" w:rsidP="00184878">
            <w:r w:rsidRPr="00367C5D">
              <w:t>A+</w:t>
            </w:r>
          </w:p>
        </w:tc>
        <w:tc>
          <w:tcPr>
            <w:tcW w:w="1170" w:type="dxa"/>
            <w:tcBorders>
              <w:top w:val="single" w:sz="4" w:space="0" w:color="auto"/>
              <w:left w:val="single" w:sz="4" w:space="0" w:color="auto"/>
              <w:bottom w:val="nil"/>
              <w:right w:val="single" w:sz="4" w:space="0" w:color="auto"/>
            </w:tcBorders>
          </w:tcPr>
          <w:p w:rsidR="00503401" w:rsidRPr="00367C5D" w:rsidRDefault="00503401" w:rsidP="00184878">
            <w:r w:rsidRPr="00367C5D">
              <w:t>90-100%</w:t>
            </w:r>
          </w:p>
        </w:tc>
        <w:tc>
          <w:tcPr>
            <w:tcW w:w="8132" w:type="dxa"/>
            <w:vMerge w:val="restart"/>
            <w:tcBorders>
              <w:left w:val="single" w:sz="4" w:space="0" w:color="auto"/>
            </w:tcBorders>
            <w:vAlign w:val="center"/>
          </w:tcPr>
          <w:p w:rsidR="00503401" w:rsidRPr="00FA45F0" w:rsidRDefault="00503401" w:rsidP="00184878">
            <w:pPr>
              <w:rPr>
                <w:sz w:val="16"/>
                <w:szCs w:val="16"/>
              </w:rPr>
            </w:pPr>
            <w:r w:rsidRPr="00FA45F0">
              <w:rPr>
                <w:b/>
                <w:sz w:val="16"/>
                <w:szCs w:val="16"/>
              </w:rPr>
              <w:t xml:space="preserve">Excellent:  </w:t>
            </w:r>
            <w:r w:rsidRPr="00FA45F0">
              <w:rPr>
                <w:sz w:val="16"/>
                <w:szCs w:val="16"/>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503401" w:rsidRPr="00367C5D" w:rsidTr="00503401">
        <w:trPr>
          <w:jc w:val="center"/>
        </w:trPr>
        <w:tc>
          <w:tcPr>
            <w:tcW w:w="773" w:type="dxa"/>
            <w:tcBorders>
              <w:top w:val="nil"/>
              <w:bottom w:val="nil"/>
              <w:right w:val="single" w:sz="4" w:space="0" w:color="auto"/>
            </w:tcBorders>
          </w:tcPr>
          <w:p w:rsidR="00503401" w:rsidRPr="00367C5D" w:rsidRDefault="00503401" w:rsidP="00184878">
            <w:r w:rsidRPr="00367C5D">
              <w:t>A</w:t>
            </w:r>
          </w:p>
        </w:tc>
        <w:tc>
          <w:tcPr>
            <w:tcW w:w="1170" w:type="dxa"/>
            <w:tcBorders>
              <w:top w:val="nil"/>
              <w:left w:val="single" w:sz="4" w:space="0" w:color="auto"/>
              <w:bottom w:val="nil"/>
              <w:right w:val="single" w:sz="4" w:space="0" w:color="auto"/>
            </w:tcBorders>
          </w:tcPr>
          <w:p w:rsidR="00503401" w:rsidRPr="00367C5D" w:rsidRDefault="00503401" w:rsidP="00184878">
            <w:r w:rsidRPr="00367C5D">
              <w:t>85-89</w:t>
            </w:r>
          </w:p>
        </w:tc>
        <w:tc>
          <w:tcPr>
            <w:tcW w:w="8132" w:type="dxa"/>
            <w:vMerge/>
            <w:tcBorders>
              <w:left w:val="single" w:sz="4" w:space="0" w:color="auto"/>
            </w:tcBorders>
          </w:tcPr>
          <w:p w:rsidR="00503401" w:rsidRPr="00FA45F0" w:rsidRDefault="00503401" w:rsidP="00184878">
            <w:pPr>
              <w:rPr>
                <w:sz w:val="16"/>
                <w:szCs w:val="16"/>
              </w:rPr>
            </w:pPr>
          </w:p>
        </w:tc>
      </w:tr>
      <w:tr w:rsidR="00503401" w:rsidRPr="00367C5D" w:rsidTr="00503401">
        <w:trPr>
          <w:jc w:val="center"/>
        </w:trPr>
        <w:tc>
          <w:tcPr>
            <w:tcW w:w="773" w:type="dxa"/>
            <w:tcBorders>
              <w:top w:val="nil"/>
              <w:bottom w:val="single" w:sz="4" w:space="0" w:color="auto"/>
              <w:right w:val="single" w:sz="4" w:space="0" w:color="auto"/>
            </w:tcBorders>
          </w:tcPr>
          <w:p w:rsidR="00503401" w:rsidRPr="00367C5D" w:rsidRDefault="00503401" w:rsidP="00184878">
            <w:r w:rsidRPr="00367C5D">
              <w:t>A-</w:t>
            </w:r>
          </w:p>
        </w:tc>
        <w:tc>
          <w:tcPr>
            <w:tcW w:w="1170" w:type="dxa"/>
            <w:tcBorders>
              <w:top w:val="nil"/>
              <w:left w:val="single" w:sz="4" w:space="0" w:color="auto"/>
              <w:bottom w:val="single" w:sz="4" w:space="0" w:color="auto"/>
              <w:right w:val="single" w:sz="4" w:space="0" w:color="auto"/>
            </w:tcBorders>
          </w:tcPr>
          <w:p w:rsidR="00503401" w:rsidRPr="00367C5D" w:rsidRDefault="00503401" w:rsidP="00184878">
            <w:r w:rsidRPr="00367C5D">
              <w:t>80-84</w:t>
            </w:r>
          </w:p>
        </w:tc>
        <w:tc>
          <w:tcPr>
            <w:tcW w:w="8132" w:type="dxa"/>
            <w:vMerge/>
            <w:tcBorders>
              <w:left w:val="single" w:sz="4" w:space="0" w:color="auto"/>
              <w:bottom w:val="single" w:sz="4" w:space="0" w:color="auto"/>
            </w:tcBorders>
          </w:tcPr>
          <w:p w:rsidR="00503401" w:rsidRPr="00FA45F0" w:rsidRDefault="00503401" w:rsidP="00184878">
            <w:pPr>
              <w:rPr>
                <w:sz w:val="16"/>
                <w:szCs w:val="16"/>
              </w:rPr>
            </w:pPr>
          </w:p>
        </w:tc>
      </w:tr>
      <w:tr w:rsidR="00503401" w:rsidRPr="00367C5D" w:rsidTr="00503401">
        <w:trPr>
          <w:jc w:val="center"/>
        </w:trPr>
        <w:tc>
          <w:tcPr>
            <w:tcW w:w="773" w:type="dxa"/>
            <w:tcBorders>
              <w:top w:val="single" w:sz="4" w:space="0" w:color="auto"/>
              <w:bottom w:val="nil"/>
              <w:right w:val="single" w:sz="4" w:space="0" w:color="auto"/>
            </w:tcBorders>
          </w:tcPr>
          <w:p w:rsidR="00503401" w:rsidRPr="00367C5D" w:rsidRDefault="00503401" w:rsidP="00184878">
            <w:r w:rsidRPr="00367C5D">
              <w:t>B+</w:t>
            </w:r>
          </w:p>
        </w:tc>
        <w:tc>
          <w:tcPr>
            <w:tcW w:w="1170" w:type="dxa"/>
            <w:tcBorders>
              <w:top w:val="single" w:sz="4" w:space="0" w:color="auto"/>
              <w:left w:val="single" w:sz="4" w:space="0" w:color="auto"/>
              <w:bottom w:val="nil"/>
              <w:right w:val="single" w:sz="4" w:space="0" w:color="auto"/>
            </w:tcBorders>
          </w:tcPr>
          <w:p w:rsidR="00503401" w:rsidRPr="00367C5D" w:rsidRDefault="00503401" w:rsidP="00184878">
            <w:r w:rsidRPr="00367C5D">
              <w:t>77-79</w:t>
            </w:r>
          </w:p>
        </w:tc>
        <w:tc>
          <w:tcPr>
            <w:tcW w:w="8132" w:type="dxa"/>
            <w:vMerge w:val="restart"/>
            <w:tcBorders>
              <w:top w:val="single" w:sz="4" w:space="0" w:color="auto"/>
              <w:left w:val="single" w:sz="4" w:space="0" w:color="auto"/>
              <w:bottom w:val="single" w:sz="4" w:space="0" w:color="auto"/>
            </w:tcBorders>
            <w:vAlign w:val="center"/>
          </w:tcPr>
          <w:p w:rsidR="00503401" w:rsidRPr="00FA45F0" w:rsidRDefault="00503401" w:rsidP="00184878">
            <w:pPr>
              <w:rPr>
                <w:sz w:val="16"/>
                <w:szCs w:val="16"/>
              </w:rPr>
            </w:pPr>
            <w:r w:rsidRPr="00FA45F0">
              <w:rPr>
                <w:b/>
                <w:sz w:val="16"/>
                <w:szCs w:val="16"/>
              </w:rPr>
              <w:t>Good:</w:t>
            </w:r>
            <w:r w:rsidRPr="00FA45F0">
              <w:rPr>
                <w:sz w:val="16"/>
                <w:szCs w:val="16"/>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503401" w:rsidRPr="00367C5D" w:rsidTr="00503401">
        <w:trPr>
          <w:jc w:val="center"/>
        </w:trPr>
        <w:tc>
          <w:tcPr>
            <w:tcW w:w="773" w:type="dxa"/>
            <w:tcBorders>
              <w:top w:val="nil"/>
              <w:bottom w:val="nil"/>
              <w:right w:val="single" w:sz="4" w:space="0" w:color="auto"/>
            </w:tcBorders>
          </w:tcPr>
          <w:p w:rsidR="00503401" w:rsidRPr="00367C5D" w:rsidRDefault="00503401" w:rsidP="00184878">
            <w:r w:rsidRPr="00367C5D">
              <w:t>B</w:t>
            </w:r>
          </w:p>
        </w:tc>
        <w:tc>
          <w:tcPr>
            <w:tcW w:w="1170" w:type="dxa"/>
            <w:tcBorders>
              <w:top w:val="nil"/>
              <w:left w:val="single" w:sz="4" w:space="0" w:color="auto"/>
              <w:bottom w:val="nil"/>
              <w:right w:val="single" w:sz="4" w:space="0" w:color="auto"/>
            </w:tcBorders>
          </w:tcPr>
          <w:p w:rsidR="00503401" w:rsidRPr="00367C5D" w:rsidRDefault="00503401" w:rsidP="00184878">
            <w:r w:rsidRPr="00367C5D">
              <w:t>73-76</w:t>
            </w:r>
          </w:p>
        </w:tc>
        <w:tc>
          <w:tcPr>
            <w:tcW w:w="8132" w:type="dxa"/>
            <w:vMerge/>
            <w:tcBorders>
              <w:top w:val="nil"/>
              <w:left w:val="single" w:sz="4" w:space="0" w:color="auto"/>
              <w:bottom w:val="single" w:sz="4" w:space="0" w:color="auto"/>
            </w:tcBorders>
          </w:tcPr>
          <w:p w:rsidR="00503401" w:rsidRPr="00FA45F0" w:rsidRDefault="00503401" w:rsidP="00184878">
            <w:pPr>
              <w:rPr>
                <w:sz w:val="16"/>
                <w:szCs w:val="16"/>
              </w:rPr>
            </w:pPr>
          </w:p>
        </w:tc>
      </w:tr>
      <w:tr w:rsidR="00503401" w:rsidRPr="00367C5D" w:rsidTr="00503401">
        <w:trPr>
          <w:jc w:val="center"/>
        </w:trPr>
        <w:tc>
          <w:tcPr>
            <w:tcW w:w="773" w:type="dxa"/>
            <w:tcBorders>
              <w:top w:val="nil"/>
              <w:bottom w:val="single" w:sz="4" w:space="0" w:color="auto"/>
              <w:right w:val="single" w:sz="4" w:space="0" w:color="auto"/>
            </w:tcBorders>
          </w:tcPr>
          <w:p w:rsidR="00503401" w:rsidRPr="00367C5D" w:rsidRDefault="00503401" w:rsidP="00184878">
            <w:r w:rsidRPr="00367C5D">
              <w:t>B-</w:t>
            </w:r>
          </w:p>
        </w:tc>
        <w:tc>
          <w:tcPr>
            <w:tcW w:w="1170" w:type="dxa"/>
            <w:tcBorders>
              <w:top w:val="nil"/>
              <w:left w:val="single" w:sz="4" w:space="0" w:color="auto"/>
              <w:bottom w:val="single" w:sz="4" w:space="0" w:color="auto"/>
              <w:right w:val="single" w:sz="4" w:space="0" w:color="auto"/>
            </w:tcBorders>
          </w:tcPr>
          <w:p w:rsidR="00503401" w:rsidRPr="00367C5D" w:rsidRDefault="00503401" w:rsidP="00184878">
            <w:r w:rsidRPr="00367C5D">
              <w:t>70-72</w:t>
            </w:r>
          </w:p>
        </w:tc>
        <w:tc>
          <w:tcPr>
            <w:tcW w:w="8132" w:type="dxa"/>
            <w:vMerge/>
            <w:tcBorders>
              <w:top w:val="nil"/>
              <w:left w:val="single" w:sz="4" w:space="0" w:color="auto"/>
              <w:bottom w:val="single" w:sz="4" w:space="0" w:color="auto"/>
            </w:tcBorders>
          </w:tcPr>
          <w:p w:rsidR="00503401" w:rsidRPr="00FA45F0" w:rsidRDefault="00503401" w:rsidP="00184878">
            <w:pPr>
              <w:rPr>
                <w:sz w:val="16"/>
                <w:szCs w:val="16"/>
              </w:rPr>
            </w:pPr>
          </w:p>
        </w:tc>
      </w:tr>
      <w:tr w:rsidR="00503401" w:rsidRPr="00367C5D" w:rsidTr="00503401">
        <w:trPr>
          <w:jc w:val="center"/>
        </w:trPr>
        <w:tc>
          <w:tcPr>
            <w:tcW w:w="773" w:type="dxa"/>
            <w:tcBorders>
              <w:top w:val="single" w:sz="4" w:space="0" w:color="auto"/>
              <w:bottom w:val="nil"/>
              <w:right w:val="single" w:sz="4" w:space="0" w:color="auto"/>
            </w:tcBorders>
          </w:tcPr>
          <w:p w:rsidR="00503401" w:rsidRPr="00367C5D" w:rsidRDefault="00503401" w:rsidP="00184878">
            <w:r w:rsidRPr="00367C5D">
              <w:t>C+</w:t>
            </w:r>
          </w:p>
        </w:tc>
        <w:tc>
          <w:tcPr>
            <w:tcW w:w="1170" w:type="dxa"/>
            <w:tcBorders>
              <w:top w:val="single" w:sz="4" w:space="0" w:color="auto"/>
              <w:left w:val="single" w:sz="4" w:space="0" w:color="auto"/>
              <w:bottom w:val="nil"/>
              <w:right w:val="single" w:sz="4" w:space="0" w:color="auto"/>
            </w:tcBorders>
          </w:tcPr>
          <w:p w:rsidR="00503401" w:rsidRPr="00367C5D" w:rsidRDefault="00503401" w:rsidP="00184878">
            <w:r w:rsidRPr="00367C5D">
              <w:t>67-69</w:t>
            </w:r>
          </w:p>
        </w:tc>
        <w:tc>
          <w:tcPr>
            <w:tcW w:w="8132" w:type="dxa"/>
            <w:vMerge w:val="restart"/>
            <w:tcBorders>
              <w:top w:val="single" w:sz="4" w:space="0" w:color="auto"/>
              <w:left w:val="single" w:sz="4" w:space="0" w:color="auto"/>
            </w:tcBorders>
            <w:vAlign w:val="center"/>
          </w:tcPr>
          <w:p w:rsidR="00503401" w:rsidRPr="00FA45F0" w:rsidRDefault="00503401" w:rsidP="00184878">
            <w:pPr>
              <w:rPr>
                <w:sz w:val="16"/>
                <w:szCs w:val="16"/>
              </w:rPr>
            </w:pPr>
            <w:r w:rsidRPr="00FA45F0">
              <w:rPr>
                <w:b/>
                <w:sz w:val="16"/>
                <w:szCs w:val="16"/>
              </w:rPr>
              <w:t xml:space="preserve">Acceptable: </w:t>
            </w:r>
            <w:r w:rsidRPr="00FA45F0">
              <w:rPr>
                <w:sz w:val="16"/>
                <w:szCs w:val="16"/>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503401" w:rsidRPr="00367C5D" w:rsidTr="00503401">
        <w:trPr>
          <w:jc w:val="center"/>
        </w:trPr>
        <w:tc>
          <w:tcPr>
            <w:tcW w:w="773" w:type="dxa"/>
            <w:tcBorders>
              <w:top w:val="nil"/>
              <w:bottom w:val="nil"/>
              <w:right w:val="single" w:sz="4" w:space="0" w:color="auto"/>
            </w:tcBorders>
          </w:tcPr>
          <w:p w:rsidR="00503401" w:rsidRPr="00367C5D" w:rsidRDefault="00503401" w:rsidP="00184878">
            <w:r w:rsidRPr="00367C5D">
              <w:t>C</w:t>
            </w:r>
          </w:p>
        </w:tc>
        <w:tc>
          <w:tcPr>
            <w:tcW w:w="1170" w:type="dxa"/>
            <w:tcBorders>
              <w:top w:val="nil"/>
              <w:left w:val="single" w:sz="4" w:space="0" w:color="auto"/>
              <w:bottom w:val="nil"/>
              <w:right w:val="single" w:sz="4" w:space="0" w:color="auto"/>
            </w:tcBorders>
          </w:tcPr>
          <w:p w:rsidR="00503401" w:rsidRPr="00367C5D" w:rsidRDefault="00503401" w:rsidP="00184878">
            <w:r w:rsidRPr="00367C5D">
              <w:t>63-66</w:t>
            </w:r>
          </w:p>
        </w:tc>
        <w:tc>
          <w:tcPr>
            <w:tcW w:w="8132" w:type="dxa"/>
            <w:vMerge/>
            <w:tcBorders>
              <w:left w:val="single" w:sz="4" w:space="0" w:color="auto"/>
            </w:tcBorders>
          </w:tcPr>
          <w:p w:rsidR="00503401" w:rsidRPr="00FA45F0" w:rsidRDefault="00503401" w:rsidP="00184878">
            <w:pPr>
              <w:rPr>
                <w:sz w:val="16"/>
                <w:szCs w:val="16"/>
              </w:rPr>
            </w:pPr>
          </w:p>
        </w:tc>
      </w:tr>
      <w:tr w:rsidR="00503401" w:rsidRPr="00367C5D" w:rsidTr="00503401">
        <w:trPr>
          <w:jc w:val="center"/>
        </w:trPr>
        <w:tc>
          <w:tcPr>
            <w:tcW w:w="773" w:type="dxa"/>
            <w:tcBorders>
              <w:top w:val="nil"/>
              <w:bottom w:val="single" w:sz="4" w:space="0" w:color="auto"/>
              <w:right w:val="single" w:sz="4" w:space="0" w:color="auto"/>
            </w:tcBorders>
          </w:tcPr>
          <w:p w:rsidR="00503401" w:rsidRPr="00367C5D" w:rsidRDefault="00503401" w:rsidP="00184878">
            <w:r w:rsidRPr="00367C5D">
              <w:t>C-</w:t>
            </w:r>
          </w:p>
        </w:tc>
        <w:tc>
          <w:tcPr>
            <w:tcW w:w="1170" w:type="dxa"/>
            <w:tcBorders>
              <w:top w:val="nil"/>
              <w:left w:val="single" w:sz="4" w:space="0" w:color="auto"/>
              <w:bottom w:val="single" w:sz="4" w:space="0" w:color="auto"/>
              <w:right w:val="single" w:sz="4" w:space="0" w:color="auto"/>
            </w:tcBorders>
          </w:tcPr>
          <w:p w:rsidR="00503401" w:rsidRPr="00367C5D" w:rsidRDefault="00503401" w:rsidP="00184878">
            <w:r w:rsidRPr="00367C5D">
              <w:t>60-62</w:t>
            </w:r>
          </w:p>
        </w:tc>
        <w:tc>
          <w:tcPr>
            <w:tcW w:w="8132" w:type="dxa"/>
            <w:vMerge/>
            <w:tcBorders>
              <w:left w:val="single" w:sz="4" w:space="0" w:color="auto"/>
              <w:bottom w:val="single" w:sz="4" w:space="0" w:color="auto"/>
            </w:tcBorders>
          </w:tcPr>
          <w:p w:rsidR="00503401" w:rsidRPr="00FA45F0" w:rsidRDefault="00503401" w:rsidP="00184878">
            <w:pPr>
              <w:rPr>
                <w:sz w:val="16"/>
                <w:szCs w:val="16"/>
              </w:rPr>
            </w:pPr>
          </w:p>
        </w:tc>
      </w:tr>
      <w:tr w:rsidR="00503401" w:rsidRPr="00367C5D" w:rsidTr="00503401">
        <w:trPr>
          <w:jc w:val="center"/>
        </w:trPr>
        <w:tc>
          <w:tcPr>
            <w:tcW w:w="773" w:type="dxa"/>
            <w:tcBorders>
              <w:top w:val="single" w:sz="4" w:space="0" w:color="auto"/>
              <w:bottom w:val="nil"/>
              <w:right w:val="single" w:sz="4" w:space="0" w:color="auto"/>
            </w:tcBorders>
          </w:tcPr>
          <w:p w:rsidR="00503401" w:rsidRPr="00367C5D" w:rsidRDefault="00503401" w:rsidP="00184878">
            <w:r w:rsidRPr="00367C5D">
              <w:t>D+</w:t>
            </w:r>
          </w:p>
        </w:tc>
        <w:tc>
          <w:tcPr>
            <w:tcW w:w="1170" w:type="dxa"/>
            <w:tcBorders>
              <w:top w:val="single" w:sz="4" w:space="0" w:color="auto"/>
              <w:left w:val="single" w:sz="4" w:space="0" w:color="auto"/>
              <w:bottom w:val="nil"/>
              <w:right w:val="single" w:sz="4" w:space="0" w:color="auto"/>
            </w:tcBorders>
          </w:tcPr>
          <w:p w:rsidR="00503401" w:rsidRPr="00367C5D" w:rsidRDefault="00503401" w:rsidP="00184878">
            <w:r w:rsidRPr="00367C5D">
              <w:t>57-59</w:t>
            </w:r>
          </w:p>
        </w:tc>
        <w:tc>
          <w:tcPr>
            <w:tcW w:w="8132" w:type="dxa"/>
            <w:vMerge w:val="restart"/>
            <w:tcBorders>
              <w:top w:val="single" w:sz="4" w:space="0" w:color="auto"/>
              <w:left w:val="single" w:sz="4" w:space="0" w:color="auto"/>
              <w:bottom w:val="single" w:sz="4" w:space="0" w:color="auto"/>
            </w:tcBorders>
            <w:vAlign w:val="center"/>
          </w:tcPr>
          <w:p w:rsidR="00503401" w:rsidRPr="00FA45F0" w:rsidRDefault="00503401" w:rsidP="00184878">
            <w:pPr>
              <w:rPr>
                <w:sz w:val="16"/>
                <w:szCs w:val="16"/>
              </w:rPr>
            </w:pPr>
            <w:r w:rsidRPr="00FA45F0">
              <w:rPr>
                <w:b/>
                <w:sz w:val="16"/>
                <w:szCs w:val="16"/>
              </w:rPr>
              <w:t>Minimally acceptable:</w:t>
            </w:r>
            <w:r w:rsidRPr="00FA45F0">
              <w:rPr>
                <w:sz w:val="16"/>
                <w:szCs w:val="16"/>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503401" w:rsidRPr="00367C5D" w:rsidTr="00503401">
        <w:trPr>
          <w:jc w:val="center"/>
        </w:trPr>
        <w:tc>
          <w:tcPr>
            <w:tcW w:w="773" w:type="dxa"/>
            <w:tcBorders>
              <w:top w:val="nil"/>
              <w:bottom w:val="nil"/>
              <w:right w:val="single" w:sz="4" w:space="0" w:color="auto"/>
            </w:tcBorders>
          </w:tcPr>
          <w:p w:rsidR="00503401" w:rsidRPr="00367C5D" w:rsidRDefault="00503401" w:rsidP="00184878">
            <w:r w:rsidRPr="00367C5D">
              <w:t>D</w:t>
            </w:r>
          </w:p>
        </w:tc>
        <w:tc>
          <w:tcPr>
            <w:tcW w:w="1170" w:type="dxa"/>
            <w:tcBorders>
              <w:top w:val="nil"/>
              <w:left w:val="single" w:sz="4" w:space="0" w:color="auto"/>
              <w:bottom w:val="nil"/>
              <w:right w:val="single" w:sz="4" w:space="0" w:color="auto"/>
            </w:tcBorders>
          </w:tcPr>
          <w:p w:rsidR="00503401" w:rsidRPr="00367C5D" w:rsidRDefault="00503401" w:rsidP="00184878">
            <w:r w:rsidRPr="00367C5D">
              <w:t>53-56</w:t>
            </w:r>
          </w:p>
        </w:tc>
        <w:tc>
          <w:tcPr>
            <w:tcW w:w="8132" w:type="dxa"/>
            <w:vMerge/>
            <w:tcBorders>
              <w:top w:val="nil"/>
              <w:left w:val="single" w:sz="4" w:space="0" w:color="auto"/>
              <w:bottom w:val="single" w:sz="4" w:space="0" w:color="auto"/>
            </w:tcBorders>
          </w:tcPr>
          <w:p w:rsidR="00503401" w:rsidRPr="00367C5D" w:rsidRDefault="00503401" w:rsidP="00184878"/>
        </w:tc>
      </w:tr>
      <w:tr w:rsidR="00503401" w:rsidRPr="00367C5D" w:rsidTr="00503401">
        <w:trPr>
          <w:jc w:val="center"/>
        </w:trPr>
        <w:tc>
          <w:tcPr>
            <w:tcW w:w="773" w:type="dxa"/>
            <w:tcBorders>
              <w:top w:val="nil"/>
              <w:bottom w:val="single" w:sz="4" w:space="0" w:color="auto"/>
              <w:right w:val="single" w:sz="4" w:space="0" w:color="auto"/>
            </w:tcBorders>
          </w:tcPr>
          <w:p w:rsidR="00503401" w:rsidRPr="00367C5D" w:rsidRDefault="00503401" w:rsidP="00184878">
            <w:r w:rsidRPr="00367C5D">
              <w:t>D-</w:t>
            </w:r>
          </w:p>
        </w:tc>
        <w:tc>
          <w:tcPr>
            <w:tcW w:w="1170" w:type="dxa"/>
            <w:tcBorders>
              <w:top w:val="nil"/>
              <w:left w:val="single" w:sz="4" w:space="0" w:color="auto"/>
              <w:bottom w:val="single" w:sz="4" w:space="0" w:color="auto"/>
              <w:right w:val="single" w:sz="4" w:space="0" w:color="auto"/>
            </w:tcBorders>
          </w:tcPr>
          <w:p w:rsidR="00503401" w:rsidRPr="00367C5D" w:rsidRDefault="00503401" w:rsidP="00184878">
            <w:r w:rsidRPr="00367C5D">
              <w:t>50-52</w:t>
            </w:r>
          </w:p>
        </w:tc>
        <w:tc>
          <w:tcPr>
            <w:tcW w:w="8132" w:type="dxa"/>
            <w:vMerge/>
            <w:tcBorders>
              <w:top w:val="nil"/>
              <w:left w:val="single" w:sz="4" w:space="0" w:color="auto"/>
              <w:bottom w:val="single" w:sz="4" w:space="0" w:color="auto"/>
            </w:tcBorders>
          </w:tcPr>
          <w:p w:rsidR="00503401" w:rsidRPr="00367C5D" w:rsidRDefault="00503401" w:rsidP="00184878"/>
        </w:tc>
      </w:tr>
      <w:tr w:rsidR="00503401" w:rsidRPr="00367C5D" w:rsidTr="00503401">
        <w:trPr>
          <w:jc w:val="center"/>
        </w:trPr>
        <w:tc>
          <w:tcPr>
            <w:tcW w:w="773" w:type="dxa"/>
            <w:tcBorders>
              <w:top w:val="single" w:sz="4" w:space="0" w:color="auto"/>
              <w:bottom w:val="single" w:sz="4" w:space="0" w:color="auto"/>
              <w:right w:val="single" w:sz="4" w:space="0" w:color="auto"/>
            </w:tcBorders>
          </w:tcPr>
          <w:p w:rsidR="00503401" w:rsidRPr="00367C5D" w:rsidRDefault="00503401" w:rsidP="00184878">
            <w:r w:rsidRPr="00367C5D">
              <w:t>F</w:t>
            </w:r>
          </w:p>
        </w:tc>
        <w:tc>
          <w:tcPr>
            <w:tcW w:w="1170" w:type="dxa"/>
            <w:tcBorders>
              <w:top w:val="single" w:sz="4" w:space="0" w:color="auto"/>
              <w:left w:val="single" w:sz="4" w:space="0" w:color="auto"/>
              <w:bottom w:val="single" w:sz="4" w:space="0" w:color="auto"/>
              <w:right w:val="single" w:sz="4" w:space="0" w:color="auto"/>
            </w:tcBorders>
          </w:tcPr>
          <w:p w:rsidR="00503401" w:rsidRPr="00367C5D" w:rsidRDefault="00503401" w:rsidP="00184878">
            <w:r w:rsidRPr="00367C5D">
              <w:t>0-49</w:t>
            </w:r>
          </w:p>
        </w:tc>
        <w:tc>
          <w:tcPr>
            <w:tcW w:w="8132" w:type="dxa"/>
            <w:tcBorders>
              <w:top w:val="single" w:sz="4" w:space="0" w:color="auto"/>
              <w:left w:val="single" w:sz="4" w:space="0" w:color="auto"/>
            </w:tcBorders>
          </w:tcPr>
          <w:p w:rsidR="00503401" w:rsidRPr="00FA45F0" w:rsidRDefault="00503401" w:rsidP="00184878">
            <w:pPr>
              <w:rPr>
                <w:sz w:val="16"/>
                <w:szCs w:val="16"/>
              </w:rPr>
            </w:pPr>
            <w:r w:rsidRPr="00FA45F0">
              <w:rPr>
                <w:b/>
                <w:sz w:val="16"/>
                <w:szCs w:val="16"/>
              </w:rPr>
              <w:t>Fail:</w:t>
            </w:r>
            <w:r w:rsidRPr="00FA45F0">
              <w:rPr>
                <w:sz w:val="16"/>
                <w:szCs w:val="16"/>
              </w:rPr>
              <w:t xml:space="preserve"> An inadequate performance.</w:t>
            </w:r>
          </w:p>
        </w:tc>
      </w:tr>
    </w:tbl>
    <w:p w:rsidR="00503401" w:rsidRDefault="00503401" w:rsidP="00503401">
      <w:pPr>
        <w:ind w:left="900"/>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907318">
        <w:rPr>
          <w:b/>
          <w:sz w:val="22"/>
          <w:szCs w:val="22"/>
        </w:rPr>
        <w:t>C</w:t>
      </w:r>
      <w:r>
        <w:rPr>
          <w:b/>
          <w:sz w:val="22"/>
          <w:szCs w:val="22"/>
        </w:rPr>
        <w:t>ode of Conduct – The Top Ten</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 xml:space="preserve">As a student in the </w:t>
      </w:r>
      <w:r>
        <w:rPr>
          <w:sz w:val="22"/>
          <w:szCs w:val="22"/>
        </w:rPr>
        <w:t>Department of Marketing and Consumer Studies</w:t>
      </w:r>
      <w:r w:rsidRPr="007801DC">
        <w:rPr>
          <w:sz w:val="22"/>
          <w:szCs w:val="22"/>
        </w:rPr>
        <w:t>,</w:t>
      </w:r>
      <w:r>
        <w:rPr>
          <w:sz w:val="22"/>
          <w:szCs w:val="22"/>
        </w:rPr>
        <w:t xml:space="preserve"> </w:t>
      </w:r>
      <w:r w:rsidRPr="00110DA6">
        <w:rPr>
          <w:sz w:val="22"/>
          <w:szCs w:val="22"/>
        </w:rPr>
        <w:t xml:space="preserve">College of Management and Economics at the </w:t>
      </w:r>
      <w:r w:rsidRPr="00110DA6">
        <w:rPr>
          <w:sz w:val="22"/>
          <w:szCs w:val="22"/>
        </w:rPr>
        <w:lastRenderedPageBreak/>
        <w:t xml:space="preserve">University of Guelph, you are a member of a scholarly community committed to improving the effectiveness of people and organizations, and the societies in which they reside, through </w:t>
      </w:r>
      <w:proofErr w:type="spellStart"/>
      <w:r w:rsidRPr="00110DA6">
        <w:rPr>
          <w:sz w:val="22"/>
          <w:szCs w:val="22"/>
        </w:rPr>
        <w:t>groundbreaking</w:t>
      </w:r>
      <w:proofErr w:type="spellEnd"/>
      <w:r w:rsidRPr="00110DA6">
        <w:rPr>
          <w:sz w:val="22"/>
          <w:szCs w:val="22"/>
        </w:rPr>
        <w:t xml:space="preserve"> and engaging scholarship and pedagogy.  We seek to promote a comprehensive, critical and strategic understanding of organizations, including the complex interrelationship between leadership, systems (financial and human) and the broader social and political context.  </w:t>
      </w:r>
      <w:r>
        <w:rPr>
          <w:sz w:val="22"/>
          <w:szCs w:val="22"/>
        </w:rPr>
        <w:t>And, w</w:t>
      </w:r>
      <w:r w:rsidRPr="00110DA6">
        <w:rPr>
          <w:sz w:val="22"/>
          <w:szCs w:val="22"/>
        </w:rPr>
        <w:t>e prepare graduates for leadership roles in which organizational objectives, self-awareness, social responsibility and sustainability are primary considerations.</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 keeping with this commitment, we expect all of our students (indeed – all members of our community) to act in a </w:t>
      </w:r>
      <w:r w:rsidRPr="00110DA6">
        <w:rPr>
          <w:sz w:val="22"/>
          <w:szCs w:val="22"/>
        </w:rPr>
        <w:t>professional and respectful manner</w:t>
      </w:r>
      <w:r>
        <w:rPr>
          <w:sz w:val="22"/>
          <w:szCs w:val="22"/>
        </w:rPr>
        <w:t xml:space="preserve"> to fellow students, staff and faculty, as well as to members of the broader university and local community.  </w:t>
      </w:r>
      <w:r w:rsidRPr="00110DA6">
        <w:rPr>
          <w:sz w:val="22"/>
          <w:szCs w:val="22"/>
        </w:rPr>
        <w:t xml:space="preserve"> </w:t>
      </w:r>
      <w:r>
        <w:rPr>
          <w:sz w:val="22"/>
          <w:szCs w:val="22"/>
        </w:rPr>
        <w:t xml:space="preserve">This expectation </w:t>
      </w:r>
      <w:r w:rsidRPr="00110DA6">
        <w:rPr>
          <w:sz w:val="22"/>
          <w:szCs w:val="22"/>
        </w:rPr>
        <w:t xml:space="preserve">is </w:t>
      </w:r>
      <w:r>
        <w:rPr>
          <w:sz w:val="22"/>
          <w:szCs w:val="22"/>
        </w:rPr>
        <w:t xml:space="preserve">very much </w:t>
      </w:r>
      <w:r w:rsidRPr="00110DA6">
        <w:rPr>
          <w:sz w:val="22"/>
          <w:szCs w:val="22"/>
        </w:rPr>
        <w:t>in keeping with your preparation for a professional career.</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Pr="00110DA6"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The following conduct is expected</w:t>
      </w:r>
      <w:r>
        <w:rPr>
          <w:sz w:val="22"/>
          <w:szCs w:val="22"/>
        </w:rPr>
        <w:t xml:space="preserve"> of all of our students</w:t>
      </w:r>
      <w:r w:rsidRPr="00110DA6">
        <w:rPr>
          <w:sz w:val="22"/>
          <w:szCs w:val="22"/>
        </w:rPr>
        <w:t>:</w:t>
      </w:r>
    </w:p>
    <w:p w:rsidR="00503401" w:rsidRPr="00110DA6"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03401"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Come to class prepared to learn and actively participate (having completed assigned readings, learning activities etc.).</w:t>
      </w:r>
    </w:p>
    <w:p w:rsidR="00503401"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Approach your academic work with integrity (avoid all forms of academic misconduct). </w:t>
      </w:r>
    </w:p>
    <w:p w:rsidR="00503401"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Arrive on time and stay for the entire class.  If you happen to be late, enter the classroom as quietly as possible.  At the end of class, apologize to the faculty member for the interruption.  If you have to leave class early, alert the faculty member in advance.</w:t>
      </w:r>
    </w:p>
    <w:p w:rsidR="00503401"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If you know in advance that you are going to miss a class, send an email to the faculty member letting him/her know that you will be absent, with a brief explanation.</w:t>
      </w:r>
    </w:p>
    <w:p w:rsidR="00503401"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While in class, refrain from using any written material (e.g., newspaper) or technology (e.g., the Internet, computer games, cell phone) that is not relevant to the learning activities of that class.  Turn off your cell phone at the start of each class.</w:t>
      </w:r>
    </w:p>
    <w:p w:rsidR="00503401"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Listen attentively and respectfully to the points of view of your peers and the faculty member.</w:t>
      </w:r>
      <w:r w:rsidRPr="00C478F9">
        <w:rPr>
          <w:sz w:val="22"/>
          <w:szCs w:val="22"/>
        </w:rPr>
        <w:t xml:space="preserve"> </w:t>
      </w:r>
      <w:r>
        <w:rPr>
          <w:sz w:val="22"/>
          <w:szCs w:val="22"/>
        </w:rPr>
        <w:t>Don’t talk while others have the floor.</w:t>
      </w:r>
    </w:p>
    <w:p w:rsidR="00503401"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Raise your hand when you wish to contribute and wait to be called upon.  Challenge others appropriately, drawing on reason and research rather than unsubstantiated opinion, anecdote and/or emotion.  Keep an open mind and be prepared to have your point of view challenged.</w:t>
      </w:r>
    </w:p>
    <w:p w:rsidR="00503401"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sending emails to faculty, apply principles of business writing; use a professional and respectful style (use a formal salutation, check for spelling and grammatical errors, and avoid slang and colloquial short forms).</w:t>
      </w:r>
    </w:p>
    <w:p w:rsidR="00503401"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making a presentation, wear business dress.</w:t>
      </w:r>
    </w:p>
    <w:p w:rsidR="00503401" w:rsidRPr="005324C9" w:rsidRDefault="00503401" w:rsidP="00503401">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Provide thoughtful feedback at the completion of all courses (we are committed to continuous improvement but need your input to help us decide what to focus on).     </w:t>
      </w:r>
    </w:p>
    <w:p w:rsidR="00503401" w:rsidRDefault="00503401" w:rsidP="0050340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bookmarkEnd w:id="0"/>
    <w:sectPr w:rsidR="00503401" w:rsidSect="00503401">
      <w:footerReference w:type="even" r:id="rId15"/>
      <w:footerReference w:type="default" r:id="rId16"/>
      <w:footnotePr>
        <w:numRestart w:val="eachSect"/>
      </w:footnotePr>
      <w:endnotePr>
        <w:numFmt w:val="decimal"/>
      </w:endnotePr>
      <w:type w:val="continuous"/>
      <w:pgSz w:w="12240" w:h="15840"/>
      <w:pgMar w:top="810" w:right="900" w:bottom="1440"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030" w:rsidRDefault="00A97030">
      <w:r>
        <w:separator/>
      </w:r>
    </w:p>
  </w:endnote>
  <w:endnote w:type="continuationSeparator" w:id="0">
    <w:p w:rsidR="00A97030" w:rsidRDefault="00A9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E9" w:rsidRDefault="00E758E9" w:rsidP="00157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58E9" w:rsidRDefault="00E758E9" w:rsidP="00E75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81" w:rsidRDefault="00174181" w:rsidP="00E758E9">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03401">
      <w:rPr>
        <w:rStyle w:val="PageNumber"/>
        <w:noProof/>
      </w:rPr>
      <w:t>7</w:t>
    </w:r>
    <w:r>
      <w:rPr>
        <w:rStyle w:val="PageNumber"/>
      </w:rPr>
      <w:fldChar w:fldCharType="end"/>
    </w:r>
  </w:p>
  <w:p w:rsidR="00174181" w:rsidRDefault="00174181" w:rsidP="00E75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030" w:rsidRDefault="00A97030">
      <w:r>
        <w:separator/>
      </w:r>
    </w:p>
  </w:footnote>
  <w:footnote w:type="continuationSeparator" w:id="0">
    <w:p w:rsidR="00A97030" w:rsidRDefault="00A97030">
      <w:r>
        <w:continuationSeparator/>
      </w:r>
    </w:p>
  </w:footnote>
  <w:footnote w:id="1">
    <w:p w:rsidR="00503401" w:rsidRDefault="00503401" w:rsidP="00503401">
      <w:pPr>
        <w:pStyle w:val="FootnoteText"/>
      </w:pPr>
      <w:r>
        <w:rPr>
          <w:rStyle w:val="FootnoteReference"/>
        </w:rPr>
        <w:footnoteRef/>
      </w:r>
      <w:r>
        <w:t xml:space="preserve"> </w:t>
      </w:r>
      <w:r w:rsidRPr="00683D88">
        <w:t>https://www.ama.org/AboutAMA/Pa</w:t>
      </w:r>
      <w:r>
        <w:t>ges/Definition-of-Marketing.aspx.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B3B"/>
    <w:multiLevelType w:val="hybridMultilevel"/>
    <w:tmpl w:val="FE3E5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A79E9"/>
    <w:multiLevelType w:val="hybridMultilevel"/>
    <w:tmpl w:val="52FA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F0FCE"/>
    <w:multiLevelType w:val="hybridMultilevel"/>
    <w:tmpl w:val="4620C7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56C0D"/>
    <w:multiLevelType w:val="hybridMultilevel"/>
    <w:tmpl w:val="70F84738"/>
    <w:lvl w:ilvl="0" w:tplc="720476C8">
      <w:start w:val="8"/>
      <w:numFmt w:val="decimal"/>
      <w:lvlText w:val="%1"/>
      <w:lvlJc w:val="left"/>
      <w:pPr>
        <w:tabs>
          <w:tab w:val="num" w:pos="720"/>
        </w:tabs>
        <w:ind w:left="720" w:hanging="360"/>
      </w:pPr>
      <w:rPr>
        <w:rFonts w:hint="default"/>
      </w:rPr>
    </w:lvl>
    <w:lvl w:ilvl="1" w:tplc="731A3D78" w:tentative="1">
      <w:start w:val="1"/>
      <w:numFmt w:val="lowerLetter"/>
      <w:lvlText w:val="%2."/>
      <w:lvlJc w:val="left"/>
      <w:pPr>
        <w:tabs>
          <w:tab w:val="num" w:pos="1440"/>
        </w:tabs>
        <w:ind w:left="1440" w:hanging="360"/>
      </w:pPr>
    </w:lvl>
    <w:lvl w:ilvl="2" w:tplc="B3368D58" w:tentative="1">
      <w:start w:val="1"/>
      <w:numFmt w:val="lowerRoman"/>
      <w:lvlText w:val="%3."/>
      <w:lvlJc w:val="right"/>
      <w:pPr>
        <w:tabs>
          <w:tab w:val="num" w:pos="2160"/>
        </w:tabs>
        <w:ind w:left="2160" w:hanging="180"/>
      </w:pPr>
    </w:lvl>
    <w:lvl w:ilvl="3" w:tplc="D3C6F570" w:tentative="1">
      <w:start w:val="1"/>
      <w:numFmt w:val="decimal"/>
      <w:lvlText w:val="%4."/>
      <w:lvlJc w:val="left"/>
      <w:pPr>
        <w:tabs>
          <w:tab w:val="num" w:pos="2880"/>
        </w:tabs>
        <w:ind w:left="2880" w:hanging="360"/>
      </w:pPr>
    </w:lvl>
    <w:lvl w:ilvl="4" w:tplc="5E823CAC" w:tentative="1">
      <w:start w:val="1"/>
      <w:numFmt w:val="lowerLetter"/>
      <w:lvlText w:val="%5."/>
      <w:lvlJc w:val="left"/>
      <w:pPr>
        <w:tabs>
          <w:tab w:val="num" w:pos="3600"/>
        </w:tabs>
        <w:ind w:left="3600" w:hanging="360"/>
      </w:pPr>
    </w:lvl>
    <w:lvl w:ilvl="5" w:tplc="016CD370" w:tentative="1">
      <w:start w:val="1"/>
      <w:numFmt w:val="lowerRoman"/>
      <w:lvlText w:val="%6."/>
      <w:lvlJc w:val="right"/>
      <w:pPr>
        <w:tabs>
          <w:tab w:val="num" w:pos="4320"/>
        </w:tabs>
        <w:ind w:left="4320" w:hanging="180"/>
      </w:pPr>
    </w:lvl>
    <w:lvl w:ilvl="6" w:tplc="2B0E20EA" w:tentative="1">
      <w:start w:val="1"/>
      <w:numFmt w:val="decimal"/>
      <w:lvlText w:val="%7."/>
      <w:lvlJc w:val="left"/>
      <w:pPr>
        <w:tabs>
          <w:tab w:val="num" w:pos="5040"/>
        </w:tabs>
        <w:ind w:left="5040" w:hanging="360"/>
      </w:pPr>
    </w:lvl>
    <w:lvl w:ilvl="7" w:tplc="02FCFE4C" w:tentative="1">
      <w:start w:val="1"/>
      <w:numFmt w:val="lowerLetter"/>
      <w:lvlText w:val="%8."/>
      <w:lvlJc w:val="left"/>
      <w:pPr>
        <w:tabs>
          <w:tab w:val="num" w:pos="5760"/>
        </w:tabs>
        <w:ind w:left="5760" w:hanging="360"/>
      </w:pPr>
    </w:lvl>
    <w:lvl w:ilvl="8" w:tplc="5918538A" w:tentative="1">
      <w:start w:val="1"/>
      <w:numFmt w:val="lowerRoman"/>
      <w:lvlText w:val="%9."/>
      <w:lvlJc w:val="right"/>
      <w:pPr>
        <w:tabs>
          <w:tab w:val="num" w:pos="6480"/>
        </w:tabs>
        <w:ind w:left="6480" w:hanging="180"/>
      </w:pPr>
    </w:lvl>
  </w:abstractNum>
  <w:abstractNum w:abstractNumId="4"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2B973F6"/>
    <w:multiLevelType w:val="singleLevel"/>
    <w:tmpl w:val="4186265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6" w15:restartNumberingAfterBreak="0">
    <w:nsid w:val="15227580"/>
    <w:multiLevelType w:val="hybridMultilevel"/>
    <w:tmpl w:val="E0E2C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51124"/>
    <w:multiLevelType w:val="hybridMultilevel"/>
    <w:tmpl w:val="6F348B7A"/>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24723"/>
    <w:multiLevelType w:val="hybridMultilevel"/>
    <w:tmpl w:val="C090D6CA"/>
    <w:lvl w:ilvl="0" w:tplc="92381490">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535E13"/>
    <w:multiLevelType w:val="hybridMultilevel"/>
    <w:tmpl w:val="A698C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E40571"/>
    <w:multiLevelType w:val="hybridMultilevel"/>
    <w:tmpl w:val="CF7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C743A"/>
    <w:multiLevelType w:val="hybridMultilevel"/>
    <w:tmpl w:val="60AE4F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D0069"/>
    <w:multiLevelType w:val="hybridMultilevel"/>
    <w:tmpl w:val="B278128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511F37"/>
    <w:multiLevelType w:val="hybridMultilevel"/>
    <w:tmpl w:val="8B54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E765E"/>
    <w:multiLevelType w:val="hybridMultilevel"/>
    <w:tmpl w:val="8DB252B6"/>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D1DEF"/>
    <w:multiLevelType w:val="hybridMultilevel"/>
    <w:tmpl w:val="E17C0728"/>
    <w:lvl w:ilvl="0" w:tplc="F5849088">
      <w:start w:val="10"/>
      <w:numFmt w:val="decimal"/>
      <w:lvlText w:val="%1"/>
      <w:lvlJc w:val="left"/>
      <w:pPr>
        <w:tabs>
          <w:tab w:val="num" w:pos="1620"/>
        </w:tabs>
        <w:ind w:left="1620" w:hanging="1260"/>
      </w:pPr>
      <w:rPr>
        <w:rFonts w:hint="default"/>
      </w:rPr>
    </w:lvl>
    <w:lvl w:ilvl="1" w:tplc="55A40AB2" w:tentative="1">
      <w:start w:val="1"/>
      <w:numFmt w:val="lowerLetter"/>
      <w:lvlText w:val="%2."/>
      <w:lvlJc w:val="left"/>
      <w:pPr>
        <w:tabs>
          <w:tab w:val="num" w:pos="1440"/>
        </w:tabs>
        <w:ind w:left="1440" w:hanging="360"/>
      </w:pPr>
    </w:lvl>
    <w:lvl w:ilvl="2" w:tplc="8C340A1C" w:tentative="1">
      <w:start w:val="1"/>
      <w:numFmt w:val="lowerRoman"/>
      <w:lvlText w:val="%3."/>
      <w:lvlJc w:val="right"/>
      <w:pPr>
        <w:tabs>
          <w:tab w:val="num" w:pos="2160"/>
        </w:tabs>
        <w:ind w:left="2160" w:hanging="180"/>
      </w:pPr>
    </w:lvl>
    <w:lvl w:ilvl="3" w:tplc="19A42CDE" w:tentative="1">
      <w:start w:val="1"/>
      <w:numFmt w:val="decimal"/>
      <w:lvlText w:val="%4."/>
      <w:lvlJc w:val="left"/>
      <w:pPr>
        <w:tabs>
          <w:tab w:val="num" w:pos="2880"/>
        </w:tabs>
        <w:ind w:left="2880" w:hanging="360"/>
      </w:pPr>
    </w:lvl>
    <w:lvl w:ilvl="4" w:tplc="8F6245D6" w:tentative="1">
      <w:start w:val="1"/>
      <w:numFmt w:val="lowerLetter"/>
      <w:lvlText w:val="%5."/>
      <w:lvlJc w:val="left"/>
      <w:pPr>
        <w:tabs>
          <w:tab w:val="num" w:pos="3600"/>
        </w:tabs>
        <w:ind w:left="3600" w:hanging="360"/>
      </w:pPr>
    </w:lvl>
    <w:lvl w:ilvl="5" w:tplc="7348EAE4" w:tentative="1">
      <w:start w:val="1"/>
      <w:numFmt w:val="lowerRoman"/>
      <w:lvlText w:val="%6."/>
      <w:lvlJc w:val="right"/>
      <w:pPr>
        <w:tabs>
          <w:tab w:val="num" w:pos="4320"/>
        </w:tabs>
        <w:ind w:left="4320" w:hanging="180"/>
      </w:pPr>
    </w:lvl>
    <w:lvl w:ilvl="6" w:tplc="B2F27E04" w:tentative="1">
      <w:start w:val="1"/>
      <w:numFmt w:val="decimal"/>
      <w:lvlText w:val="%7."/>
      <w:lvlJc w:val="left"/>
      <w:pPr>
        <w:tabs>
          <w:tab w:val="num" w:pos="5040"/>
        </w:tabs>
        <w:ind w:left="5040" w:hanging="360"/>
      </w:pPr>
    </w:lvl>
    <w:lvl w:ilvl="7" w:tplc="CAD4B90C" w:tentative="1">
      <w:start w:val="1"/>
      <w:numFmt w:val="lowerLetter"/>
      <w:lvlText w:val="%8."/>
      <w:lvlJc w:val="left"/>
      <w:pPr>
        <w:tabs>
          <w:tab w:val="num" w:pos="5760"/>
        </w:tabs>
        <w:ind w:left="5760" w:hanging="360"/>
      </w:pPr>
    </w:lvl>
    <w:lvl w:ilvl="8" w:tplc="79427652" w:tentative="1">
      <w:start w:val="1"/>
      <w:numFmt w:val="lowerRoman"/>
      <w:lvlText w:val="%9."/>
      <w:lvlJc w:val="right"/>
      <w:pPr>
        <w:tabs>
          <w:tab w:val="num" w:pos="6480"/>
        </w:tabs>
        <w:ind w:left="6480" w:hanging="180"/>
      </w:pPr>
    </w:lvl>
  </w:abstractNum>
  <w:abstractNum w:abstractNumId="19" w15:restartNumberingAfterBreak="0">
    <w:nsid w:val="723413E8"/>
    <w:multiLevelType w:val="hybridMultilevel"/>
    <w:tmpl w:val="050E5C5C"/>
    <w:lvl w:ilvl="0" w:tplc="7B5E575C">
      <w:start w:val="6"/>
      <w:numFmt w:val="decimal"/>
      <w:lvlText w:val="%1"/>
      <w:lvlJc w:val="left"/>
      <w:pPr>
        <w:tabs>
          <w:tab w:val="num" w:pos="1620"/>
        </w:tabs>
        <w:ind w:left="1620" w:hanging="1260"/>
      </w:pPr>
      <w:rPr>
        <w:rFonts w:hint="default"/>
      </w:rPr>
    </w:lvl>
    <w:lvl w:ilvl="1" w:tplc="C4CA1CFA" w:tentative="1">
      <w:start w:val="1"/>
      <w:numFmt w:val="lowerLetter"/>
      <w:lvlText w:val="%2."/>
      <w:lvlJc w:val="left"/>
      <w:pPr>
        <w:tabs>
          <w:tab w:val="num" w:pos="1440"/>
        </w:tabs>
        <w:ind w:left="1440" w:hanging="360"/>
      </w:pPr>
    </w:lvl>
    <w:lvl w:ilvl="2" w:tplc="F6D84822" w:tentative="1">
      <w:start w:val="1"/>
      <w:numFmt w:val="lowerRoman"/>
      <w:lvlText w:val="%3."/>
      <w:lvlJc w:val="right"/>
      <w:pPr>
        <w:tabs>
          <w:tab w:val="num" w:pos="2160"/>
        </w:tabs>
        <w:ind w:left="2160" w:hanging="180"/>
      </w:pPr>
    </w:lvl>
    <w:lvl w:ilvl="3" w:tplc="B010D60C" w:tentative="1">
      <w:start w:val="1"/>
      <w:numFmt w:val="decimal"/>
      <w:lvlText w:val="%4."/>
      <w:lvlJc w:val="left"/>
      <w:pPr>
        <w:tabs>
          <w:tab w:val="num" w:pos="2880"/>
        </w:tabs>
        <w:ind w:left="2880" w:hanging="360"/>
      </w:pPr>
    </w:lvl>
    <w:lvl w:ilvl="4" w:tplc="4350B640" w:tentative="1">
      <w:start w:val="1"/>
      <w:numFmt w:val="lowerLetter"/>
      <w:lvlText w:val="%5."/>
      <w:lvlJc w:val="left"/>
      <w:pPr>
        <w:tabs>
          <w:tab w:val="num" w:pos="3600"/>
        </w:tabs>
        <w:ind w:left="3600" w:hanging="360"/>
      </w:pPr>
    </w:lvl>
    <w:lvl w:ilvl="5" w:tplc="3260FA7A" w:tentative="1">
      <w:start w:val="1"/>
      <w:numFmt w:val="lowerRoman"/>
      <w:lvlText w:val="%6."/>
      <w:lvlJc w:val="right"/>
      <w:pPr>
        <w:tabs>
          <w:tab w:val="num" w:pos="4320"/>
        </w:tabs>
        <w:ind w:left="4320" w:hanging="180"/>
      </w:pPr>
    </w:lvl>
    <w:lvl w:ilvl="6" w:tplc="C0E0C9A2" w:tentative="1">
      <w:start w:val="1"/>
      <w:numFmt w:val="decimal"/>
      <w:lvlText w:val="%7."/>
      <w:lvlJc w:val="left"/>
      <w:pPr>
        <w:tabs>
          <w:tab w:val="num" w:pos="5040"/>
        </w:tabs>
        <w:ind w:left="5040" w:hanging="360"/>
      </w:pPr>
    </w:lvl>
    <w:lvl w:ilvl="7" w:tplc="D06E97EA" w:tentative="1">
      <w:start w:val="1"/>
      <w:numFmt w:val="lowerLetter"/>
      <w:lvlText w:val="%8."/>
      <w:lvlJc w:val="left"/>
      <w:pPr>
        <w:tabs>
          <w:tab w:val="num" w:pos="5760"/>
        </w:tabs>
        <w:ind w:left="5760" w:hanging="360"/>
      </w:pPr>
    </w:lvl>
    <w:lvl w:ilvl="8" w:tplc="568CCC9A" w:tentative="1">
      <w:start w:val="1"/>
      <w:numFmt w:val="lowerRoman"/>
      <w:lvlText w:val="%9."/>
      <w:lvlJc w:val="right"/>
      <w:pPr>
        <w:tabs>
          <w:tab w:val="num" w:pos="6480"/>
        </w:tabs>
        <w:ind w:left="6480" w:hanging="180"/>
      </w:pPr>
    </w:lvl>
  </w:abstractNum>
  <w:abstractNum w:abstractNumId="20" w15:restartNumberingAfterBreak="0">
    <w:nsid w:val="73566DC0"/>
    <w:multiLevelType w:val="hybridMultilevel"/>
    <w:tmpl w:val="AE347E5A"/>
    <w:lvl w:ilvl="0" w:tplc="8F4488A4">
      <w:start w:val="1"/>
      <w:numFmt w:val="decimal"/>
      <w:lvlText w:val="%1"/>
      <w:lvlJc w:val="left"/>
      <w:pPr>
        <w:tabs>
          <w:tab w:val="num" w:pos="1620"/>
        </w:tabs>
        <w:ind w:left="1620" w:hanging="1260"/>
      </w:pPr>
      <w:rPr>
        <w:rFonts w:hint="default"/>
      </w:rPr>
    </w:lvl>
    <w:lvl w:ilvl="1" w:tplc="788AB028" w:tentative="1">
      <w:start w:val="1"/>
      <w:numFmt w:val="lowerLetter"/>
      <w:lvlText w:val="%2."/>
      <w:lvlJc w:val="left"/>
      <w:pPr>
        <w:tabs>
          <w:tab w:val="num" w:pos="1440"/>
        </w:tabs>
        <w:ind w:left="1440" w:hanging="360"/>
      </w:pPr>
    </w:lvl>
    <w:lvl w:ilvl="2" w:tplc="87C4F9E4" w:tentative="1">
      <w:start w:val="1"/>
      <w:numFmt w:val="lowerRoman"/>
      <w:lvlText w:val="%3."/>
      <w:lvlJc w:val="right"/>
      <w:pPr>
        <w:tabs>
          <w:tab w:val="num" w:pos="2160"/>
        </w:tabs>
        <w:ind w:left="2160" w:hanging="180"/>
      </w:pPr>
    </w:lvl>
    <w:lvl w:ilvl="3" w:tplc="6164BB2A" w:tentative="1">
      <w:start w:val="1"/>
      <w:numFmt w:val="decimal"/>
      <w:lvlText w:val="%4."/>
      <w:lvlJc w:val="left"/>
      <w:pPr>
        <w:tabs>
          <w:tab w:val="num" w:pos="2880"/>
        </w:tabs>
        <w:ind w:left="2880" w:hanging="360"/>
      </w:pPr>
    </w:lvl>
    <w:lvl w:ilvl="4" w:tplc="D37E3868" w:tentative="1">
      <w:start w:val="1"/>
      <w:numFmt w:val="lowerLetter"/>
      <w:lvlText w:val="%5."/>
      <w:lvlJc w:val="left"/>
      <w:pPr>
        <w:tabs>
          <w:tab w:val="num" w:pos="3600"/>
        </w:tabs>
        <w:ind w:left="3600" w:hanging="360"/>
      </w:pPr>
    </w:lvl>
    <w:lvl w:ilvl="5" w:tplc="3EAE2998" w:tentative="1">
      <w:start w:val="1"/>
      <w:numFmt w:val="lowerRoman"/>
      <w:lvlText w:val="%6."/>
      <w:lvlJc w:val="right"/>
      <w:pPr>
        <w:tabs>
          <w:tab w:val="num" w:pos="4320"/>
        </w:tabs>
        <w:ind w:left="4320" w:hanging="180"/>
      </w:pPr>
    </w:lvl>
    <w:lvl w:ilvl="6" w:tplc="1F28828E" w:tentative="1">
      <w:start w:val="1"/>
      <w:numFmt w:val="decimal"/>
      <w:lvlText w:val="%7."/>
      <w:lvlJc w:val="left"/>
      <w:pPr>
        <w:tabs>
          <w:tab w:val="num" w:pos="5040"/>
        </w:tabs>
        <w:ind w:left="5040" w:hanging="360"/>
      </w:pPr>
    </w:lvl>
    <w:lvl w:ilvl="7" w:tplc="112E8D7C" w:tentative="1">
      <w:start w:val="1"/>
      <w:numFmt w:val="lowerLetter"/>
      <w:lvlText w:val="%8."/>
      <w:lvlJc w:val="left"/>
      <w:pPr>
        <w:tabs>
          <w:tab w:val="num" w:pos="5760"/>
        </w:tabs>
        <w:ind w:left="5760" w:hanging="360"/>
      </w:pPr>
    </w:lvl>
    <w:lvl w:ilvl="8" w:tplc="35905DE2"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18"/>
  </w:num>
  <w:num w:numId="4">
    <w:abstractNumId w:val="3"/>
  </w:num>
  <w:num w:numId="5">
    <w:abstractNumId w:val="5"/>
  </w:num>
  <w:num w:numId="6">
    <w:abstractNumId w:val="8"/>
  </w:num>
  <w:num w:numId="7">
    <w:abstractNumId w:val="17"/>
  </w:num>
  <w:num w:numId="8">
    <w:abstractNumId w:val="7"/>
  </w:num>
  <w:num w:numId="9">
    <w:abstractNumId w:val="12"/>
  </w:num>
  <w:num w:numId="10">
    <w:abstractNumId w:val="1"/>
  </w:num>
  <w:num w:numId="11">
    <w:abstractNumId w:val="16"/>
  </w:num>
  <w:num w:numId="12">
    <w:abstractNumId w:val="6"/>
  </w:num>
  <w:num w:numId="13">
    <w:abstractNumId w:val="11"/>
  </w:num>
  <w:num w:numId="14">
    <w:abstractNumId w:val="14"/>
  </w:num>
  <w:num w:numId="15">
    <w:abstractNumId w:val="4"/>
  </w:num>
  <w:num w:numId="16">
    <w:abstractNumId w:val="2"/>
  </w:num>
  <w:num w:numId="17">
    <w:abstractNumId w:val="10"/>
  </w:num>
  <w:num w:numId="18">
    <w:abstractNumId w:val="0"/>
  </w:num>
  <w:num w:numId="19">
    <w:abstractNumId w:val="13"/>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A5"/>
    <w:rsid w:val="00036293"/>
    <w:rsid w:val="00051EEC"/>
    <w:rsid w:val="00066A85"/>
    <w:rsid w:val="000806CC"/>
    <w:rsid w:val="00086644"/>
    <w:rsid w:val="000A347D"/>
    <w:rsid w:val="000B0C89"/>
    <w:rsid w:val="000B3485"/>
    <w:rsid w:val="000C4F78"/>
    <w:rsid w:val="000E597B"/>
    <w:rsid w:val="000F47A3"/>
    <w:rsid w:val="00110DA6"/>
    <w:rsid w:val="00140C92"/>
    <w:rsid w:val="00142734"/>
    <w:rsid w:val="00157F23"/>
    <w:rsid w:val="0016106E"/>
    <w:rsid w:val="00174181"/>
    <w:rsid w:val="00180C9C"/>
    <w:rsid w:val="00187887"/>
    <w:rsid w:val="0019687A"/>
    <w:rsid w:val="001B07CF"/>
    <w:rsid w:val="001B7459"/>
    <w:rsid w:val="001D2234"/>
    <w:rsid w:val="001E4529"/>
    <w:rsid w:val="001E6AA5"/>
    <w:rsid w:val="001F6161"/>
    <w:rsid w:val="00205955"/>
    <w:rsid w:val="00212398"/>
    <w:rsid w:val="00282ACE"/>
    <w:rsid w:val="0029030E"/>
    <w:rsid w:val="002B54AF"/>
    <w:rsid w:val="00301A0D"/>
    <w:rsid w:val="003143F0"/>
    <w:rsid w:val="003153B2"/>
    <w:rsid w:val="003253F8"/>
    <w:rsid w:val="0037422C"/>
    <w:rsid w:val="00374B75"/>
    <w:rsid w:val="003A1454"/>
    <w:rsid w:val="003D1B4C"/>
    <w:rsid w:val="003D7E38"/>
    <w:rsid w:val="003F6F41"/>
    <w:rsid w:val="004440C7"/>
    <w:rsid w:val="004563F3"/>
    <w:rsid w:val="004975F4"/>
    <w:rsid w:val="004B4182"/>
    <w:rsid w:val="004C744A"/>
    <w:rsid w:val="004E6971"/>
    <w:rsid w:val="004F2D15"/>
    <w:rsid w:val="004F66CA"/>
    <w:rsid w:val="00503401"/>
    <w:rsid w:val="005355DC"/>
    <w:rsid w:val="00536E74"/>
    <w:rsid w:val="005610A5"/>
    <w:rsid w:val="005754B5"/>
    <w:rsid w:val="005829D4"/>
    <w:rsid w:val="00585421"/>
    <w:rsid w:val="00586E6D"/>
    <w:rsid w:val="00596BFC"/>
    <w:rsid w:val="005A0208"/>
    <w:rsid w:val="005B35DB"/>
    <w:rsid w:val="005B4742"/>
    <w:rsid w:val="005B7625"/>
    <w:rsid w:val="005D1D3A"/>
    <w:rsid w:val="005E2F28"/>
    <w:rsid w:val="005F2FE4"/>
    <w:rsid w:val="005F428D"/>
    <w:rsid w:val="00601DEF"/>
    <w:rsid w:val="00607695"/>
    <w:rsid w:val="00620C2E"/>
    <w:rsid w:val="00623CD7"/>
    <w:rsid w:val="006323D2"/>
    <w:rsid w:val="006974F0"/>
    <w:rsid w:val="006A03BB"/>
    <w:rsid w:val="006C16F1"/>
    <w:rsid w:val="006D40BA"/>
    <w:rsid w:val="006F4AC5"/>
    <w:rsid w:val="00767CE7"/>
    <w:rsid w:val="007801DC"/>
    <w:rsid w:val="00787AC5"/>
    <w:rsid w:val="00795A0E"/>
    <w:rsid w:val="007A43F0"/>
    <w:rsid w:val="007B6A84"/>
    <w:rsid w:val="007E1FC7"/>
    <w:rsid w:val="007E7E7D"/>
    <w:rsid w:val="00800646"/>
    <w:rsid w:val="008272B3"/>
    <w:rsid w:val="00845AFD"/>
    <w:rsid w:val="008646ED"/>
    <w:rsid w:val="00871807"/>
    <w:rsid w:val="00881D89"/>
    <w:rsid w:val="00883709"/>
    <w:rsid w:val="00895858"/>
    <w:rsid w:val="008C2031"/>
    <w:rsid w:val="008D68E7"/>
    <w:rsid w:val="008D7B9E"/>
    <w:rsid w:val="008E2AB6"/>
    <w:rsid w:val="00907318"/>
    <w:rsid w:val="00911892"/>
    <w:rsid w:val="00917C82"/>
    <w:rsid w:val="00952322"/>
    <w:rsid w:val="00983348"/>
    <w:rsid w:val="00995330"/>
    <w:rsid w:val="00996618"/>
    <w:rsid w:val="009F2F77"/>
    <w:rsid w:val="00A25BE9"/>
    <w:rsid w:val="00A275CA"/>
    <w:rsid w:val="00A332D8"/>
    <w:rsid w:val="00A4121C"/>
    <w:rsid w:val="00A50C59"/>
    <w:rsid w:val="00A96E9D"/>
    <w:rsid w:val="00A97030"/>
    <w:rsid w:val="00AB736F"/>
    <w:rsid w:val="00AD2A77"/>
    <w:rsid w:val="00AF3DF2"/>
    <w:rsid w:val="00B05B49"/>
    <w:rsid w:val="00B17B1A"/>
    <w:rsid w:val="00B545DC"/>
    <w:rsid w:val="00B642D4"/>
    <w:rsid w:val="00B670E9"/>
    <w:rsid w:val="00B80931"/>
    <w:rsid w:val="00B80F43"/>
    <w:rsid w:val="00BB1CE3"/>
    <w:rsid w:val="00BB20F3"/>
    <w:rsid w:val="00BC00C4"/>
    <w:rsid w:val="00BC7AD5"/>
    <w:rsid w:val="00BD3DEC"/>
    <w:rsid w:val="00C05292"/>
    <w:rsid w:val="00C1119C"/>
    <w:rsid w:val="00C16275"/>
    <w:rsid w:val="00C31476"/>
    <w:rsid w:val="00C32FDA"/>
    <w:rsid w:val="00C40DCB"/>
    <w:rsid w:val="00C41845"/>
    <w:rsid w:val="00C478F9"/>
    <w:rsid w:val="00C6648F"/>
    <w:rsid w:val="00C7354B"/>
    <w:rsid w:val="00CD5110"/>
    <w:rsid w:val="00CD6FC8"/>
    <w:rsid w:val="00CF4CAD"/>
    <w:rsid w:val="00CF4DCB"/>
    <w:rsid w:val="00CF6BBC"/>
    <w:rsid w:val="00D07EB0"/>
    <w:rsid w:val="00D34C30"/>
    <w:rsid w:val="00D37A6C"/>
    <w:rsid w:val="00D44148"/>
    <w:rsid w:val="00D70F49"/>
    <w:rsid w:val="00D83087"/>
    <w:rsid w:val="00D8372D"/>
    <w:rsid w:val="00D8666C"/>
    <w:rsid w:val="00DF5927"/>
    <w:rsid w:val="00E22C0D"/>
    <w:rsid w:val="00E237F0"/>
    <w:rsid w:val="00E30DD8"/>
    <w:rsid w:val="00E3453D"/>
    <w:rsid w:val="00E359DE"/>
    <w:rsid w:val="00E42DB7"/>
    <w:rsid w:val="00E63D74"/>
    <w:rsid w:val="00E758E9"/>
    <w:rsid w:val="00E84CDA"/>
    <w:rsid w:val="00EA6178"/>
    <w:rsid w:val="00EA7F49"/>
    <w:rsid w:val="00EB410B"/>
    <w:rsid w:val="00EB73F5"/>
    <w:rsid w:val="00EF754C"/>
    <w:rsid w:val="00F17C68"/>
    <w:rsid w:val="00F23A02"/>
    <w:rsid w:val="00F34814"/>
    <w:rsid w:val="00F541EB"/>
    <w:rsid w:val="00F63CDD"/>
    <w:rsid w:val="00F7121C"/>
    <w:rsid w:val="00F86B6D"/>
    <w:rsid w:val="00F87A4A"/>
    <w:rsid w:val="00FA2149"/>
    <w:rsid w:val="00FA45F0"/>
    <w:rsid w:val="00FA5545"/>
    <w:rsid w:val="00FB57C8"/>
    <w:rsid w:val="00FD70D1"/>
    <w:rsid w:val="00FE2053"/>
    <w:rsid w:val="00FF0FAA"/>
    <w:rsid w:val="00FF1D97"/>
    <w:rsid w:val="00FF3380"/>
    <w:rsid w:val="00FF73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6041A"/>
  <w15:docId w15:val="{439A4D7E-0402-41DE-B7B2-0AF03D81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eastAsia="en-US"/>
    </w:rPr>
  </w:style>
  <w:style w:type="paragraph" w:styleId="Heading1">
    <w:name w:val="heading 1"/>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qFormat/>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qFormat/>
    <w:pPr>
      <w:keepNext/>
      <w:tabs>
        <w:tab w:val="left" w:pos="-1080"/>
        <w:tab w:val="left" w:pos="-720"/>
      </w:tabs>
      <w:jc w:val="right"/>
      <w:outlineLvl w:val="3"/>
    </w:pPr>
    <w:rPr>
      <w:b/>
      <w:sz w:val="24"/>
    </w:rPr>
  </w:style>
  <w:style w:type="paragraph" w:styleId="Heading5">
    <w:name w:val="heading 5"/>
    <w:basedOn w:val="Normal"/>
    <w:next w:val="Normal"/>
    <w:qFormat/>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ind w:left="-1440"/>
    </w:pPr>
    <w:rPr>
      <w:sz w:val="24"/>
      <w:lang w:val="en-US"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styleId="Hyperlink">
    <w:name w:val="Hyperlink"/>
    <w:basedOn w:val="DefaultParagraphFont"/>
    <w:rPr>
      <w:color w:val="0000FF"/>
      <w:u w:val="single"/>
    </w:rPr>
  </w:style>
  <w:style w:type="table" w:styleId="TableGrid">
    <w:name w:val="Table Grid"/>
    <w:basedOn w:val="TableNormal"/>
    <w:uiPriority w:val="59"/>
    <w:rsid w:val="00FA55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40C7"/>
    <w:rPr>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lang w:val="en-US" w:eastAsia="en-US"/>
    </w:rPr>
  </w:style>
  <w:style w:type="paragraph" w:styleId="FootnoteText">
    <w:name w:val="footnote text"/>
    <w:basedOn w:val="Normal"/>
    <w:link w:val="FootnoteTextChar"/>
    <w:uiPriority w:val="99"/>
    <w:semiHidden/>
    <w:unhideWhenUsed/>
    <w:rsid w:val="00503401"/>
  </w:style>
  <w:style w:type="character" w:customStyle="1" w:styleId="FootnoteTextChar">
    <w:name w:val="Footnote Text Char"/>
    <w:basedOn w:val="DefaultParagraphFont"/>
    <w:link w:val="FootnoteText"/>
    <w:uiPriority w:val="99"/>
    <w:semiHidden/>
    <w:rsid w:val="00503401"/>
    <w:rPr>
      <w:lang w:eastAsia="en-US"/>
    </w:rPr>
  </w:style>
  <w:style w:type="character" w:styleId="FootnoteReference">
    <w:name w:val="footnote reference"/>
    <w:basedOn w:val="DefaultParagraphFont"/>
    <w:uiPriority w:val="99"/>
    <w:semiHidden/>
    <w:unhideWhenUsed/>
    <w:rsid w:val="00503401"/>
    <w:rPr>
      <w:vertAlign w:val="superscript"/>
    </w:rPr>
  </w:style>
  <w:style w:type="paragraph" w:styleId="ListParagraph">
    <w:name w:val="List Paragraph"/>
    <w:basedOn w:val="Normal"/>
    <w:uiPriority w:val="34"/>
    <w:qFormat/>
    <w:rsid w:val="00503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mark@uoguelph.ca" TargetMode="External"/><Relationship Id="rId13" Type="http://schemas.openxmlformats.org/officeDocument/2006/relationships/hyperlink" Target="http://www.uoguelph.ca/undergrad_calendar/c08/c08-ac.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arningcommons.uoguelph.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registrar/calendars/undergraduate/current/c08/c08-amisconduc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oguelph.ca/registrar/calendars/undergraduate/current/c08/index.shtml" TargetMode="External"/><Relationship Id="rId4" Type="http://schemas.openxmlformats.org/officeDocument/2006/relationships/webSettings" Target="webSettings.xml"/><Relationship Id="rId9" Type="http://schemas.openxmlformats.org/officeDocument/2006/relationships/hyperlink" Target="http://courselink.uoguelph.ca/" TargetMode="External"/><Relationship Id="rId14" Type="http://schemas.openxmlformats.org/officeDocument/2006/relationships/hyperlink" Target="http://www.uoguelph.ca/registrar/calendars/undergraduate/current/c08/c08-accomreli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2967</Words>
  <Characters>17540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UNIVERSITY OF GUELPH</vt:lpstr>
    </vt:vector>
  </TitlesOfParts>
  <Company>Dept of Agr. Econ. &amp; Business</Company>
  <LinksUpToDate>false</LinksUpToDate>
  <CharactersWithSpaces>20467</CharactersWithSpaces>
  <SharedDoc>false</SharedDoc>
  <HLinks>
    <vt:vector size="48" baseType="variant">
      <vt:variant>
        <vt:i4>5177372</vt:i4>
      </vt:variant>
      <vt:variant>
        <vt:i4>21</vt:i4>
      </vt:variant>
      <vt:variant>
        <vt:i4>0</vt:i4>
      </vt:variant>
      <vt:variant>
        <vt:i4>5</vt:i4>
      </vt:variant>
      <vt:variant>
        <vt:lpwstr>http://www.uoguelph.ca/registrar/calendars/undergraduate/current/c08/c08-accomrelig.shtml</vt:lpwstr>
      </vt:variant>
      <vt:variant>
        <vt:lpwstr/>
      </vt:variant>
      <vt:variant>
        <vt:i4>3342344</vt:i4>
      </vt:variant>
      <vt:variant>
        <vt:i4>18</vt:i4>
      </vt:variant>
      <vt:variant>
        <vt:i4>0</vt:i4>
      </vt:variant>
      <vt:variant>
        <vt:i4>5</vt:i4>
      </vt:variant>
      <vt:variant>
        <vt:lpwstr>http://www.uoguelph.ca/undergrad_calendar/c08/c08-ac.shtml</vt:lpwstr>
      </vt:variant>
      <vt:variant>
        <vt:lpwstr/>
      </vt:variant>
      <vt:variant>
        <vt:i4>8126582</vt:i4>
      </vt:variant>
      <vt:variant>
        <vt:i4>15</vt:i4>
      </vt:variant>
      <vt:variant>
        <vt:i4>0</vt:i4>
      </vt:variant>
      <vt:variant>
        <vt:i4>5</vt:i4>
      </vt:variant>
      <vt:variant>
        <vt:lpwstr>http://www.learningcommons.uoguelph.ca/</vt:lpwstr>
      </vt:variant>
      <vt:variant>
        <vt:lpwstr/>
      </vt:variant>
      <vt:variant>
        <vt:i4>6815795</vt:i4>
      </vt:variant>
      <vt:variant>
        <vt:i4>12</vt:i4>
      </vt:variant>
      <vt:variant>
        <vt:i4>0</vt:i4>
      </vt:variant>
      <vt:variant>
        <vt:i4>5</vt:i4>
      </vt:variant>
      <vt:variant>
        <vt:lpwstr>http://www.uoguelph.ca/registrar/calendars/undergraduate/current/c08/c08-amisconduct.shtml</vt:lpwstr>
      </vt:variant>
      <vt:variant>
        <vt:lpwstr/>
      </vt:variant>
      <vt:variant>
        <vt:i4>4325459</vt:i4>
      </vt:variant>
      <vt:variant>
        <vt:i4>9</vt:i4>
      </vt:variant>
      <vt:variant>
        <vt:i4>0</vt:i4>
      </vt:variant>
      <vt:variant>
        <vt:i4>5</vt:i4>
      </vt:variant>
      <vt:variant>
        <vt:lpwstr>http://www.uoguelph.ca/registrar/calendars/undergraduate/current/c08/index.shtml</vt:lpwstr>
      </vt:variant>
      <vt:variant>
        <vt:lpwstr/>
      </vt:variant>
      <vt:variant>
        <vt:i4>3145787</vt:i4>
      </vt:variant>
      <vt:variant>
        <vt:i4>6</vt:i4>
      </vt:variant>
      <vt:variant>
        <vt:i4>0</vt:i4>
      </vt:variant>
      <vt:variant>
        <vt:i4>5</vt:i4>
      </vt:variant>
      <vt:variant>
        <vt:lpwstr>http://courselink.uoguelph.ca/</vt:lpwstr>
      </vt:variant>
      <vt:variant>
        <vt:lpwstr/>
      </vt:variant>
      <vt:variant>
        <vt:i4>3145787</vt:i4>
      </vt:variant>
      <vt:variant>
        <vt:i4>3</vt:i4>
      </vt:variant>
      <vt:variant>
        <vt:i4>0</vt:i4>
      </vt:variant>
      <vt:variant>
        <vt:i4>5</vt:i4>
      </vt:variant>
      <vt:variant>
        <vt:lpwstr>http://courselink.uoguelph.ca/</vt:lpwstr>
      </vt:variant>
      <vt:variant>
        <vt:lpwstr/>
      </vt:variant>
      <vt:variant>
        <vt:i4>5374071</vt:i4>
      </vt:variant>
      <vt:variant>
        <vt:i4>0</vt:i4>
      </vt:variant>
      <vt:variant>
        <vt:i4>0</vt:i4>
      </vt:variant>
      <vt:variant>
        <vt:i4>5</vt:i4>
      </vt:variant>
      <vt:variant>
        <vt:lpwstr>mailto:xxxxx@uoguelph.ca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Karen Hyland</cp:lastModifiedBy>
  <cp:revision>3</cp:revision>
  <cp:lastPrinted>2010-11-18T15:24:00Z</cp:lastPrinted>
  <dcterms:created xsi:type="dcterms:W3CDTF">2018-04-16T18:00:00Z</dcterms:created>
  <dcterms:modified xsi:type="dcterms:W3CDTF">2019-01-02T20:38:00Z</dcterms:modified>
</cp:coreProperties>
</file>