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2C95" w:rsidR="00351876" w:rsidP="00032899" w:rsidRDefault="00351876" w14:paraId="24CCB427" w14:textId="77777777">
      <w:pPr>
        <w:pStyle w:val="Title"/>
        <w:spacing w:after="0" w:line="264" w:lineRule="auto"/>
        <w:jc w:val="center"/>
        <w:rPr>
          <w:sz w:val="36"/>
          <w:szCs w:val="36"/>
        </w:rPr>
      </w:pPr>
      <w:r w:rsidRPr="001D2C95">
        <w:rPr>
          <w:sz w:val="36"/>
          <w:szCs w:val="36"/>
        </w:rPr>
        <w:t>Alternate Assignment for Research Participation Credits</w:t>
      </w:r>
    </w:p>
    <w:p w:rsidRPr="00462EEE" w:rsidR="00351876" w:rsidP="00032899" w:rsidRDefault="00351876" w14:paraId="5C28079F" w14:textId="77777777">
      <w:pPr>
        <w:spacing w:after="0" w:line="264" w:lineRule="auto"/>
        <w:jc w:val="center"/>
        <w:rPr>
          <w:rFonts w:ascii="Times New Roman" w:hAnsi="Times New Roman" w:cs="Times New Roman"/>
          <w:color w:val="FF0000"/>
        </w:rPr>
      </w:pPr>
    </w:p>
    <w:p w:rsidRPr="00462EEE" w:rsidR="00351876" w:rsidP="00032899" w:rsidRDefault="00462EEE" w14:paraId="06B9353C" w14:textId="76E949F1">
      <w:pPr>
        <w:pStyle w:val="ListParagraph"/>
        <w:numPr>
          <w:ilvl w:val="0"/>
          <w:numId w:val="5"/>
        </w:numPr>
        <w:spacing w:after="0" w:line="264" w:lineRule="auto"/>
        <w:rPr>
          <w:rFonts w:ascii="Times New Roman" w:hAnsi="Times New Roman" w:cs="Times New Roman"/>
        </w:rPr>
      </w:pPr>
      <w:r w:rsidRPr="73E21AA9" w:rsidR="00462EEE">
        <w:rPr>
          <w:rFonts w:ascii="Times New Roman" w:hAnsi="Times New Roman" w:cs="Times New Roman"/>
          <w:b w:val="1"/>
          <w:bCs w:val="1"/>
        </w:rPr>
        <w:t>Su</w:t>
      </w:r>
      <w:r w:rsidRPr="73E21AA9" w:rsidR="00687BE0">
        <w:rPr>
          <w:rFonts w:ascii="Times New Roman" w:hAnsi="Times New Roman" w:cs="Times New Roman"/>
          <w:b w:val="1"/>
          <w:bCs w:val="1"/>
        </w:rPr>
        <w:t>b</w:t>
      </w:r>
      <w:r w:rsidRPr="73E21AA9" w:rsidR="00462EEE">
        <w:rPr>
          <w:rFonts w:ascii="Times New Roman" w:hAnsi="Times New Roman" w:cs="Times New Roman"/>
          <w:b w:val="1"/>
          <w:bCs w:val="1"/>
        </w:rPr>
        <w:t xml:space="preserve">mission </w:t>
      </w:r>
      <w:r w:rsidRPr="73E21AA9" w:rsidR="00351876">
        <w:rPr>
          <w:rFonts w:ascii="Times New Roman" w:hAnsi="Times New Roman" w:cs="Times New Roman"/>
          <w:b w:val="1"/>
          <w:bCs w:val="1"/>
        </w:rPr>
        <w:t>Deadline:</w:t>
      </w:r>
      <w:r w:rsidRPr="00462EEE" w:rsidR="00351876">
        <w:rPr>
          <w:rFonts w:ascii="Times New Roman" w:hAnsi="Times New Roman" w:cs="Times New Roman"/>
        </w:rPr>
        <w:t xml:space="preserve"> The deadline for submitting alternate assignments is </w:t>
      </w:r>
      <w:r w:rsidRPr="00412379" w:rsidR="00736B3F">
        <w:rPr>
          <w:rStyle w:val="object"/>
          <w:rFonts w:ascii="Times New Roman" w:hAnsi="Times New Roman" w:cs="Times New Roman"/>
          <w:color w:val="FF0000"/>
          <w:shd w:val="clear" w:color="auto" w:fill="FDFDFD"/>
        </w:rPr>
        <w:t xml:space="preserve">Friday, </w:t>
      </w:r>
      <w:r w:rsidR="479AC832">
        <w:rPr>
          <w:rStyle w:val="object"/>
          <w:rFonts w:ascii="Times New Roman" w:hAnsi="Times New Roman" w:cs="Times New Roman"/>
          <w:color w:val="FF0000"/>
          <w:shd w:val="clear" w:color="auto" w:fill="FDFDFD"/>
        </w:rPr>
        <w:t>April 8</w:t>
      </w:r>
      <w:r w:rsidRPr="73E21AA9" w:rsidR="479AC832">
        <w:rPr>
          <w:rStyle w:val="object"/>
          <w:rFonts w:ascii="Times New Roman" w:hAnsi="Times New Roman" w:cs="Times New Roman"/>
          <w:color w:val="FF0000"/>
          <w:shd w:val="clear" w:color="auto" w:fill="FDFDFD"/>
          <w:vertAlign w:val="superscript"/>
        </w:rPr>
        <w:t>th</w:t>
      </w:r>
      <w:r w:rsidR="479AC832">
        <w:rPr>
          <w:rStyle w:val="object"/>
          <w:rFonts w:ascii="Times New Roman" w:hAnsi="Times New Roman" w:cs="Times New Roman"/>
          <w:color w:val="FF0000"/>
          <w:shd w:val="clear" w:color="auto" w:fill="FDFDFD"/>
        </w:rPr>
        <w:t xml:space="preserve"> </w:t>
      </w:r>
      <w:r w:rsidRPr="00462EEE" w:rsidR="00351876">
        <w:rPr>
          <w:rFonts w:ascii="Times New Roman" w:hAnsi="Times New Roman" w:cs="Times New Roman"/>
          <w:color w:val="FF0000"/>
          <w:shd w:val="clear" w:color="auto" w:fill="FDFDFD"/>
        </w:rPr>
        <w:t>at 5 PM</w:t>
      </w:r>
      <w:r w:rsidRPr="00462EEE" w:rsidR="00351876">
        <w:rPr>
          <w:rFonts w:ascii="Times New Roman" w:hAnsi="Times New Roman" w:cs="Times New Roman"/>
        </w:rPr>
        <w:t xml:space="preserve">. </w:t>
      </w:r>
    </w:p>
    <w:p w:rsidRPr="00462EEE" w:rsidR="00351876" w:rsidP="00032899" w:rsidRDefault="00351876" w14:paraId="0A3BE371" w14:textId="77777777">
      <w:pPr>
        <w:pStyle w:val="ListParagraph"/>
        <w:numPr>
          <w:ilvl w:val="0"/>
          <w:numId w:val="5"/>
        </w:numPr>
        <w:spacing w:after="0" w:line="264" w:lineRule="auto"/>
        <w:rPr>
          <w:rFonts w:ascii="Times New Roman" w:hAnsi="Times New Roman" w:cs="Times New Roman"/>
          <w:b/>
        </w:rPr>
      </w:pPr>
      <w:r w:rsidRPr="00462EEE">
        <w:rPr>
          <w:rFonts w:ascii="Times New Roman" w:hAnsi="Times New Roman" w:cs="Times New Roman"/>
          <w:b/>
        </w:rPr>
        <w:t xml:space="preserve">Grading: </w:t>
      </w:r>
      <w:r w:rsidRPr="00462EEE">
        <w:rPr>
          <w:rFonts w:ascii="Times New Roman" w:hAnsi="Times New Roman" w:cs="Times New Roman"/>
        </w:rPr>
        <w:t>Assignments will receive a pass or fail</w:t>
      </w:r>
      <w:r w:rsidR="00531632">
        <w:rPr>
          <w:rFonts w:ascii="Times New Roman" w:hAnsi="Times New Roman" w:cs="Times New Roman"/>
        </w:rPr>
        <w:t xml:space="preserve"> (each assignment is worth one course credit)</w:t>
      </w:r>
      <w:r w:rsidRPr="00462EEE">
        <w:rPr>
          <w:rFonts w:ascii="Times New Roman" w:hAnsi="Times New Roman" w:cs="Times New Roman"/>
        </w:rPr>
        <w:t xml:space="preserve">. </w:t>
      </w:r>
    </w:p>
    <w:p w:rsidRPr="00462EEE" w:rsidR="00351876" w:rsidP="00032899" w:rsidRDefault="00351876" w14:paraId="369112B5" w14:textId="5A301D21">
      <w:pPr>
        <w:pStyle w:val="ListParagraph"/>
        <w:numPr>
          <w:ilvl w:val="0"/>
          <w:numId w:val="5"/>
        </w:numPr>
        <w:spacing w:after="0" w:line="264" w:lineRule="auto"/>
        <w:rPr>
          <w:rFonts w:ascii="Times New Roman" w:hAnsi="Times New Roman" w:cs="Times New Roman"/>
        </w:rPr>
      </w:pPr>
      <w:r w:rsidRPr="73E21AA9" w:rsidR="00351876">
        <w:rPr>
          <w:rFonts w:ascii="Times New Roman" w:hAnsi="Times New Roman" w:cs="Times New Roman"/>
          <w:b w:val="1"/>
          <w:bCs w:val="1"/>
        </w:rPr>
        <w:t>Grading Deadline:</w:t>
      </w:r>
      <w:r w:rsidR="0000631C">
        <w:rPr>
          <w:rFonts w:ascii="Times New Roman" w:hAnsi="Times New Roman" w:cs="Times New Roman"/>
        </w:rPr>
        <w:t xml:space="preserve"> A</w:t>
      </w:r>
      <w:r w:rsidRPr="00462EEE" w:rsidR="00382413">
        <w:rPr>
          <w:rFonts w:ascii="Times New Roman" w:hAnsi="Times New Roman" w:cs="Times New Roman"/>
        </w:rPr>
        <w:t>ssignments will be graded and credits posted to Sona</w:t>
      </w:r>
      <w:r w:rsidRPr="00462EEE" w:rsidR="00351876">
        <w:rPr>
          <w:rFonts w:ascii="Times New Roman" w:hAnsi="Times New Roman" w:cs="Times New Roman"/>
        </w:rPr>
        <w:t xml:space="preserve"> by </w:t>
      </w:r>
      <w:r w:rsidRPr="00412379" w:rsidR="00412379">
        <w:rPr>
          <w:rStyle w:val="object"/>
          <w:rFonts w:ascii="Times New Roman" w:hAnsi="Times New Roman" w:cs="Times New Roman"/>
          <w:color w:val="FF0000"/>
          <w:shd w:val="clear" w:color="auto" w:fill="FDFDFD"/>
        </w:rPr>
        <w:t xml:space="preserve">Monday, </w:t>
      </w:r>
      <w:r w:rsidR="40643BE2">
        <w:rPr>
          <w:rStyle w:val="object"/>
          <w:rFonts w:ascii="Times New Roman" w:hAnsi="Times New Roman" w:cs="Times New Roman"/>
          <w:color w:val="FF0000"/>
          <w:shd w:val="clear" w:color="auto" w:fill="FDFDFD"/>
        </w:rPr>
        <w:t>April 11</w:t>
      </w:r>
      <w:r w:rsidRPr="73E21AA9" w:rsidR="40643BE2">
        <w:rPr>
          <w:rStyle w:val="object"/>
          <w:rFonts w:ascii="Times New Roman" w:hAnsi="Times New Roman" w:cs="Times New Roman"/>
          <w:color w:val="FF0000"/>
          <w:shd w:val="clear" w:color="auto" w:fill="FDFDFD"/>
          <w:vertAlign w:val="superscript"/>
        </w:rPr>
        <w:t>th</w:t>
      </w:r>
      <w:r w:rsidR="40643BE2">
        <w:rPr>
          <w:rStyle w:val="object"/>
          <w:rFonts w:ascii="Times New Roman" w:hAnsi="Times New Roman" w:cs="Times New Roman"/>
          <w:color w:val="FF0000"/>
          <w:shd w:val="clear" w:color="auto" w:fill="FDFDFD"/>
        </w:rPr>
        <w:t xml:space="preserve"> </w:t>
      </w:r>
      <w:r w:rsidR="000070FF">
        <w:rPr>
          <w:rFonts w:ascii="Times New Roman" w:hAnsi="Times New Roman" w:cs="Times New Roman"/>
          <w:color w:val="FF0000"/>
          <w:shd w:val="clear" w:color="auto" w:fill="FDFDFD"/>
        </w:rPr>
        <w:t xml:space="preserve">at </w:t>
      </w:r>
      <w:r w:rsidRPr="00462EEE" w:rsidR="00351876">
        <w:rPr>
          <w:rFonts w:ascii="Times New Roman" w:hAnsi="Times New Roman" w:cs="Times New Roman"/>
          <w:color w:val="FF0000"/>
          <w:shd w:val="clear" w:color="auto" w:fill="FDFDFD"/>
        </w:rPr>
        <w:t>5 PM</w:t>
      </w:r>
      <w:r w:rsidRPr="00462EEE" w:rsidR="00351876">
        <w:rPr>
          <w:rFonts w:ascii="Times New Roman" w:hAnsi="Times New Roman" w:cs="Times New Roman"/>
        </w:rPr>
        <w:t>.</w:t>
      </w:r>
    </w:p>
    <w:p w:rsidRPr="00462EEE" w:rsidR="00351876" w:rsidP="00032899" w:rsidRDefault="00351876" w14:paraId="76878D7B" w14:textId="215E9599">
      <w:pPr>
        <w:pStyle w:val="ListParagraph"/>
        <w:numPr>
          <w:ilvl w:val="0"/>
          <w:numId w:val="5"/>
        </w:numPr>
        <w:spacing w:after="0" w:line="264" w:lineRule="auto"/>
        <w:rPr>
          <w:rFonts w:ascii="Times New Roman" w:hAnsi="Times New Roman" w:cs="Times New Roman"/>
        </w:rPr>
      </w:pPr>
      <w:r w:rsidRPr="00462EEE">
        <w:rPr>
          <w:rFonts w:ascii="Times New Roman" w:hAnsi="Times New Roman" w:cs="Times New Roman"/>
        </w:rPr>
        <w:t xml:space="preserve">All inquiries about alternate assignments should be addressed to </w:t>
      </w:r>
      <w:hyperlink w:history="1" r:id="rId7">
        <w:r w:rsidRPr="00462EEE">
          <w:rPr>
            <w:rStyle w:val="Hyperlink"/>
            <w:rFonts w:ascii="Times New Roman" w:hAnsi="Times New Roman" w:cs="Times New Roman"/>
            <w:b/>
          </w:rPr>
          <w:t>ppadmin@uoguelph.ca</w:t>
        </w:r>
      </w:hyperlink>
      <w:r w:rsidRPr="00462EEE">
        <w:rPr>
          <w:rFonts w:ascii="Times New Roman" w:hAnsi="Times New Roman" w:cs="Times New Roman"/>
          <w:b/>
        </w:rPr>
        <w:t xml:space="preserve">. </w:t>
      </w:r>
      <w:r w:rsidRPr="00462EEE" w:rsidR="00032899">
        <w:rPr>
          <w:rFonts w:ascii="Times New Roman" w:hAnsi="Times New Roman" w:cs="Times New Roman"/>
          <w:b/>
        </w:rPr>
        <w:t>YOUR COURSE INSTRUCTOR AND T</w:t>
      </w:r>
      <w:r w:rsidR="00BB0CAD">
        <w:rPr>
          <w:rFonts w:ascii="Times New Roman" w:hAnsi="Times New Roman" w:cs="Times New Roman"/>
          <w:b/>
        </w:rPr>
        <w:t>EACHING ASSISTANTS</w:t>
      </w:r>
      <w:r w:rsidRPr="00462EEE" w:rsidR="00032899">
        <w:rPr>
          <w:rFonts w:ascii="Times New Roman" w:hAnsi="Times New Roman" w:cs="Times New Roman"/>
          <w:b/>
        </w:rPr>
        <w:t xml:space="preserve"> DO NOT READ </w:t>
      </w:r>
      <w:r w:rsidR="007D4274">
        <w:rPr>
          <w:rFonts w:ascii="Times New Roman" w:hAnsi="Times New Roman" w:cs="Times New Roman"/>
          <w:b/>
        </w:rPr>
        <w:t>OR</w:t>
      </w:r>
      <w:r w:rsidRPr="00462EEE" w:rsidR="00032899">
        <w:rPr>
          <w:rFonts w:ascii="Times New Roman" w:hAnsi="Times New Roman" w:cs="Times New Roman"/>
          <w:b/>
        </w:rPr>
        <w:t xml:space="preserve"> GRADE ALTERNATE ASSIGNMENTS.</w:t>
      </w:r>
    </w:p>
    <w:p w:rsidRPr="00462EEE" w:rsidR="00032899" w:rsidP="00032899" w:rsidRDefault="00032899" w14:paraId="494B9ED2" w14:textId="77777777">
      <w:pPr>
        <w:spacing w:after="0" w:line="264" w:lineRule="auto"/>
        <w:rPr>
          <w:rFonts w:ascii="Times New Roman" w:hAnsi="Times New Roman" w:cs="Times New Roman"/>
        </w:rPr>
      </w:pPr>
    </w:p>
    <w:p w:rsidRPr="00462EEE" w:rsidR="00351876" w:rsidP="00032899" w:rsidRDefault="00351876" w14:paraId="7518B0EF" w14:textId="77777777">
      <w:pPr>
        <w:spacing w:after="0" w:line="264" w:lineRule="auto"/>
        <w:rPr>
          <w:rFonts w:ascii="Times New Roman" w:hAnsi="Times New Roman" w:cs="Times New Roman"/>
        </w:rPr>
      </w:pPr>
      <w:r w:rsidRPr="00462EEE">
        <w:rPr>
          <w:rFonts w:ascii="Times New Roman" w:hAnsi="Times New Roman" w:cs="Times New Roman"/>
        </w:rPr>
        <w:t xml:space="preserve">Participation in research studies has been an important part </w:t>
      </w:r>
      <w:r w:rsidRPr="00462EEE" w:rsidR="00382413">
        <w:rPr>
          <w:rFonts w:ascii="Times New Roman" w:hAnsi="Times New Roman" w:cs="Times New Roman"/>
        </w:rPr>
        <w:t xml:space="preserve">of </w:t>
      </w:r>
      <w:r w:rsidRPr="00462EEE">
        <w:rPr>
          <w:rFonts w:ascii="Times New Roman" w:hAnsi="Times New Roman" w:cs="Times New Roman"/>
        </w:rPr>
        <w:t>the Psychology Department</w:t>
      </w:r>
      <w:r w:rsidRPr="00462EEE" w:rsidR="00382413">
        <w:rPr>
          <w:rFonts w:ascii="Times New Roman" w:hAnsi="Times New Roman" w:cs="Times New Roman"/>
        </w:rPr>
        <w:t>’</w:t>
      </w:r>
      <w:r w:rsidRPr="00462EEE">
        <w:rPr>
          <w:rFonts w:ascii="Times New Roman" w:hAnsi="Times New Roman" w:cs="Times New Roman"/>
        </w:rPr>
        <w:t xml:space="preserve">s curriculum for decades. </w:t>
      </w:r>
      <w:r w:rsidRPr="00462EEE" w:rsidR="00032899">
        <w:rPr>
          <w:rFonts w:ascii="Times New Roman" w:hAnsi="Times New Roman" w:cs="Times New Roman"/>
        </w:rPr>
        <w:t>Participating</w:t>
      </w:r>
      <w:r w:rsidRPr="00462EEE">
        <w:rPr>
          <w:rFonts w:ascii="Times New Roman" w:hAnsi="Times New Roman" w:cs="Times New Roman"/>
        </w:rPr>
        <w:t xml:space="preserve"> in a research study gives you first-hand experience with the research process and the science of psychology. </w:t>
      </w:r>
      <w:r w:rsidRPr="00462EEE" w:rsidR="00032899">
        <w:rPr>
          <w:rFonts w:ascii="Times New Roman" w:hAnsi="Times New Roman" w:cs="Times New Roman"/>
        </w:rPr>
        <w:t>P</w:t>
      </w:r>
      <w:r w:rsidRPr="00462EEE">
        <w:rPr>
          <w:rFonts w:ascii="Times New Roman" w:hAnsi="Times New Roman" w:cs="Times New Roman"/>
        </w:rPr>
        <w:t xml:space="preserve">articipation </w:t>
      </w:r>
      <w:r w:rsidRPr="00462EEE" w:rsidR="00032899">
        <w:rPr>
          <w:rFonts w:ascii="Times New Roman" w:hAnsi="Times New Roman" w:cs="Times New Roman"/>
        </w:rPr>
        <w:t>also enables</w:t>
      </w:r>
      <w:r w:rsidRPr="00462EEE">
        <w:rPr>
          <w:rFonts w:ascii="Times New Roman" w:hAnsi="Times New Roman" w:cs="Times New Roman"/>
        </w:rPr>
        <w:t xml:space="preserve"> you to actively contribute to the success of ongoing research at the University of Guelph. </w:t>
      </w:r>
    </w:p>
    <w:p w:rsidRPr="00462EEE" w:rsidR="00032899" w:rsidP="00032899" w:rsidRDefault="00032899" w14:paraId="4F48A813" w14:textId="77777777">
      <w:pPr>
        <w:spacing w:after="0" w:line="264" w:lineRule="auto"/>
        <w:rPr>
          <w:rFonts w:ascii="Times New Roman" w:hAnsi="Times New Roman" w:cs="Times New Roman"/>
        </w:rPr>
      </w:pPr>
    </w:p>
    <w:p w:rsidRPr="00462EEE" w:rsidR="00351876" w:rsidP="00032899" w:rsidRDefault="00351876" w14:paraId="3164C66E" w14:textId="77777777">
      <w:pPr>
        <w:spacing w:after="0" w:line="264" w:lineRule="auto"/>
        <w:rPr>
          <w:rFonts w:ascii="Times New Roman" w:hAnsi="Times New Roman" w:cs="Times New Roman"/>
        </w:rPr>
      </w:pPr>
      <w:r w:rsidRPr="00462EEE">
        <w:rPr>
          <w:rFonts w:ascii="Times New Roman" w:hAnsi="Times New Roman" w:cs="Times New Roman"/>
        </w:rPr>
        <w:t xml:space="preserve">Participation in research should be voluntary. If you do not want to participate in research, you have the option of completing alternate assignments to satisfy the research-participation component of your course. Completing alternative assignments involves reading one of the research articles from the </w:t>
      </w:r>
      <w:hyperlink w:history="1" w:anchor="_Approved_Article_List">
        <w:r w:rsidRPr="00462EEE">
          <w:rPr>
            <w:rStyle w:val="Hyperlink"/>
            <w:rFonts w:ascii="Times New Roman" w:hAnsi="Times New Roman" w:cs="Times New Roman"/>
          </w:rPr>
          <w:t>Approved Article List</w:t>
        </w:r>
      </w:hyperlink>
      <w:r w:rsidRPr="00462EEE">
        <w:rPr>
          <w:rFonts w:ascii="Times New Roman" w:hAnsi="Times New Roman" w:cs="Times New Roman"/>
        </w:rPr>
        <w:t xml:space="preserve"> below, and then sending a 400-500 word written summary and critique of the article to the Participant Pool administrators</w:t>
      </w:r>
      <w:r w:rsidRPr="00462EEE" w:rsidR="00032899">
        <w:rPr>
          <w:rFonts w:ascii="Times New Roman" w:hAnsi="Times New Roman" w:cs="Times New Roman"/>
        </w:rPr>
        <w:t xml:space="preserve"> at </w:t>
      </w:r>
      <w:hyperlink w:history="1" r:id="rId8">
        <w:r w:rsidRPr="00462EEE" w:rsidR="00032899">
          <w:rPr>
            <w:rStyle w:val="Hyperlink"/>
            <w:rFonts w:ascii="Times New Roman" w:hAnsi="Times New Roman" w:cs="Times New Roman"/>
          </w:rPr>
          <w:t>ppadmin@uoguelph.ca</w:t>
        </w:r>
      </w:hyperlink>
      <w:r w:rsidRPr="00462EEE">
        <w:rPr>
          <w:rFonts w:ascii="Times New Roman" w:hAnsi="Times New Roman" w:cs="Times New Roman"/>
        </w:rPr>
        <w:t xml:space="preserve">. Each alternate assignment you complete satisfactorily is equivalent to a 1 credit research experiment. You may complete as many assignments as needed to fulfill the research participation component of your course, although you must select a new article from the approved list each time. You are also welcome to fulfill the research participation component of your course using a combination of alternate assignments and participation in studies. </w:t>
      </w:r>
    </w:p>
    <w:p w:rsidRPr="00462EEE" w:rsidR="00032899" w:rsidP="00032899" w:rsidRDefault="00032899" w14:paraId="021D4886" w14:textId="77777777">
      <w:pPr>
        <w:spacing w:after="0" w:line="264" w:lineRule="auto"/>
        <w:rPr>
          <w:rFonts w:ascii="Times New Roman" w:hAnsi="Times New Roman" w:cs="Times New Roman"/>
          <w:sz w:val="24"/>
          <w:szCs w:val="24"/>
        </w:rPr>
      </w:pPr>
    </w:p>
    <w:p w:rsidRPr="00E61AE2" w:rsidR="00351876" w:rsidP="00032899" w:rsidRDefault="00351876" w14:paraId="3873F8FF" w14:textId="77777777">
      <w:pPr>
        <w:pStyle w:val="Heading1"/>
        <w:spacing w:before="0" w:line="264" w:lineRule="auto"/>
      </w:pPr>
      <w:r w:rsidRPr="00E61AE2">
        <w:t>Your summary</w:t>
      </w:r>
      <w:r>
        <w:t xml:space="preserve"> and critique</w:t>
      </w:r>
      <w:r w:rsidRPr="00E61AE2">
        <w:t xml:space="preserve"> should describe:</w:t>
      </w:r>
    </w:p>
    <w:p w:rsidRPr="00032899" w:rsidR="00351876" w:rsidP="00032899" w:rsidRDefault="00351876" w14:paraId="542430F2" w14:textId="77777777">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The background and purpose of the study.</w:t>
      </w:r>
    </w:p>
    <w:p w:rsidRPr="00032899" w:rsidR="00351876" w:rsidP="00032899" w:rsidRDefault="00351876" w14:paraId="0B768A63" w14:textId="77777777">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The methods used in the study, making sure to note the specific hypotheses tested, and any independent and dependent variables.</w:t>
      </w:r>
    </w:p>
    <w:p w:rsidRPr="00032899" w:rsidR="00351876" w:rsidP="00032899" w:rsidRDefault="00351876" w14:paraId="5DA79C9A" w14:textId="77777777">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 xml:space="preserve">The key findings and implications of the study. We do not expect </w:t>
      </w:r>
      <w:r w:rsidR="00032899">
        <w:rPr>
          <w:rFonts w:ascii="Times New Roman" w:hAnsi="Times New Roman" w:cs="Times New Roman"/>
        </w:rPr>
        <w:t>you</w:t>
      </w:r>
      <w:r w:rsidRPr="00032899">
        <w:rPr>
          <w:rFonts w:ascii="Times New Roman" w:hAnsi="Times New Roman" w:cs="Times New Roman"/>
        </w:rPr>
        <w:t xml:space="preserve"> to fully understand all of the statistical tests</w:t>
      </w:r>
      <w:r w:rsidR="00032899">
        <w:rPr>
          <w:rFonts w:ascii="Times New Roman" w:hAnsi="Times New Roman" w:cs="Times New Roman"/>
        </w:rPr>
        <w:t xml:space="preserve"> as </w:t>
      </w:r>
      <w:r w:rsidRPr="00032899">
        <w:rPr>
          <w:rFonts w:ascii="Times New Roman" w:hAnsi="Times New Roman" w:cs="Times New Roman"/>
        </w:rPr>
        <w:t>many of these tests are only taught in upper year courses. Based on the authors’ discussion of their results, however, you should be able to identify the key findings and how this article contributes to the field of psychology.</w:t>
      </w:r>
    </w:p>
    <w:p w:rsidR="00351876" w:rsidP="00032899" w:rsidRDefault="00351876" w14:paraId="022FB955" w14:textId="77777777">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Your personal assessment of the article. Were there any aspects of the research that you found particularly interesting or well executed? Were there any aspects that seemed weak or strange?</w:t>
      </w:r>
    </w:p>
    <w:p w:rsidRPr="00032899" w:rsidR="00032899" w:rsidP="00032899" w:rsidRDefault="00032899" w14:paraId="7BE5AF3E" w14:textId="77777777">
      <w:pPr>
        <w:pStyle w:val="ListParagraph"/>
        <w:spacing w:after="0" w:line="264" w:lineRule="auto"/>
        <w:rPr>
          <w:rFonts w:ascii="Times New Roman" w:hAnsi="Times New Roman" w:cs="Times New Roman"/>
        </w:rPr>
      </w:pPr>
    </w:p>
    <w:p w:rsidRPr="003F5263" w:rsidR="00351876" w:rsidP="00032899" w:rsidRDefault="00032899" w14:paraId="3580D4AA" w14:textId="77777777">
      <w:pPr>
        <w:pStyle w:val="Heading1"/>
        <w:spacing w:before="0" w:line="264" w:lineRule="auto"/>
      </w:pPr>
      <w:r>
        <w:t>Mandatory f</w:t>
      </w:r>
      <w:r w:rsidRPr="003F5263" w:rsidR="00351876">
        <w:t>ormat</w:t>
      </w:r>
      <w:r>
        <w:t>ting</w:t>
      </w:r>
      <w:r w:rsidRPr="003F5263" w:rsidR="00351876">
        <w:t xml:space="preserve"> of your </w:t>
      </w:r>
      <w:r>
        <w:t>assignment</w:t>
      </w:r>
      <w:r w:rsidRPr="003F5263" w:rsidR="00351876">
        <w:t>:</w:t>
      </w:r>
    </w:p>
    <w:p w:rsidRPr="00462EEE" w:rsidR="00462EEE" w:rsidP="00462EEE" w:rsidRDefault="00351876" w14:paraId="2A6B40F8" w14:textId="77777777">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rPr>
        <w:t xml:space="preserve">Microsoft Word 2003 format (i.e., .doc) and Portable Document Format (.pdf). </w:t>
      </w:r>
    </w:p>
    <w:p w:rsidRPr="00462EEE" w:rsidR="00462EEE" w:rsidP="00462EEE" w:rsidRDefault="00351876" w14:paraId="6FA8414F" w14:textId="77777777">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rPr>
        <w:t xml:space="preserve">400-500 words. </w:t>
      </w:r>
    </w:p>
    <w:p w:rsidRPr="00462EEE" w:rsidR="00462EEE" w:rsidP="00462EEE" w:rsidRDefault="00351876" w14:paraId="24DE5E06" w14:textId="77777777">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rPr>
        <w:t xml:space="preserve">Double spaced, 12-point Times New Roman font, with </w:t>
      </w:r>
      <w:proofErr w:type="gramStart"/>
      <w:r w:rsidRPr="00462EEE">
        <w:rPr>
          <w:rFonts w:ascii="Times New Roman" w:hAnsi="Times New Roman" w:cs="Times New Roman"/>
        </w:rPr>
        <w:t>1 inch</w:t>
      </w:r>
      <w:proofErr w:type="gramEnd"/>
      <w:r w:rsidRPr="00462EEE">
        <w:rPr>
          <w:rFonts w:ascii="Times New Roman" w:hAnsi="Times New Roman" w:cs="Times New Roman"/>
        </w:rPr>
        <w:t xml:space="preserve"> margins.</w:t>
      </w:r>
    </w:p>
    <w:p w:rsidRPr="00462EEE" w:rsidR="00A26DA3" w:rsidP="00462EEE" w:rsidRDefault="00032899" w14:paraId="01C9DC6F" w14:textId="77777777">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b/>
        </w:rPr>
        <w:t xml:space="preserve">Assignments that do not meet the formatting requirements will </w:t>
      </w:r>
      <w:r w:rsidRPr="00462EEE" w:rsidR="00462EEE">
        <w:rPr>
          <w:rFonts w:ascii="Times New Roman" w:hAnsi="Times New Roman" w:cs="Times New Roman"/>
          <w:b/>
        </w:rPr>
        <w:t>not be graded.</w:t>
      </w:r>
    </w:p>
    <w:p w:rsidRPr="00462EEE" w:rsidR="00A26DA3" w:rsidP="00032899" w:rsidRDefault="00A26DA3" w14:paraId="381A300B" w14:textId="77777777">
      <w:pPr>
        <w:pStyle w:val="Heading1"/>
        <w:spacing w:before="0" w:line="264" w:lineRule="auto"/>
        <w:rPr>
          <w:rFonts w:ascii="Times New Roman" w:hAnsi="Times New Roman" w:cs="Times New Roman"/>
          <w:sz w:val="22"/>
          <w:szCs w:val="22"/>
        </w:rPr>
      </w:pPr>
    </w:p>
    <w:p w:rsidRPr="00745B3D" w:rsidR="00351876" w:rsidP="00032899" w:rsidRDefault="00351876" w14:paraId="5FB1E5CC" w14:textId="77777777">
      <w:pPr>
        <w:pStyle w:val="Heading1"/>
        <w:spacing w:before="0" w:line="264" w:lineRule="auto"/>
      </w:pPr>
      <w:r w:rsidRPr="00745B3D">
        <w:t>Submitting your summary</w:t>
      </w:r>
      <w:r>
        <w:t xml:space="preserve"> and critique</w:t>
      </w:r>
      <w:r w:rsidRPr="00745B3D">
        <w:t>:</w:t>
      </w:r>
    </w:p>
    <w:p w:rsidRPr="00462EEE" w:rsidR="00462EEE" w:rsidP="00462EEE" w:rsidRDefault="00351876" w14:paraId="46C99EBF" w14:textId="77777777">
      <w:pPr>
        <w:pStyle w:val="ListParagraph"/>
        <w:numPr>
          <w:ilvl w:val="0"/>
          <w:numId w:val="9"/>
        </w:numPr>
        <w:spacing w:after="0" w:line="264" w:lineRule="auto"/>
        <w:ind w:left="567" w:hanging="283"/>
        <w:rPr>
          <w:rStyle w:val="Hyperlink"/>
          <w:rFonts w:ascii="Times New Roman" w:hAnsi="Times New Roman" w:cs="Times New Roman"/>
          <w:color w:val="auto"/>
          <w:u w:val="none"/>
        </w:rPr>
      </w:pPr>
      <w:r w:rsidRPr="00032899">
        <w:rPr>
          <w:rFonts w:ascii="Times New Roman" w:hAnsi="Times New Roman" w:cs="Times New Roman"/>
        </w:rPr>
        <w:t>E</w:t>
      </w:r>
      <w:r w:rsidR="00032899">
        <w:rPr>
          <w:rFonts w:ascii="Times New Roman" w:hAnsi="Times New Roman" w:cs="Times New Roman"/>
        </w:rPr>
        <w:t>-</w:t>
      </w:r>
      <w:r w:rsidRPr="00032899">
        <w:rPr>
          <w:rFonts w:ascii="Times New Roman" w:hAnsi="Times New Roman" w:cs="Times New Roman"/>
        </w:rPr>
        <w:t xml:space="preserve">mail your summary and critique to </w:t>
      </w:r>
      <w:hyperlink w:history="1" r:id="rId9">
        <w:r w:rsidRPr="00032899">
          <w:rPr>
            <w:rStyle w:val="Hyperlink"/>
            <w:rFonts w:ascii="Times New Roman" w:hAnsi="Times New Roman" w:cs="Times New Roman"/>
          </w:rPr>
          <w:t>ppadmin@uoguelph.ca</w:t>
        </w:r>
      </w:hyperlink>
    </w:p>
    <w:p w:rsidRPr="00462EEE" w:rsidR="00351876" w:rsidP="00462EEE" w:rsidRDefault="00462EEE" w14:paraId="3FDBE4D8" w14:textId="77777777">
      <w:pPr>
        <w:pStyle w:val="ListParagraph"/>
        <w:numPr>
          <w:ilvl w:val="0"/>
          <w:numId w:val="9"/>
        </w:numPr>
        <w:spacing w:after="0" w:line="264" w:lineRule="auto"/>
        <w:ind w:left="567" w:hanging="283"/>
        <w:rPr>
          <w:rFonts w:ascii="Times New Roman" w:hAnsi="Times New Roman" w:cs="Times New Roman"/>
        </w:rPr>
      </w:pPr>
      <w:r>
        <w:rPr>
          <w:rFonts w:ascii="Times New Roman" w:hAnsi="Times New Roman" w:cs="Times New Roman"/>
        </w:rPr>
        <w:t xml:space="preserve">The </w:t>
      </w:r>
      <w:r w:rsidRPr="00462EEE" w:rsidR="00351876">
        <w:rPr>
          <w:rFonts w:ascii="Times New Roman" w:hAnsi="Times New Roman" w:cs="Times New Roman"/>
        </w:rPr>
        <w:t xml:space="preserve">subject line </w:t>
      </w:r>
      <w:r>
        <w:rPr>
          <w:rFonts w:ascii="Times New Roman" w:hAnsi="Times New Roman" w:cs="Times New Roman"/>
        </w:rPr>
        <w:t>must read</w:t>
      </w:r>
      <w:r w:rsidRPr="00462EEE" w:rsidR="00351876">
        <w:rPr>
          <w:rFonts w:ascii="Times New Roman" w:hAnsi="Times New Roman" w:cs="Times New Roman"/>
        </w:rPr>
        <w:t xml:space="preserve"> “Alternate Assignment [</w:t>
      </w:r>
      <w:r>
        <w:rPr>
          <w:rFonts w:ascii="Times New Roman" w:hAnsi="Times New Roman" w:cs="Times New Roman"/>
        </w:rPr>
        <w:t>Article title</w:t>
      </w:r>
      <w:r w:rsidRPr="00462EEE" w:rsidR="00351876">
        <w:rPr>
          <w:rFonts w:ascii="Times New Roman" w:hAnsi="Times New Roman" w:cs="Times New Roman"/>
        </w:rPr>
        <w:t>]</w:t>
      </w:r>
      <w:r>
        <w:rPr>
          <w:rFonts w:ascii="Times New Roman" w:hAnsi="Times New Roman" w:cs="Times New Roman"/>
        </w:rPr>
        <w:t>,</w:t>
      </w:r>
      <w:r w:rsidRPr="00462EEE" w:rsidR="00351876">
        <w:rPr>
          <w:rFonts w:ascii="Times New Roman" w:hAnsi="Times New Roman" w:cs="Times New Roman"/>
        </w:rPr>
        <w:t xml:space="preserve"> course </w:t>
      </w:r>
      <w:r>
        <w:rPr>
          <w:rFonts w:ascii="Times New Roman" w:hAnsi="Times New Roman" w:cs="Times New Roman"/>
        </w:rPr>
        <w:t xml:space="preserve">and </w:t>
      </w:r>
      <w:r w:rsidRPr="00462EEE" w:rsidR="00351876">
        <w:rPr>
          <w:rFonts w:ascii="Times New Roman" w:hAnsi="Times New Roman" w:cs="Times New Roman"/>
        </w:rPr>
        <w:t>section number</w:t>
      </w:r>
      <w:r>
        <w:rPr>
          <w:rFonts w:ascii="Times New Roman" w:hAnsi="Times New Roman" w:cs="Times New Roman"/>
        </w:rPr>
        <w:t>”</w:t>
      </w:r>
    </w:p>
    <w:p w:rsidRPr="00032899" w:rsidR="00351876" w:rsidP="00032899" w:rsidRDefault="00351876" w14:paraId="71E71C0A" w14:textId="5C1C2B46">
      <w:pPr>
        <w:pStyle w:val="ListParagraph"/>
        <w:numPr>
          <w:ilvl w:val="0"/>
          <w:numId w:val="3"/>
        </w:numPr>
        <w:spacing w:after="0" w:line="264" w:lineRule="auto"/>
        <w:ind w:left="567" w:hanging="283"/>
        <w:rPr>
          <w:rFonts w:ascii="Times New Roman" w:hAnsi="Times New Roman" w:cs="Times New Roman"/>
        </w:rPr>
      </w:pPr>
      <w:r w:rsidRPr="00032899" w:rsidR="00351876">
        <w:rPr>
          <w:rFonts w:ascii="Times New Roman" w:hAnsi="Times New Roman" w:cs="Times New Roman"/>
        </w:rPr>
        <w:t xml:space="preserve">Late assignments will not be accepted. The submission deadline is </w:t>
      </w:r>
      <w:r w:rsidRPr="00412379" w:rsidR="007D4274">
        <w:rPr>
          <w:rStyle w:val="object"/>
          <w:rFonts w:ascii="Times New Roman" w:hAnsi="Times New Roman" w:cs="Times New Roman"/>
          <w:color w:val="FF0000"/>
          <w:shd w:val="clear" w:color="auto" w:fill="FDFDFD"/>
        </w:rPr>
        <w:t xml:space="preserve">Friday, </w:t>
      </w:r>
      <w:r w:rsidRPr="00412379" w:rsidR="1A344048">
        <w:rPr>
          <w:rStyle w:val="object"/>
          <w:rFonts w:ascii="Times New Roman" w:hAnsi="Times New Roman" w:cs="Times New Roman"/>
          <w:color w:val="FF0000"/>
          <w:shd w:val="clear" w:color="auto" w:fill="FDFDFD"/>
        </w:rPr>
        <w:t xml:space="preserve">April 8</w:t>
      </w:r>
      <w:r w:rsidRPr="73E21AA9" w:rsidR="1A344048">
        <w:rPr>
          <w:rStyle w:val="object"/>
          <w:rFonts w:ascii="Times New Roman" w:hAnsi="Times New Roman" w:cs="Times New Roman"/>
          <w:color w:val="FF0000"/>
          <w:shd w:val="clear" w:color="auto" w:fill="FDFDFD"/>
          <w:vertAlign w:val="superscript"/>
        </w:rPr>
        <w:t xml:space="preserve">th</w:t>
      </w:r>
      <w:r w:rsidRPr="00412379" w:rsidR="1A344048">
        <w:rPr>
          <w:rStyle w:val="object"/>
          <w:rFonts w:ascii="Times New Roman" w:hAnsi="Times New Roman" w:cs="Times New Roman"/>
          <w:color w:val="FF0000"/>
          <w:shd w:val="clear" w:color="auto" w:fill="FDFDFD"/>
        </w:rPr>
        <w:t xml:space="preserve"> </w:t>
      </w:r>
      <w:r w:rsidRPr="00227FE2" w:rsidR="00351876">
        <w:rPr>
          <w:rFonts w:ascii="Times New Roman" w:hAnsi="Times New Roman" w:cs="Times New Roman"/>
          <w:color w:val="FF0000"/>
        </w:rPr>
        <w:t>at 5 PM.</w:t>
      </w:r>
    </w:p>
    <w:p w:rsidRPr="00032899" w:rsidR="00351876" w:rsidP="00032899" w:rsidRDefault="00351876" w14:paraId="4A2BA936" w14:textId="77777777">
      <w:pPr>
        <w:pStyle w:val="ListParagraph"/>
        <w:numPr>
          <w:ilvl w:val="0"/>
          <w:numId w:val="3"/>
        </w:numPr>
        <w:spacing w:after="0" w:line="264" w:lineRule="auto"/>
        <w:ind w:left="567" w:hanging="283"/>
        <w:rPr>
          <w:rFonts w:ascii="Times New Roman" w:hAnsi="Times New Roman" w:cs="Times New Roman"/>
        </w:rPr>
      </w:pPr>
      <w:r w:rsidRPr="00032899">
        <w:rPr>
          <w:rFonts w:ascii="Times New Roman" w:hAnsi="Times New Roman" w:cs="Times New Roman"/>
        </w:rPr>
        <w:lastRenderedPageBreak/>
        <w:t>You will receive a confirmation of receipt within one week of submission.</w:t>
      </w:r>
    </w:p>
    <w:p w:rsidRPr="00926543" w:rsidR="00351876" w:rsidP="00032899" w:rsidRDefault="00351876" w14:paraId="080766F2" w14:textId="77777777">
      <w:pPr>
        <w:pStyle w:val="Heading1"/>
        <w:spacing w:before="0" w:line="264" w:lineRule="auto"/>
      </w:pPr>
      <w:r w:rsidRPr="00926543">
        <w:t>Grading</w:t>
      </w:r>
    </w:p>
    <w:p w:rsidRPr="00032899" w:rsidR="00351876" w:rsidP="00032899" w:rsidRDefault="00351876" w14:paraId="1F04FBBA" w14:textId="77777777">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The summary is graded by the administrators of the participant pool as being either satisfactory or unsatisfactory (i.e., pass/fail). If your assignment is graded as satisfactory you will receive 1 participation credit (i.e., equivalent to participating in a 1-credit research experiment). No credit is awarded for unsatisfactory assignments.</w:t>
      </w:r>
    </w:p>
    <w:p w:rsidRPr="00032899" w:rsidR="00351876" w:rsidP="00032899" w:rsidRDefault="00351876" w14:paraId="1D39CFAF" w14:textId="77777777">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 xml:space="preserve">To receive a grade of satisfactory, the writing in your summary must </w:t>
      </w:r>
      <w:r w:rsidR="00032899">
        <w:rPr>
          <w:rFonts w:ascii="Times New Roman" w:hAnsi="Times New Roman" w:cs="Times New Roman"/>
        </w:rPr>
        <w:t>be clear and easy to understand</w:t>
      </w:r>
      <w:r w:rsidRPr="00032899">
        <w:rPr>
          <w:rFonts w:ascii="Times New Roman" w:hAnsi="Times New Roman" w:cs="Times New Roman"/>
        </w:rPr>
        <w:t xml:space="preserve"> and the summary must address all of the points listed under the section “Your summary and critique should describe” above.</w:t>
      </w:r>
    </w:p>
    <w:p w:rsidRPr="00032899" w:rsidR="00351876" w:rsidP="00032899" w:rsidRDefault="00351876" w14:paraId="4DE1407E" w14:textId="77777777">
      <w:pPr>
        <w:pStyle w:val="ListParagraph"/>
        <w:numPr>
          <w:ilvl w:val="0"/>
          <w:numId w:val="4"/>
        </w:numPr>
        <w:spacing w:after="0" w:line="264" w:lineRule="auto"/>
        <w:ind w:left="567" w:hanging="283"/>
        <w:rPr>
          <w:rFonts w:ascii="Times New Roman" w:hAnsi="Times New Roman" w:cs="Times New Roman"/>
          <w:b/>
        </w:rPr>
      </w:pPr>
      <w:r w:rsidRPr="00032899">
        <w:rPr>
          <w:rFonts w:ascii="Times New Roman" w:hAnsi="Times New Roman" w:cs="Times New Roman"/>
          <w:b/>
        </w:rPr>
        <w:t>Late assignments will automatically be graded as unsatisfactory.</w:t>
      </w:r>
    </w:p>
    <w:p w:rsidRPr="00032899" w:rsidR="00351876" w:rsidP="00032899" w:rsidRDefault="00351876" w14:paraId="55740C65" w14:textId="77777777">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 xml:space="preserve">Once we receive your alternate assignment, you will receive a confirmation e-mail and a grade posted on Sona within one week. </w:t>
      </w:r>
    </w:p>
    <w:p w:rsidRPr="00032899" w:rsidR="00351876" w:rsidP="00032899" w:rsidRDefault="00032899" w14:paraId="600C6ABD" w14:textId="77777777">
      <w:pPr>
        <w:pStyle w:val="ListParagraph"/>
        <w:numPr>
          <w:ilvl w:val="0"/>
          <w:numId w:val="4"/>
        </w:numPr>
        <w:spacing w:after="0" w:line="264" w:lineRule="auto"/>
        <w:ind w:left="567" w:hanging="283"/>
        <w:rPr>
          <w:rFonts w:ascii="Times New Roman" w:hAnsi="Times New Roman" w:cs="Times New Roman"/>
          <w:b/>
        </w:rPr>
      </w:pPr>
      <w:r w:rsidRPr="00032899">
        <w:rPr>
          <w:rFonts w:ascii="Times New Roman" w:hAnsi="Times New Roman" w:cs="Times New Roman"/>
          <w:b/>
        </w:rPr>
        <w:t>PLEASE NOTE THAT YOU WILL NOT BE ABLE TO RE-DO ALTERNATE ASSIGNMENTS IF THEY ARE GRADED AS UNSATISFACTORY.</w:t>
      </w:r>
    </w:p>
    <w:p w:rsidRPr="00032899" w:rsidR="00032899" w:rsidP="00032899" w:rsidRDefault="00032899" w14:paraId="5767ABA7" w14:textId="77777777">
      <w:pPr>
        <w:pStyle w:val="ListParagraph"/>
        <w:spacing w:after="0" w:line="264" w:lineRule="auto"/>
        <w:rPr>
          <w:rFonts w:ascii="Times New Roman" w:hAnsi="Times New Roman" w:cs="Times New Roman"/>
          <w:b/>
        </w:rPr>
      </w:pPr>
    </w:p>
    <w:p w:rsidR="00351876" w:rsidP="00032899" w:rsidRDefault="00351876" w14:paraId="3F30FB16" w14:textId="77777777">
      <w:pPr>
        <w:pStyle w:val="Heading1"/>
        <w:spacing w:before="0" w:line="264" w:lineRule="auto"/>
        <w:rPr>
          <w:b w:val="0"/>
        </w:rPr>
      </w:pPr>
      <w:bookmarkStart w:name="_Approved_Article_List" w:id="0"/>
      <w:bookmarkEnd w:id="0"/>
      <w:r w:rsidRPr="00C23F4A">
        <w:t xml:space="preserve">Approved </w:t>
      </w:r>
      <w:r w:rsidR="00D2775B">
        <w:t>article list</w:t>
      </w:r>
    </w:p>
    <w:p w:rsidR="00611A8E" w:rsidP="00615EEB" w:rsidRDefault="00611A8E" w14:paraId="551D5787" w14:textId="455E4F5A" w14:noSpellErr="1">
      <w:pPr>
        <w:pStyle w:val="ListParagraph"/>
        <w:spacing w:after="0" w:line="264" w:lineRule="auto"/>
        <w:ind w:left="567" w:hanging="567"/>
        <w:rPr>
          <w:rFonts w:ascii="Times New Roman" w:hAnsi="Times New Roman" w:cs="Times New Roman"/>
          <w:color w:val="222222"/>
          <w:sz w:val="24"/>
          <w:szCs w:val="24"/>
          <w:shd w:val="clear" w:color="auto" w:fill="FFFFFF"/>
        </w:rPr>
      </w:pPr>
    </w:p>
    <w:p w:rsidR="32F91DE7" w:rsidP="1DBE4EE9" w:rsidRDefault="32F91DE7" w14:paraId="2B3F6F05" w14:textId="44CD094B">
      <w:pPr>
        <w:pStyle w:val="ListParagraph"/>
        <w:numPr>
          <w:ilvl w:val="0"/>
          <w:numId w:val="10"/>
        </w:numPr>
        <w:rPr>
          <w:rFonts w:ascii="Times New Roman" w:hAnsi="Times New Roman" w:eastAsia="Times New Roman" w:cs="Times New Roman" w:asciiTheme="minorAscii" w:hAnsiTheme="minorAscii" w:eastAsiaTheme="minorAscii" w:cstheme="minorAscii"/>
          <w:color w:val="333333"/>
          <w:sz w:val="24"/>
          <w:szCs w:val="24"/>
        </w:rPr>
      </w:pPr>
      <w:r w:rsidRPr="1DBE4EE9" w:rsidR="32F91DE7">
        <w:rPr>
          <w:rFonts w:ascii="Times New Roman" w:hAnsi="Times New Roman" w:eastAsia="Times New Roman" w:cs="Times New Roman"/>
          <w:noProof w:val="0"/>
          <w:sz w:val="24"/>
          <w:szCs w:val="24"/>
          <w:lang w:val="en-CA"/>
        </w:rPr>
        <w:t xml:space="preserve">Chen, N., &amp; Watanabe, K. (2021). Color–shape associations affect feature binding. </w:t>
      </w:r>
      <w:r w:rsidRPr="1DBE4EE9" w:rsidR="32F91DE7">
        <w:rPr>
          <w:rFonts w:ascii="Times New Roman" w:hAnsi="Times New Roman" w:eastAsia="Times New Roman" w:cs="Times New Roman"/>
          <w:i w:val="1"/>
          <w:iCs w:val="1"/>
          <w:noProof w:val="0"/>
          <w:sz w:val="24"/>
          <w:szCs w:val="24"/>
          <w:lang w:val="en-CA"/>
        </w:rPr>
        <w:t>Psychonomic Bulletin &amp; Review,</w:t>
      </w:r>
      <w:r w:rsidRPr="1DBE4EE9" w:rsidR="32F91DE7">
        <w:rPr>
          <w:rFonts w:ascii="Times New Roman" w:hAnsi="Times New Roman" w:eastAsia="Times New Roman" w:cs="Times New Roman"/>
          <w:noProof w:val="0"/>
          <w:sz w:val="24"/>
          <w:szCs w:val="24"/>
          <w:lang w:val="en-CA"/>
        </w:rPr>
        <w:t xml:space="preserve"> </w:t>
      </w:r>
      <w:r w:rsidRPr="1DBE4EE9" w:rsidR="32F91DE7">
        <w:rPr>
          <w:rFonts w:ascii="Times New Roman" w:hAnsi="Times New Roman" w:eastAsia="Times New Roman" w:cs="Times New Roman"/>
          <w:i w:val="1"/>
          <w:iCs w:val="1"/>
          <w:noProof w:val="0"/>
          <w:sz w:val="24"/>
          <w:szCs w:val="24"/>
          <w:lang w:val="en-CA"/>
        </w:rPr>
        <w:t>28</w:t>
      </w:r>
      <w:r w:rsidRPr="1DBE4EE9" w:rsidR="32F91DE7">
        <w:rPr>
          <w:rFonts w:ascii="Times New Roman" w:hAnsi="Times New Roman" w:eastAsia="Times New Roman" w:cs="Times New Roman"/>
          <w:noProof w:val="0"/>
          <w:sz w:val="24"/>
          <w:szCs w:val="24"/>
          <w:lang w:val="en-CA"/>
        </w:rPr>
        <w:t xml:space="preserve">, 169–177. </w:t>
      </w:r>
      <w:hyperlink r:id="R5f2f7e3b64064982">
        <w:r w:rsidRPr="1DBE4EE9" w:rsidR="32F91DE7">
          <w:rPr>
            <w:rStyle w:val="Hyperlink"/>
            <w:rFonts w:ascii="Times New Roman" w:hAnsi="Times New Roman" w:eastAsia="Times New Roman" w:cs="Times New Roman"/>
            <w:noProof w:val="0"/>
            <w:sz w:val="24"/>
            <w:szCs w:val="24"/>
            <w:lang w:val="en-CA"/>
          </w:rPr>
          <w:t>https://doi.org/10.3758/s13423-020-01799-4</w:t>
        </w:r>
      </w:hyperlink>
      <w:r w:rsidRPr="1DBE4EE9" w:rsidR="32F91DE7">
        <w:rPr>
          <w:rFonts w:ascii="Times New Roman" w:hAnsi="Times New Roman" w:eastAsia="Times New Roman" w:cs="Times New Roman"/>
          <w:noProof w:val="0"/>
          <w:sz w:val="24"/>
          <w:szCs w:val="24"/>
          <w:lang w:val="en-CA"/>
        </w:rPr>
        <w:t xml:space="preserve"> </w:t>
      </w:r>
    </w:p>
    <w:p w:rsidR="32F91DE7" w:rsidP="1DBE4EE9" w:rsidRDefault="32F91DE7" w14:paraId="21973A53" w14:textId="798B7663">
      <w:pPr>
        <w:pStyle w:val="ListParagraph"/>
        <w:numPr>
          <w:ilvl w:val="0"/>
          <w:numId w:val="10"/>
        </w:numPr>
        <w:rPr>
          <w:noProof w:val="0"/>
          <w:color w:val="333333"/>
          <w:sz w:val="24"/>
          <w:szCs w:val="24"/>
          <w:lang w:val="en-CA"/>
        </w:rPr>
      </w:pPr>
      <w:r w:rsidRPr="1DBE4EE9" w:rsidR="32F91DE7">
        <w:rPr>
          <w:rFonts w:ascii="Times New Roman" w:hAnsi="Times New Roman" w:eastAsia="Times New Roman" w:cs="Times New Roman"/>
          <w:noProof w:val="0"/>
          <w:color w:val="333333"/>
          <w:sz w:val="24"/>
          <w:szCs w:val="24"/>
          <w:lang w:val="en-CA"/>
        </w:rPr>
        <w:t>Dash, S., Bourke, M., Parker, A.G, Trott, E., &amp; Pascoe, M. C. (2021). Mindfulness is associated with reduced barriers to exercise via decreasing psychological distress in help-seeking young adults: A cross-sectional brief report</w:t>
      </w:r>
      <w:r w:rsidRPr="1DBE4EE9" w:rsidR="32F91DE7">
        <w:rPr>
          <w:rFonts w:ascii="Times New Roman" w:hAnsi="Times New Roman" w:eastAsia="Times New Roman" w:cs="Times New Roman"/>
          <w:i w:val="1"/>
          <w:iCs w:val="1"/>
          <w:noProof w:val="0"/>
          <w:color w:val="333333"/>
          <w:sz w:val="24"/>
          <w:szCs w:val="24"/>
          <w:lang w:val="en-CA"/>
        </w:rPr>
        <w:t xml:space="preserve">. </w:t>
      </w:r>
      <w:r w:rsidRPr="1DBE4EE9" w:rsidR="32F91DE7">
        <w:rPr>
          <w:rFonts w:ascii="Times New Roman" w:hAnsi="Times New Roman" w:eastAsia="Times New Roman" w:cs="Times New Roman"/>
          <w:i w:val="1"/>
          <w:iCs w:val="1"/>
          <w:noProof w:val="0"/>
          <w:sz w:val="24"/>
          <w:szCs w:val="24"/>
          <w:lang w:val="en-CA"/>
        </w:rPr>
        <w:t>Early Intervention in Psychiatry, 2021</w:t>
      </w:r>
      <w:r w:rsidRPr="1DBE4EE9" w:rsidR="32F91DE7">
        <w:rPr>
          <w:rFonts w:ascii="Times New Roman" w:hAnsi="Times New Roman" w:eastAsia="Times New Roman" w:cs="Times New Roman"/>
          <w:noProof w:val="0"/>
          <w:sz w:val="24"/>
          <w:szCs w:val="24"/>
          <w:lang w:val="en-CA"/>
        </w:rPr>
        <w:t xml:space="preserve">, 1-6. </w:t>
      </w:r>
      <w:hyperlink r:id="R9625d3d07a5342ec">
        <w:r w:rsidRPr="1DBE4EE9" w:rsidR="32F91DE7">
          <w:rPr>
            <w:rStyle w:val="Hyperlink"/>
            <w:rFonts w:ascii="Times New Roman" w:hAnsi="Times New Roman" w:eastAsia="Times New Roman" w:cs="Times New Roman"/>
            <w:strike w:val="0"/>
            <w:dstrike w:val="0"/>
            <w:noProof w:val="0"/>
            <w:sz w:val="24"/>
            <w:szCs w:val="24"/>
            <w:lang w:val="en-CA"/>
          </w:rPr>
          <w:t>https://doi.org/10.1111/eip.13249</w:t>
        </w:r>
      </w:hyperlink>
    </w:p>
    <w:p w:rsidR="386B21FF" w:rsidP="1DBE4EE9" w:rsidRDefault="386B21FF" w14:paraId="5336BB9E" w14:textId="32DBB78B">
      <w:pPr>
        <w:pStyle w:val="ListParagraph"/>
        <w:numPr>
          <w:ilvl w:val="0"/>
          <w:numId w:val="10"/>
        </w:numPr>
        <w:rPr>
          <w:rFonts w:ascii="Times New Roman" w:hAnsi="Times New Roman" w:eastAsia="Times New Roman" w:cs="Times New Roman" w:asciiTheme="minorAscii" w:hAnsiTheme="minorAscii" w:eastAsiaTheme="minorAscii" w:cstheme="minorAscii"/>
          <w:noProof w:val="0"/>
          <w:color w:val="333333"/>
          <w:sz w:val="24"/>
          <w:szCs w:val="24"/>
          <w:lang w:val="en-CA"/>
        </w:rPr>
      </w:pPr>
      <w:r w:rsidRPr="1DBE4EE9" w:rsidR="597AD676">
        <w:rPr>
          <w:rFonts w:ascii="Times New Roman" w:hAnsi="Times New Roman" w:eastAsia="Times New Roman" w:cs="Times New Roman"/>
          <w:noProof w:val="0"/>
          <w:sz w:val="24"/>
          <w:szCs w:val="24"/>
          <w:lang w:val="en-CA"/>
        </w:rPr>
        <w:t xml:space="preserve">DeViva J. C., McCarthy, E., Southwick, S. M., Tsai, J., &amp; Pietrzak, R. H. (2021). The impact of sleep quality on the incidence of PTSD: Results from a 7-Year, nationally representative, prospective cohort of U.S. military veterans. </w:t>
      </w:r>
      <w:r w:rsidRPr="1DBE4EE9" w:rsidR="597AD676">
        <w:rPr>
          <w:rFonts w:ascii="Times New Roman" w:hAnsi="Times New Roman" w:eastAsia="Times New Roman" w:cs="Times New Roman"/>
          <w:i w:val="1"/>
          <w:iCs w:val="1"/>
          <w:noProof w:val="0"/>
          <w:sz w:val="24"/>
          <w:szCs w:val="24"/>
          <w:lang w:val="en-CA"/>
        </w:rPr>
        <w:t>Journal of Anxiety Disorders, 81,</w:t>
      </w:r>
      <w:r w:rsidRPr="1DBE4EE9" w:rsidR="597AD676">
        <w:rPr>
          <w:rFonts w:ascii="Times New Roman" w:hAnsi="Times New Roman" w:eastAsia="Times New Roman" w:cs="Times New Roman"/>
          <w:i w:val="0"/>
          <w:iCs w:val="0"/>
          <w:noProof w:val="0"/>
          <w:sz w:val="24"/>
          <w:szCs w:val="24"/>
          <w:lang w:val="en-CA"/>
        </w:rPr>
        <w:t xml:space="preserve"> 2021, 102413. </w:t>
      </w:r>
      <w:hyperlink r:id="Rccafb75f3836453b">
        <w:r w:rsidRPr="1DBE4EE9" w:rsidR="597AD676">
          <w:rPr>
            <w:rStyle w:val="Hyperlink"/>
            <w:rFonts w:ascii="Times New Roman" w:hAnsi="Times New Roman" w:eastAsia="Times New Roman" w:cs="Times New Roman"/>
            <w:i w:val="0"/>
            <w:iCs w:val="0"/>
            <w:noProof w:val="0"/>
            <w:sz w:val="24"/>
            <w:szCs w:val="24"/>
            <w:lang w:val="en-CA"/>
          </w:rPr>
          <w:t>https://doi.org/10.1016/j.janxdis.2021.102413</w:t>
        </w:r>
      </w:hyperlink>
      <w:r w:rsidRPr="1DBE4EE9" w:rsidR="597AD676">
        <w:rPr>
          <w:rFonts w:ascii="Times New Roman" w:hAnsi="Times New Roman" w:eastAsia="Times New Roman" w:cs="Times New Roman"/>
          <w:i w:val="0"/>
          <w:iCs w:val="0"/>
          <w:noProof w:val="0"/>
          <w:sz w:val="24"/>
          <w:szCs w:val="24"/>
          <w:lang w:val="en-CA"/>
        </w:rPr>
        <w:t xml:space="preserve"> </w:t>
      </w:r>
    </w:p>
    <w:p w:rsidR="386B21FF" w:rsidP="1DBE4EE9" w:rsidRDefault="386B21FF" w14:paraId="484CE05F" w14:textId="51632456">
      <w:pPr>
        <w:pStyle w:val="ListParagraph"/>
        <w:numPr>
          <w:ilvl w:val="0"/>
          <w:numId w:val="10"/>
        </w:numPr>
        <w:rPr>
          <w:rFonts w:ascii="Times New Roman" w:hAnsi="Times New Roman" w:eastAsia="Times New Roman" w:cs="Times New Roman" w:asciiTheme="minorAscii" w:hAnsiTheme="minorAscii" w:eastAsiaTheme="minorAscii" w:cstheme="minorAscii"/>
          <w:color w:val="333333"/>
          <w:sz w:val="24"/>
          <w:szCs w:val="24"/>
        </w:rPr>
      </w:pPr>
      <w:r w:rsidRPr="1DBE4EE9" w:rsidR="597AD676">
        <w:rPr>
          <w:rFonts w:ascii="Times New Roman" w:hAnsi="Times New Roman" w:eastAsia="Times New Roman" w:cs="Times New Roman"/>
          <w:noProof w:val="0"/>
          <w:color w:val="333333"/>
          <w:sz w:val="24"/>
          <w:szCs w:val="24"/>
          <w:lang w:val="en-CA"/>
        </w:rPr>
        <w:t xml:space="preserve">Forsberg, A., Guitard, D., &amp; Cowan, N. (2021). Working memory limits severely constrain long-term retention. </w:t>
      </w:r>
      <w:r w:rsidRPr="1DBE4EE9" w:rsidR="597AD676">
        <w:rPr>
          <w:rFonts w:ascii="Times New Roman" w:hAnsi="Times New Roman" w:eastAsia="Times New Roman" w:cs="Times New Roman"/>
          <w:i w:val="1"/>
          <w:iCs w:val="1"/>
          <w:noProof w:val="0"/>
          <w:sz w:val="24"/>
          <w:szCs w:val="24"/>
          <w:lang w:val="en-CA"/>
        </w:rPr>
        <w:t xml:space="preserve">Psychonomic Bulletin &amp; Review, 28, </w:t>
      </w:r>
      <w:r w:rsidRPr="1DBE4EE9" w:rsidR="597AD676">
        <w:rPr>
          <w:rFonts w:ascii="Times New Roman" w:hAnsi="Times New Roman" w:eastAsia="Times New Roman" w:cs="Times New Roman"/>
          <w:noProof w:val="0"/>
          <w:sz w:val="24"/>
          <w:szCs w:val="24"/>
          <w:lang w:val="en-CA"/>
        </w:rPr>
        <w:t xml:space="preserve">537-547. </w:t>
      </w:r>
      <w:hyperlink r:id="R097af9afe5e445f4">
        <w:r w:rsidRPr="1DBE4EE9" w:rsidR="597AD676">
          <w:rPr>
            <w:rStyle w:val="Hyperlink"/>
            <w:rFonts w:ascii="Times New Roman" w:hAnsi="Times New Roman" w:eastAsia="Times New Roman" w:cs="Times New Roman"/>
            <w:strike w:val="0"/>
            <w:dstrike w:val="0"/>
            <w:noProof w:val="0"/>
            <w:sz w:val="24"/>
            <w:szCs w:val="24"/>
            <w:lang w:val="en-CA"/>
          </w:rPr>
          <w:t>https://doi.org/10.3758/s13423-020-01847-z</w:t>
        </w:r>
      </w:hyperlink>
      <w:r w:rsidRPr="1DBE4EE9" w:rsidR="597AD676">
        <w:rPr>
          <w:rFonts w:ascii="Times New Roman" w:hAnsi="Times New Roman" w:eastAsia="Times New Roman" w:cs="Times New Roman"/>
          <w:noProof w:val="0"/>
          <w:sz w:val="24"/>
          <w:szCs w:val="24"/>
          <w:lang w:val="en-CA"/>
        </w:rPr>
        <w:t xml:space="preserve"> </w:t>
      </w:r>
    </w:p>
    <w:p w:rsidR="386B21FF" w:rsidP="1DBE4EE9" w:rsidRDefault="386B21FF" w14:paraId="1C1E58CC" w14:textId="277431B1">
      <w:pPr>
        <w:pStyle w:val="ListParagraph"/>
        <w:numPr>
          <w:ilvl w:val="0"/>
          <w:numId w:val="10"/>
        </w:numPr>
        <w:rPr>
          <w:color w:val="333333"/>
          <w:sz w:val="24"/>
          <w:szCs w:val="24"/>
        </w:rPr>
      </w:pPr>
      <w:r w:rsidRPr="1DBE4EE9" w:rsidR="32F91DE7">
        <w:rPr>
          <w:rFonts w:ascii="Times New Roman" w:hAnsi="Times New Roman" w:eastAsia="Times New Roman" w:cs="Times New Roman"/>
          <w:noProof w:val="0"/>
          <w:sz w:val="24"/>
          <w:szCs w:val="24"/>
          <w:lang w:val="en-CA"/>
        </w:rPr>
        <w:t>Galbraith, N.</w:t>
      </w:r>
      <w:r w:rsidRPr="1DBE4EE9" w:rsidR="32F91DE7">
        <w:rPr>
          <w:rFonts w:ascii="Times New Roman" w:hAnsi="Times New Roman" w:eastAsia="Times New Roman" w:cs="Times New Roman"/>
          <w:noProof w:val="0"/>
          <w:color w:val="333333"/>
          <w:sz w:val="24"/>
          <w:szCs w:val="24"/>
          <w:lang w:val="en-CA"/>
        </w:rPr>
        <w:t xml:space="preserve">, Boyda, D., </w:t>
      </w:r>
      <w:proofErr w:type="spellStart"/>
      <w:r w:rsidRPr="1DBE4EE9" w:rsidR="32F91DE7">
        <w:rPr>
          <w:rFonts w:ascii="Times New Roman" w:hAnsi="Times New Roman" w:eastAsia="Times New Roman" w:cs="Times New Roman"/>
          <w:noProof w:val="0"/>
          <w:color w:val="333333"/>
          <w:sz w:val="24"/>
          <w:szCs w:val="24"/>
          <w:lang w:val="en-CA"/>
        </w:rPr>
        <w:t>McFeeters</w:t>
      </w:r>
      <w:proofErr w:type="spellEnd"/>
      <w:r w:rsidRPr="1DBE4EE9" w:rsidR="32F91DE7">
        <w:rPr>
          <w:rFonts w:ascii="Times New Roman" w:hAnsi="Times New Roman" w:eastAsia="Times New Roman" w:cs="Times New Roman"/>
          <w:noProof w:val="0"/>
          <w:color w:val="333333"/>
          <w:sz w:val="24"/>
          <w:szCs w:val="24"/>
          <w:lang w:val="en-CA"/>
        </w:rPr>
        <w:t>, D., &amp; Galbraith, V. (2020). Patterns of occupational stress in police contact and dispatch personnel: Implications for physical and psychological health</w:t>
      </w:r>
      <w:r w:rsidRPr="1DBE4EE9" w:rsidR="32F91DE7">
        <w:rPr>
          <w:rFonts w:ascii="Times New Roman" w:hAnsi="Times New Roman" w:eastAsia="Times New Roman" w:cs="Times New Roman"/>
          <w:i w:val="1"/>
          <w:iCs w:val="1"/>
          <w:noProof w:val="0"/>
          <w:color w:val="333333"/>
          <w:sz w:val="24"/>
          <w:szCs w:val="24"/>
          <w:lang w:val="en-CA"/>
        </w:rPr>
        <w:t>. International Archives of Occupational and Environmental Health 94</w:t>
      </w:r>
      <w:r w:rsidRPr="1DBE4EE9" w:rsidR="32F91DE7">
        <w:rPr>
          <w:rFonts w:ascii="Times New Roman" w:hAnsi="Times New Roman" w:eastAsia="Times New Roman" w:cs="Times New Roman"/>
          <w:noProof w:val="0"/>
          <w:color w:val="333333"/>
          <w:sz w:val="24"/>
          <w:szCs w:val="24"/>
          <w:lang w:val="en-CA"/>
        </w:rPr>
        <w:t xml:space="preserve">, 231-241. </w:t>
      </w:r>
      <w:hyperlink r:id="R8d7ee2b824894f49">
        <w:r w:rsidRPr="1DBE4EE9" w:rsidR="32F91DE7">
          <w:rPr>
            <w:rStyle w:val="Hyperlink"/>
            <w:rFonts w:ascii="Times New Roman" w:hAnsi="Times New Roman" w:eastAsia="Times New Roman" w:cs="Times New Roman"/>
            <w:strike w:val="0"/>
            <w:dstrike w:val="0"/>
            <w:noProof w:val="0"/>
            <w:sz w:val="24"/>
            <w:szCs w:val="24"/>
            <w:lang w:val="en-CA"/>
          </w:rPr>
          <w:t>https://doi.org/10.1007/s00420-020-01562-1</w:t>
        </w:r>
      </w:hyperlink>
      <w:r w:rsidRPr="1DBE4EE9" w:rsidR="32F91DE7">
        <w:rPr>
          <w:rFonts w:ascii="Times New Roman" w:hAnsi="Times New Roman" w:eastAsia="Times New Roman" w:cs="Times New Roman"/>
          <w:noProof w:val="0"/>
          <w:color w:val="333333"/>
          <w:sz w:val="24"/>
          <w:szCs w:val="24"/>
          <w:lang w:val="en-CA"/>
        </w:rPr>
        <w:t xml:space="preserve"> </w:t>
      </w:r>
    </w:p>
    <w:p w:rsidR="386B21FF" w:rsidP="1DBE4EE9" w:rsidRDefault="386B21FF" w14:paraId="2985088A" w14:textId="28D7A8D9">
      <w:pPr>
        <w:pStyle w:val="ListParagraph"/>
        <w:numPr>
          <w:ilvl w:val="0"/>
          <w:numId w:val="10"/>
        </w:numPr>
        <w:rPr>
          <w:rFonts w:ascii="Times New Roman" w:hAnsi="Times New Roman" w:eastAsia="Times New Roman" w:cs="Times New Roman" w:asciiTheme="minorAscii" w:hAnsiTheme="minorAscii" w:eastAsiaTheme="minorAscii" w:cstheme="minorAscii"/>
          <w:color w:val="333333"/>
          <w:sz w:val="24"/>
          <w:szCs w:val="24"/>
        </w:rPr>
      </w:pPr>
      <w:r w:rsidRPr="1DBE4EE9" w:rsidR="32F91DE7">
        <w:rPr>
          <w:rFonts w:ascii="Times New Roman" w:hAnsi="Times New Roman" w:eastAsia="Times New Roman" w:cs="Times New Roman"/>
          <w:noProof w:val="0"/>
          <w:sz w:val="24"/>
          <w:szCs w:val="24"/>
          <w:lang w:val="en-CA"/>
        </w:rPr>
        <w:t xml:space="preserve">Johnson, D. S., Johnson, A. D., Crossney, K. B., &amp; Devereux, E. (2021). Women in higher education: A brief report on stress during COVID-19. </w:t>
      </w:r>
      <w:r w:rsidRPr="1DBE4EE9" w:rsidR="32F91DE7">
        <w:rPr>
          <w:rFonts w:ascii="Times New Roman" w:hAnsi="Times New Roman" w:eastAsia="Times New Roman" w:cs="Times New Roman"/>
          <w:i w:val="1"/>
          <w:iCs w:val="1"/>
          <w:noProof w:val="0"/>
          <w:sz w:val="24"/>
          <w:szCs w:val="24"/>
          <w:lang w:val="en-CA"/>
        </w:rPr>
        <w:t>Management in Education</w:t>
      </w:r>
      <w:r w:rsidRPr="1DBE4EE9" w:rsidR="32F91DE7">
        <w:rPr>
          <w:rFonts w:ascii="Times New Roman" w:hAnsi="Times New Roman" w:eastAsia="Times New Roman" w:cs="Times New Roman"/>
          <w:noProof w:val="0"/>
          <w:sz w:val="24"/>
          <w:szCs w:val="24"/>
          <w:lang w:val="en-CA"/>
        </w:rPr>
        <w:t xml:space="preserve">, 1-8. </w:t>
      </w:r>
      <w:hyperlink r:id="Rbe6c64f0b0d344d0">
        <w:r w:rsidRPr="1DBE4EE9" w:rsidR="32F91DE7">
          <w:rPr>
            <w:rStyle w:val="Hyperlink"/>
            <w:rFonts w:ascii="Times New Roman" w:hAnsi="Times New Roman" w:eastAsia="Times New Roman" w:cs="Times New Roman"/>
            <w:strike w:val="0"/>
            <w:dstrike w:val="0"/>
            <w:noProof w:val="0"/>
            <w:sz w:val="24"/>
            <w:szCs w:val="24"/>
            <w:lang w:val="en-CA"/>
          </w:rPr>
          <w:t>https://doi.org/10.1177/08920206211019401</w:t>
        </w:r>
      </w:hyperlink>
      <w:r w:rsidRPr="1DBE4EE9" w:rsidR="32F91DE7">
        <w:rPr>
          <w:rFonts w:ascii="Times New Roman" w:hAnsi="Times New Roman" w:eastAsia="Times New Roman" w:cs="Times New Roman"/>
          <w:noProof w:val="0"/>
          <w:sz w:val="24"/>
          <w:szCs w:val="24"/>
          <w:lang w:val="en-CA"/>
        </w:rPr>
        <w:t xml:space="preserve"> </w:t>
      </w:r>
    </w:p>
    <w:p w:rsidR="386B21FF" w:rsidP="1DBE4EE9" w:rsidRDefault="386B21FF" w14:paraId="2879B4B9" w14:textId="5406DA2A">
      <w:pPr>
        <w:pStyle w:val="ListParagraph"/>
        <w:numPr>
          <w:ilvl w:val="0"/>
          <w:numId w:val="10"/>
        </w:numPr>
        <w:rPr>
          <w:color w:val="333333"/>
          <w:sz w:val="24"/>
          <w:szCs w:val="24"/>
        </w:rPr>
      </w:pPr>
      <w:r w:rsidRPr="1DBE4EE9" w:rsidR="386B21FF">
        <w:rPr>
          <w:rFonts w:ascii="Times New Roman" w:hAnsi="Times New Roman" w:eastAsia="Times New Roman" w:cs="Times New Roman"/>
          <w:noProof w:val="0"/>
          <w:color w:val="333333"/>
          <w:sz w:val="24"/>
          <w:szCs w:val="24"/>
          <w:lang w:val="en-CA"/>
        </w:rPr>
        <w:t xml:space="preserve">Joseph, H. L., &amp; </w:t>
      </w:r>
      <w:proofErr w:type="spellStart"/>
      <w:r w:rsidRPr="1DBE4EE9" w:rsidR="386B21FF">
        <w:rPr>
          <w:rFonts w:ascii="Times New Roman" w:hAnsi="Times New Roman" w:eastAsia="Times New Roman" w:cs="Times New Roman"/>
          <w:noProof w:val="0"/>
          <w:color w:val="333333"/>
          <w:sz w:val="24"/>
          <w:szCs w:val="24"/>
          <w:lang w:val="en-CA"/>
        </w:rPr>
        <w:t>Kuperminc</w:t>
      </w:r>
      <w:proofErr w:type="spellEnd"/>
      <w:r w:rsidRPr="1DBE4EE9" w:rsidR="386B21FF">
        <w:rPr>
          <w:rFonts w:ascii="Times New Roman" w:hAnsi="Times New Roman" w:eastAsia="Times New Roman" w:cs="Times New Roman"/>
          <w:noProof w:val="0"/>
          <w:color w:val="333333"/>
          <w:sz w:val="24"/>
          <w:szCs w:val="24"/>
          <w:lang w:val="en-CA"/>
        </w:rPr>
        <w:t xml:space="preserve">, G. P. (2021). A brief report on peer influence in group mentoring: A source of peer contagion or prosocial behavior change? </w:t>
      </w:r>
      <w:r w:rsidRPr="1DBE4EE9" w:rsidR="386B21FF">
        <w:rPr>
          <w:rFonts w:ascii="Times New Roman" w:hAnsi="Times New Roman" w:eastAsia="Times New Roman" w:cs="Times New Roman"/>
          <w:i w:val="1"/>
          <w:iCs w:val="1"/>
          <w:noProof w:val="0"/>
          <w:color w:val="333333"/>
          <w:sz w:val="24"/>
          <w:szCs w:val="24"/>
          <w:lang w:val="en-CA"/>
        </w:rPr>
        <w:t>Journal of Community Psychology, 2021,</w:t>
      </w:r>
      <w:r w:rsidRPr="1DBE4EE9" w:rsidR="386B21FF">
        <w:rPr>
          <w:rFonts w:ascii="Times New Roman" w:hAnsi="Times New Roman" w:eastAsia="Times New Roman" w:cs="Times New Roman"/>
          <w:noProof w:val="0"/>
          <w:color w:val="333333"/>
          <w:sz w:val="24"/>
          <w:szCs w:val="24"/>
          <w:lang w:val="en-CA"/>
        </w:rPr>
        <w:t xml:space="preserve"> 1-14. </w:t>
      </w:r>
      <w:hyperlink r:id="Rd981578f15354ebf">
        <w:r w:rsidRPr="1DBE4EE9" w:rsidR="386B21FF">
          <w:rPr>
            <w:rStyle w:val="Hyperlink"/>
            <w:rFonts w:ascii="Times New Roman" w:hAnsi="Times New Roman" w:eastAsia="Times New Roman" w:cs="Times New Roman"/>
            <w:strike w:val="0"/>
            <w:dstrike w:val="0"/>
            <w:noProof w:val="0"/>
            <w:sz w:val="24"/>
            <w:szCs w:val="24"/>
            <w:lang w:val="en-CA"/>
          </w:rPr>
          <w:t>https://doi.org/10.1002/jcop.22743</w:t>
        </w:r>
      </w:hyperlink>
      <w:r w:rsidRPr="1DBE4EE9" w:rsidR="386B21FF">
        <w:rPr>
          <w:rFonts w:ascii="Times New Roman" w:hAnsi="Times New Roman" w:eastAsia="Times New Roman" w:cs="Times New Roman"/>
          <w:noProof w:val="0"/>
          <w:color w:val="333333"/>
          <w:sz w:val="24"/>
          <w:szCs w:val="24"/>
          <w:lang w:val="en-CA"/>
        </w:rPr>
        <w:t xml:space="preserve"> </w:t>
      </w:r>
    </w:p>
    <w:p w:rsidR="5116DCF6" w:rsidP="1DBE4EE9" w:rsidRDefault="5116DCF6" w14:paraId="6AD010C4" w14:textId="51B79B7D">
      <w:pPr>
        <w:pStyle w:val="Normal"/>
        <w:ind w:left="0" w:firstLine="720"/>
        <w:rPr>
          <w:rFonts w:ascii="Times New Roman" w:hAnsi="Times New Roman" w:eastAsia="Times New Roman" w:cs="Times New Roman"/>
          <w:noProof w:val="0"/>
          <w:color w:val="333333"/>
          <w:sz w:val="24"/>
          <w:szCs w:val="24"/>
          <w:lang w:val="en-CA"/>
        </w:rPr>
      </w:pPr>
      <w:r w:rsidRPr="1DBE4EE9" w:rsidR="5116DCF6">
        <w:rPr>
          <w:rFonts w:ascii="Times New Roman" w:hAnsi="Times New Roman" w:eastAsia="Times New Roman" w:cs="Times New Roman"/>
          <w:noProof w:val="0"/>
          <w:sz w:val="24"/>
          <w:szCs w:val="24"/>
          <w:lang w:val="en-CA"/>
        </w:rPr>
        <w:t>Gain access t</w:t>
      </w:r>
      <w:r w:rsidRPr="1DBE4EE9" w:rsidR="13576BFA">
        <w:rPr>
          <w:rFonts w:ascii="Times New Roman" w:hAnsi="Times New Roman" w:eastAsia="Times New Roman" w:cs="Times New Roman"/>
          <w:noProof w:val="0"/>
          <w:sz w:val="24"/>
          <w:szCs w:val="24"/>
          <w:lang w:val="en-CA"/>
        </w:rPr>
        <w:t>hrough the library</w:t>
      </w:r>
      <w:r w:rsidRPr="1DBE4EE9" w:rsidR="45247CCF">
        <w:rPr>
          <w:rFonts w:ascii="Times New Roman" w:hAnsi="Times New Roman" w:eastAsia="Times New Roman" w:cs="Times New Roman"/>
          <w:noProof w:val="0"/>
          <w:sz w:val="24"/>
          <w:szCs w:val="24"/>
          <w:lang w:val="en-CA"/>
        </w:rPr>
        <w:t xml:space="preserve"> (</w:t>
      </w:r>
      <w:r w:rsidRPr="1DBE4EE9" w:rsidR="45247CCF">
        <w:rPr>
          <w:rFonts w:ascii="Times New Roman" w:hAnsi="Times New Roman" w:eastAsia="Times New Roman" w:cs="Times New Roman"/>
          <w:noProof w:val="0"/>
          <w:color w:val="FF0000"/>
          <w:sz w:val="24"/>
          <w:szCs w:val="24"/>
          <w:lang w:val="en-CA"/>
        </w:rPr>
        <w:t>see below</w:t>
      </w:r>
      <w:r w:rsidRPr="1DBE4EE9" w:rsidR="4A4421A6">
        <w:rPr>
          <w:rFonts w:ascii="Times New Roman" w:hAnsi="Times New Roman" w:eastAsia="Times New Roman" w:cs="Times New Roman"/>
          <w:noProof w:val="0"/>
          <w:color w:val="FF0000"/>
          <w:sz w:val="24"/>
          <w:szCs w:val="24"/>
          <w:lang w:val="en-CA"/>
        </w:rPr>
        <w:t xml:space="preserve"> for instructions</w:t>
      </w:r>
      <w:r w:rsidRPr="1DBE4EE9" w:rsidR="45247CCF">
        <w:rPr>
          <w:rFonts w:ascii="Times New Roman" w:hAnsi="Times New Roman" w:eastAsia="Times New Roman" w:cs="Times New Roman"/>
          <w:noProof w:val="0"/>
          <w:sz w:val="24"/>
          <w:szCs w:val="24"/>
          <w:lang w:val="en-CA"/>
        </w:rPr>
        <w:t>)</w:t>
      </w:r>
    </w:p>
    <w:p w:rsidR="386B21FF" w:rsidP="1DBE4EE9" w:rsidRDefault="386B21FF" w14:paraId="5A76143B" w14:textId="297270A8">
      <w:pPr>
        <w:pStyle w:val="ListParagraph"/>
        <w:numPr>
          <w:ilvl w:val="0"/>
          <w:numId w:val="10"/>
        </w:numPr>
        <w:rPr>
          <w:rFonts w:ascii="Times New Roman" w:hAnsi="Times New Roman" w:eastAsia="Times New Roman" w:cs="Times New Roman" w:asciiTheme="minorAscii" w:hAnsiTheme="minorAscii" w:eastAsiaTheme="minorAscii" w:cstheme="minorAscii"/>
          <w:color w:val="333333"/>
          <w:sz w:val="24"/>
          <w:szCs w:val="24"/>
        </w:rPr>
      </w:pPr>
      <w:r w:rsidRPr="1DBE4EE9" w:rsidR="5FE16CDA">
        <w:rPr>
          <w:rFonts w:ascii="Times New Roman" w:hAnsi="Times New Roman" w:eastAsia="Times New Roman" w:cs="Times New Roman"/>
          <w:noProof w:val="0"/>
          <w:color w:val="333333"/>
          <w:sz w:val="24"/>
          <w:szCs w:val="24"/>
          <w:lang w:val="en-CA"/>
        </w:rPr>
        <w:t xml:space="preserve">Meshi, D., Elizarova, A., Bender, A., &amp; Verdejo-Garcia, A. (2019). Excessive social media users demonstrate impaired decision making in the Iowa Gambling Task. </w:t>
      </w:r>
      <w:r w:rsidRPr="1DBE4EE9" w:rsidR="5FE16CDA">
        <w:rPr>
          <w:rFonts w:ascii="Times New Roman" w:hAnsi="Times New Roman" w:eastAsia="Times New Roman" w:cs="Times New Roman"/>
          <w:i w:val="1"/>
          <w:iCs w:val="1"/>
          <w:noProof w:val="0"/>
          <w:color w:val="333333"/>
          <w:sz w:val="24"/>
          <w:szCs w:val="24"/>
          <w:lang w:val="en-CA"/>
        </w:rPr>
        <w:t>Journal of Behavioural Addictions, 8</w:t>
      </w:r>
      <w:r w:rsidRPr="1DBE4EE9" w:rsidR="5FE16CDA">
        <w:rPr>
          <w:rFonts w:ascii="Times New Roman" w:hAnsi="Times New Roman" w:eastAsia="Times New Roman" w:cs="Times New Roman"/>
          <w:noProof w:val="0"/>
          <w:color w:val="333333"/>
          <w:sz w:val="24"/>
          <w:szCs w:val="24"/>
          <w:lang w:val="en-CA"/>
        </w:rPr>
        <w:t xml:space="preserve">(1), 169-173. </w:t>
      </w:r>
      <w:hyperlink r:id="R0296cb6483cb4b77">
        <w:r w:rsidRPr="1DBE4EE9" w:rsidR="5FE16CDA">
          <w:rPr>
            <w:rStyle w:val="Hyperlink"/>
            <w:rFonts w:ascii="Times New Roman" w:hAnsi="Times New Roman" w:eastAsia="Times New Roman" w:cs="Times New Roman"/>
            <w:strike w:val="0"/>
            <w:dstrike w:val="0"/>
            <w:noProof w:val="0"/>
            <w:sz w:val="24"/>
            <w:szCs w:val="24"/>
            <w:lang w:val="en-CA"/>
          </w:rPr>
          <w:t>https://doi.org/10.1556/2006.7.2018.138</w:t>
        </w:r>
      </w:hyperlink>
      <w:r w:rsidRPr="1DBE4EE9" w:rsidR="5FE16CDA">
        <w:rPr>
          <w:rFonts w:ascii="Times New Roman" w:hAnsi="Times New Roman" w:eastAsia="Times New Roman" w:cs="Times New Roman"/>
          <w:strike w:val="0"/>
          <w:dstrike w:val="0"/>
          <w:noProof w:val="0"/>
          <w:sz w:val="24"/>
          <w:szCs w:val="24"/>
          <w:lang w:val="en-CA"/>
        </w:rPr>
        <w:t xml:space="preserve"> </w:t>
      </w:r>
    </w:p>
    <w:p w:rsidR="386B21FF" w:rsidP="1DBE4EE9" w:rsidRDefault="386B21FF" w14:paraId="51DD5D1D" w14:textId="4E5ADA18">
      <w:pPr>
        <w:pStyle w:val="ListParagraph"/>
        <w:numPr>
          <w:ilvl w:val="0"/>
          <w:numId w:val="10"/>
        </w:numPr>
        <w:rPr>
          <w:color w:val="333333"/>
          <w:sz w:val="24"/>
          <w:szCs w:val="24"/>
        </w:rPr>
      </w:pPr>
      <w:r w:rsidRPr="1DBE4EE9" w:rsidR="6BA6355E">
        <w:rPr>
          <w:rFonts w:ascii="Times New Roman" w:hAnsi="Times New Roman" w:eastAsia="Times New Roman" w:cs="Times New Roman"/>
          <w:noProof w:val="0"/>
          <w:color w:val="333333"/>
          <w:sz w:val="24"/>
          <w:szCs w:val="24"/>
          <w:lang w:val="en-CA"/>
        </w:rPr>
        <w:t xml:space="preserve">Peter, S. C., Whelan, J. P., Pfund, R. A., &amp; Meyers, A. W. (2021). Can motivational messages engage individuals at-risk for gambling disorder in an online assessment? </w:t>
      </w:r>
      <w:r w:rsidRPr="1DBE4EE9" w:rsidR="6BA6355E">
        <w:rPr>
          <w:rFonts w:ascii="Times New Roman" w:hAnsi="Times New Roman" w:eastAsia="Times New Roman" w:cs="Times New Roman"/>
          <w:i w:val="1"/>
          <w:iCs w:val="1"/>
          <w:noProof w:val="0"/>
          <w:color w:val="333333"/>
          <w:sz w:val="24"/>
          <w:szCs w:val="24"/>
          <w:lang w:val="en-CA"/>
        </w:rPr>
        <w:t>Psychology of Addictive Behaviours, 35</w:t>
      </w:r>
      <w:r w:rsidRPr="1DBE4EE9" w:rsidR="6BA6355E">
        <w:rPr>
          <w:rFonts w:ascii="Times New Roman" w:hAnsi="Times New Roman" w:eastAsia="Times New Roman" w:cs="Times New Roman"/>
          <w:noProof w:val="0"/>
          <w:color w:val="333333"/>
          <w:sz w:val="24"/>
          <w:szCs w:val="24"/>
          <w:lang w:val="en-CA"/>
        </w:rPr>
        <w:t xml:space="preserve">(1), 124-131. </w:t>
      </w:r>
      <w:hyperlink r:id="Rbcffc8e645c94d9e">
        <w:r w:rsidRPr="1DBE4EE9" w:rsidR="6BA6355E">
          <w:rPr>
            <w:rStyle w:val="Hyperlink"/>
            <w:rFonts w:ascii="Times New Roman" w:hAnsi="Times New Roman" w:eastAsia="Times New Roman" w:cs="Times New Roman"/>
            <w:strike w:val="0"/>
            <w:dstrike w:val="0"/>
            <w:noProof w:val="0"/>
            <w:sz w:val="24"/>
            <w:szCs w:val="24"/>
            <w:lang w:val="en-CA"/>
          </w:rPr>
          <w:t>http://dx.doi.org/10.1037/adb0000591</w:t>
        </w:r>
      </w:hyperlink>
      <w:r w:rsidRPr="1DBE4EE9" w:rsidR="6BA6355E">
        <w:rPr>
          <w:rFonts w:ascii="Times New Roman" w:hAnsi="Times New Roman" w:eastAsia="Times New Roman" w:cs="Times New Roman"/>
          <w:noProof w:val="0"/>
          <w:color w:val="333333"/>
          <w:sz w:val="24"/>
          <w:szCs w:val="24"/>
          <w:lang w:val="en-CA"/>
        </w:rPr>
        <w:t xml:space="preserve"> </w:t>
      </w:r>
      <w:r>
        <w:tab/>
      </w:r>
    </w:p>
    <w:p w:rsidR="386B21FF" w:rsidP="1DBE4EE9" w:rsidRDefault="386B21FF" w14:paraId="7762F752" w14:textId="5C32845C">
      <w:pPr>
        <w:pStyle w:val="Normal"/>
        <w:ind w:left="0" w:firstLine="720"/>
        <w:rPr>
          <w:rFonts w:ascii="Times New Roman" w:hAnsi="Times New Roman" w:eastAsia="Times New Roman" w:cs="Times New Roman"/>
          <w:noProof w:val="0"/>
          <w:sz w:val="24"/>
          <w:szCs w:val="24"/>
          <w:lang w:val="en-CA"/>
        </w:rPr>
      </w:pPr>
      <w:r w:rsidRPr="1DBE4EE9" w:rsidR="6BA6355E">
        <w:rPr>
          <w:rFonts w:ascii="Times New Roman" w:hAnsi="Times New Roman" w:eastAsia="Times New Roman" w:cs="Times New Roman"/>
          <w:noProof w:val="0"/>
          <w:color w:val="333333"/>
          <w:sz w:val="24"/>
          <w:szCs w:val="24"/>
          <w:lang w:val="en-CA"/>
        </w:rPr>
        <w:t>Gain access through the library (</w:t>
      </w:r>
      <w:r w:rsidRPr="1DBE4EE9" w:rsidR="6BA6355E">
        <w:rPr>
          <w:rFonts w:ascii="Times New Roman" w:hAnsi="Times New Roman" w:eastAsia="Times New Roman" w:cs="Times New Roman"/>
          <w:noProof w:val="0"/>
          <w:color w:val="FF0000"/>
          <w:sz w:val="24"/>
          <w:szCs w:val="24"/>
          <w:lang w:val="en-CA"/>
        </w:rPr>
        <w:t>see below for instructions</w:t>
      </w:r>
      <w:r w:rsidRPr="1DBE4EE9" w:rsidR="6BA6355E">
        <w:rPr>
          <w:rFonts w:ascii="Times New Roman" w:hAnsi="Times New Roman" w:eastAsia="Times New Roman" w:cs="Times New Roman"/>
          <w:noProof w:val="0"/>
          <w:color w:val="333333"/>
          <w:sz w:val="24"/>
          <w:szCs w:val="24"/>
          <w:lang w:val="en-CA"/>
        </w:rPr>
        <w:t>)</w:t>
      </w:r>
      <w:r w:rsidRPr="1DBE4EE9" w:rsidR="6BA6355E">
        <w:rPr>
          <w:rFonts w:ascii="Times New Roman" w:hAnsi="Times New Roman" w:eastAsia="Times New Roman" w:cs="Times New Roman"/>
          <w:noProof w:val="0"/>
          <w:sz w:val="24"/>
          <w:szCs w:val="24"/>
          <w:lang w:val="en-CA"/>
        </w:rPr>
        <w:t xml:space="preserve"> </w:t>
      </w:r>
    </w:p>
    <w:p w:rsidR="386B21FF" w:rsidP="1DBE4EE9" w:rsidRDefault="386B21FF" w14:paraId="0CB0D3EE" w14:textId="05783F48">
      <w:pPr>
        <w:pStyle w:val="ListParagraph"/>
        <w:numPr>
          <w:ilvl w:val="0"/>
          <w:numId w:val="10"/>
        </w:numPr>
        <w:rPr>
          <w:sz w:val="24"/>
          <w:szCs w:val="24"/>
        </w:rPr>
      </w:pPr>
      <w:r w:rsidRPr="1DBE4EE9" w:rsidR="386B21FF">
        <w:rPr>
          <w:rFonts w:ascii="Times New Roman" w:hAnsi="Times New Roman" w:eastAsia="Times New Roman" w:cs="Times New Roman"/>
          <w:noProof w:val="0"/>
          <w:sz w:val="24"/>
          <w:szCs w:val="24"/>
          <w:lang w:val="en-CA"/>
        </w:rPr>
        <w:t xml:space="preserve">Vaillancourt, T., </w:t>
      </w:r>
      <w:proofErr w:type="spellStart"/>
      <w:r w:rsidRPr="1DBE4EE9" w:rsidR="386B21FF">
        <w:rPr>
          <w:rFonts w:ascii="Times New Roman" w:hAnsi="Times New Roman" w:eastAsia="Times New Roman" w:cs="Times New Roman"/>
          <w:noProof w:val="0"/>
          <w:sz w:val="24"/>
          <w:szCs w:val="24"/>
          <w:lang w:val="en-CA"/>
        </w:rPr>
        <w:t>Brittain</w:t>
      </w:r>
      <w:proofErr w:type="spellEnd"/>
      <w:r w:rsidRPr="1DBE4EE9" w:rsidR="386B21FF">
        <w:rPr>
          <w:rFonts w:ascii="Times New Roman" w:hAnsi="Times New Roman" w:eastAsia="Times New Roman" w:cs="Times New Roman"/>
          <w:noProof w:val="0"/>
          <w:sz w:val="24"/>
          <w:szCs w:val="24"/>
          <w:lang w:val="en-CA"/>
        </w:rPr>
        <w:t xml:space="preserve">, H., </w:t>
      </w:r>
      <w:proofErr w:type="spellStart"/>
      <w:r w:rsidRPr="1DBE4EE9" w:rsidR="386B21FF">
        <w:rPr>
          <w:rFonts w:ascii="Times New Roman" w:hAnsi="Times New Roman" w:eastAsia="Times New Roman" w:cs="Times New Roman"/>
          <w:noProof w:val="0"/>
          <w:sz w:val="24"/>
          <w:szCs w:val="24"/>
          <w:lang w:val="en-CA"/>
        </w:rPr>
        <w:t>Krygsman</w:t>
      </w:r>
      <w:proofErr w:type="spellEnd"/>
      <w:r w:rsidRPr="1DBE4EE9" w:rsidR="386B21FF">
        <w:rPr>
          <w:rFonts w:ascii="Times New Roman" w:hAnsi="Times New Roman" w:eastAsia="Times New Roman" w:cs="Times New Roman"/>
          <w:noProof w:val="0"/>
          <w:sz w:val="24"/>
          <w:szCs w:val="24"/>
          <w:lang w:val="en-CA"/>
        </w:rPr>
        <w:t xml:space="preserve">, A., Farrell, A. H., Pepler, D., Landon, S., Saint-Georges, Z., &amp; </w:t>
      </w:r>
      <w:proofErr w:type="spellStart"/>
      <w:r w:rsidRPr="1DBE4EE9" w:rsidR="386B21FF">
        <w:rPr>
          <w:rFonts w:ascii="Times New Roman" w:hAnsi="Times New Roman" w:eastAsia="Times New Roman" w:cs="Times New Roman"/>
          <w:noProof w:val="0"/>
          <w:sz w:val="24"/>
          <w:szCs w:val="24"/>
          <w:lang w:val="en-CA"/>
        </w:rPr>
        <w:t>Vitoroulis</w:t>
      </w:r>
      <w:proofErr w:type="spellEnd"/>
      <w:r w:rsidRPr="1DBE4EE9" w:rsidR="386B21FF">
        <w:rPr>
          <w:rFonts w:ascii="Times New Roman" w:hAnsi="Times New Roman" w:eastAsia="Times New Roman" w:cs="Times New Roman"/>
          <w:noProof w:val="0"/>
          <w:sz w:val="24"/>
          <w:szCs w:val="24"/>
          <w:lang w:val="en-CA"/>
        </w:rPr>
        <w:t xml:space="preserve">, I. (2021). In-person versus online learning in relation to students’ perceptions of mattering during COVID-19: A brief report. </w:t>
      </w:r>
      <w:r w:rsidRPr="1DBE4EE9" w:rsidR="386B21FF">
        <w:rPr>
          <w:rFonts w:ascii="Times New Roman" w:hAnsi="Times New Roman" w:eastAsia="Times New Roman" w:cs="Times New Roman"/>
          <w:i w:val="1"/>
          <w:iCs w:val="1"/>
          <w:noProof w:val="0"/>
          <w:sz w:val="24"/>
          <w:szCs w:val="24"/>
          <w:lang w:val="en-CA"/>
        </w:rPr>
        <w:t>Journal of Psychoeducational Assessment, 40</w:t>
      </w:r>
      <w:r w:rsidRPr="1DBE4EE9" w:rsidR="386B21FF">
        <w:rPr>
          <w:rFonts w:ascii="Times New Roman" w:hAnsi="Times New Roman" w:eastAsia="Times New Roman" w:cs="Times New Roman"/>
          <w:noProof w:val="0"/>
          <w:sz w:val="24"/>
          <w:szCs w:val="24"/>
          <w:lang w:val="en-CA"/>
        </w:rPr>
        <w:t xml:space="preserve">(1) 159-169. </w:t>
      </w:r>
      <w:hyperlink r:id="R681959458d0a41dc">
        <w:r w:rsidRPr="1DBE4EE9" w:rsidR="386B21FF">
          <w:rPr>
            <w:rStyle w:val="Hyperlink"/>
            <w:rFonts w:ascii="Times New Roman" w:hAnsi="Times New Roman" w:eastAsia="Times New Roman" w:cs="Times New Roman"/>
            <w:strike w:val="0"/>
            <w:dstrike w:val="0"/>
            <w:noProof w:val="0"/>
            <w:sz w:val="24"/>
            <w:szCs w:val="24"/>
            <w:lang w:val="en-CA"/>
          </w:rPr>
          <w:t>https://doi.org/10.1177/07342829211053668</w:t>
        </w:r>
      </w:hyperlink>
      <w:r w:rsidRPr="1DBE4EE9" w:rsidR="386B21FF">
        <w:rPr>
          <w:rFonts w:ascii="Times New Roman" w:hAnsi="Times New Roman" w:eastAsia="Times New Roman" w:cs="Times New Roman"/>
          <w:noProof w:val="0"/>
          <w:sz w:val="24"/>
          <w:szCs w:val="24"/>
          <w:lang w:val="en-CA"/>
        </w:rPr>
        <w:t xml:space="preserve"> </w:t>
      </w:r>
    </w:p>
    <w:p w:rsidRPr="00ED504E" w:rsidR="00C702E0" w:rsidP="1DBE4EE9" w:rsidRDefault="00C702E0" w14:paraId="6B0BC96B" w14:textId="71F023A7">
      <w:pPr>
        <w:pStyle w:val="Heading1"/>
        <w:rPr>
          <w:noProof w:val="0"/>
          <w:lang w:val="en-CA"/>
        </w:rPr>
      </w:pPr>
      <w:r w:rsidRPr="1DBE4EE9" w:rsidR="416D134C">
        <w:rPr>
          <w:noProof w:val="0"/>
          <w:lang w:val="en-CA"/>
        </w:rPr>
        <w:t xml:space="preserve">To </w:t>
      </w:r>
      <w:r w:rsidRPr="1DBE4EE9" w:rsidR="0AF1FF50">
        <w:rPr>
          <w:noProof w:val="0"/>
          <w:lang w:val="en-CA"/>
        </w:rPr>
        <w:t>Gain Access Through the Library</w:t>
      </w:r>
    </w:p>
    <w:p w:rsidRPr="00ED504E" w:rsidR="00C702E0" w:rsidP="1DBE4EE9" w:rsidRDefault="00C702E0" w14:paraId="48C42B7E" w14:textId="580E8128">
      <w:pPr>
        <w:pStyle w:val="ListParagraph"/>
        <w:numPr>
          <w:ilvl w:val="0"/>
          <w:numId w:val="11"/>
        </w:numPr>
        <w:spacing w:after="0" w:line="264" w:lineRule="auto"/>
        <w:rPr>
          <w:rFonts w:ascii="Times New Roman" w:hAnsi="Times New Roman" w:eastAsia="Times New Roman" w:cs="Times New Roman" w:asciiTheme="minorAscii" w:hAnsiTheme="minorAscii" w:eastAsiaTheme="minorAscii" w:cstheme="minorAscii"/>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 xml:space="preserve">Go to </w:t>
      </w:r>
      <w:hyperlink r:id="R74fa8ee6d6754dad">
        <w:r w:rsidRPr="1DBE4EE9" w:rsidR="43FE54CE">
          <w:rPr>
            <w:rStyle w:val="Hyperlink"/>
            <w:rFonts w:ascii="Times New Roman" w:hAnsi="Times New Roman" w:eastAsia="Times New Roman" w:cs="Times New Roman"/>
            <w:noProof w:val="0"/>
            <w:sz w:val="24"/>
            <w:szCs w:val="24"/>
            <w:lang w:val="en-CA"/>
          </w:rPr>
          <w:t>www.lib.uoguelph.ca</w:t>
        </w:r>
      </w:hyperlink>
    </w:p>
    <w:p w:rsidRPr="00ED504E" w:rsidR="00C702E0" w:rsidP="1DBE4EE9" w:rsidRDefault="00C702E0" w14:paraId="7B985375" w14:textId="4B5F222E">
      <w:pPr>
        <w:pStyle w:val="ListParagraph"/>
        <w:numPr>
          <w:ilvl w:val="0"/>
          <w:numId w:val="11"/>
        </w:numPr>
        <w:spacing w:after="0" w:line="264" w:lineRule="auto"/>
        <w:rPr>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Copy the citation into search bar</w:t>
      </w:r>
    </w:p>
    <w:p w:rsidRPr="00ED504E" w:rsidR="00C702E0" w:rsidP="1DBE4EE9" w:rsidRDefault="00C702E0" w14:paraId="4B0D6CDF" w14:textId="59DC2F97">
      <w:pPr>
        <w:pStyle w:val="ListParagraph"/>
        <w:numPr>
          <w:ilvl w:val="0"/>
          <w:numId w:val="11"/>
        </w:numPr>
        <w:spacing w:after="0" w:line="264" w:lineRule="auto"/>
        <w:rPr>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Ensure you are signed into your Guelph account using your SSO ID in the top right corner</w:t>
      </w:r>
    </w:p>
    <w:p w:rsidRPr="00ED504E" w:rsidR="00C702E0" w:rsidP="1DBE4EE9" w:rsidRDefault="00C702E0" w14:paraId="05669675" w14:textId="3BD50A18">
      <w:pPr>
        <w:pStyle w:val="ListParagraph"/>
        <w:numPr>
          <w:ilvl w:val="0"/>
          <w:numId w:val="11"/>
        </w:numPr>
        <w:spacing w:after="0" w:line="264" w:lineRule="auto"/>
        <w:rPr>
          <w:rFonts w:ascii="Times New Roman" w:hAnsi="Times New Roman" w:eastAsia="Times New Roman" w:cs="Times New Roman" w:asciiTheme="minorAscii" w:hAnsiTheme="minorAscii" w:eastAsiaTheme="minorAscii" w:cstheme="minorAscii"/>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 xml:space="preserve">Click on the “Available Online” button below the article </w:t>
      </w:r>
    </w:p>
    <w:p w:rsidRPr="00ED504E" w:rsidR="00C702E0" w:rsidP="1DBE4EE9" w:rsidRDefault="00C702E0" w14:paraId="6649295D" w14:textId="4FBFB564">
      <w:pPr>
        <w:pStyle w:val="ListParagraph"/>
        <w:numPr>
          <w:ilvl w:val="0"/>
          <w:numId w:val="11"/>
        </w:numPr>
        <w:spacing w:after="0" w:line="264" w:lineRule="auto"/>
        <w:rPr>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 xml:space="preserve">This will take you to the links of the article, </w:t>
      </w:r>
    </w:p>
    <w:p w:rsidRPr="00ED504E" w:rsidR="00C702E0" w:rsidP="1DBE4EE9" w:rsidRDefault="00C702E0" w14:paraId="284CF2A1" w14:textId="45D743E0">
      <w:pPr>
        <w:pStyle w:val="ListParagraph"/>
        <w:numPr>
          <w:ilvl w:val="1"/>
          <w:numId w:val="11"/>
        </w:numPr>
        <w:spacing w:after="0" w:line="264" w:lineRule="auto"/>
        <w:rPr>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 xml:space="preserve">for </w:t>
      </w:r>
      <w:r w:rsidRPr="1DBE4EE9" w:rsidR="43FE54CE">
        <w:rPr>
          <w:rFonts w:ascii="Times New Roman" w:hAnsi="Times New Roman" w:eastAsia="Times New Roman" w:cs="Times New Roman"/>
          <w:i w:val="1"/>
          <w:iCs w:val="1"/>
          <w:noProof w:val="0"/>
          <w:color w:val="333333"/>
          <w:sz w:val="24"/>
          <w:szCs w:val="24"/>
          <w:lang w:val="en-CA"/>
        </w:rPr>
        <w:t>Peter, et al., (2021)</w:t>
      </w:r>
      <w:r w:rsidRPr="1DBE4EE9" w:rsidR="43FE54CE">
        <w:rPr>
          <w:rFonts w:ascii="Times New Roman" w:hAnsi="Times New Roman" w:eastAsia="Times New Roman" w:cs="Times New Roman"/>
          <w:noProof w:val="0"/>
          <w:color w:val="333333"/>
          <w:sz w:val="24"/>
          <w:szCs w:val="24"/>
          <w:lang w:val="en-CA"/>
        </w:rPr>
        <w:t xml:space="preserve"> click the second link then open the PDF document in the top left corner of the new page </w:t>
      </w:r>
    </w:p>
    <w:p w:rsidRPr="00ED504E" w:rsidR="00C702E0" w:rsidP="1DBE4EE9" w:rsidRDefault="00C702E0" w14:paraId="49DC4D1A" w14:textId="3440D090">
      <w:pPr>
        <w:pStyle w:val="ListParagraph"/>
        <w:numPr>
          <w:ilvl w:val="1"/>
          <w:numId w:val="11"/>
        </w:numPr>
        <w:spacing w:after="0" w:line="264" w:lineRule="auto"/>
        <w:rPr>
          <w:noProof w:val="0"/>
          <w:color w:val="333333"/>
          <w:sz w:val="24"/>
          <w:szCs w:val="24"/>
          <w:lang w:val="en-CA"/>
        </w:rPr>
      </w:pPr>
      <w:r w:rsidRPr="1DBE4EE9" w:rsidR="43FE54CE">
        <w:rPr>
          <w:rFonts w:ascii="Times New Roman" w:hAnsi="Times New Roman" w:eastAsia="Times New Roman" w:cs="Times New Roman"/>
          <w:noProof w:val="0"/>
          <w:color w:val="333333"/>
          <w:sz w:val="24"/>
          <w:szCs w:val="24"/>
          <w:lang w:val="en-CA"/>
        </w:rPr>
        <w:t xml:space="preserve">for </w:t>
      </w:r>
      <w:r w:rsidRPr="1DBE4EE9" w:rsidR="43FE54CE">
        <w:rPr>
          <w:rFonts w:ascii="Times New Roman" w:hAnsi="Times New Roman" w:eastAsia="Times New Roman" w:cs="Times New Roman"/>
          <w:i w:val="1"/>
          <w:iCs w:val="1"/>
          <w:noProof w:val="0"/>
          <w:color w:val="333333"/>
          <w:sz w:val="24"/>
          <w:szCs w:val="24"/>
          <w:lang w:val="en-CA"/>
        </w:rPr>
        <w:t xml:space="preserve">Joseph &amp; </w:t>
      </w:r>
      <w:proofErr w:type="spellStart"/>
      <w:r w:rsidRPr="1DBE4EE9" w:rsidR="43FE54CE">
        <w:rPr>
          <w:rFonts w:ascii="Times New Roman" w:hAnsi="Times New Roman" w:eastAsia="Times New Roman" w:cs="Times New Roman"/>
          <w:i w:val="1"/>
          <w:iCs w:val="1"/>
          <w:noProof w:val="0"/>
          <w:color w:val="333333"/>
          <w:sz w:val="24"/>
          <w:szCs w:val="24"/>
          <w:lang w:val="en-CA"/>
        </w:rPr>
        <w:t>Kuperminc</w:t>
      </w:r>
      <w:proofErr w:type="spellEnd"/>
      <w:r w:rsidRPr="1DBE4EE9" w:rsidR="43FE54CE">
        <w:rPr>
          <w:rFonts w:ascii="Times New Roman" w:hAnsi="Times New Roman" w:eastAsia="Times New Roman" w:cs="Times New Roman"/>
          <w:i w:val="1"/>
          <w:iCs w:val="1"/>
          <w:noProof w:val="0"/>
          <w:color w:val="333333"/>
          <w:sz w:val="24"/>
          <w:szCs w:val="24"/>
          <w:lang w:val="en-CA"/>
        </w:rPr>
        <w:t xml:space="preserve"> (2021)</w:t>
      </w:r>
      <w:r w:rsidRPr="1DBE4EE9" w:rsidR="43FE54CE">
        <w:rPr>
          <w:rFonts w:ascii="Times New Roman" w:hAnsi="Times New Roman" w:eastAsia="Times New Roman" w:cs="Times New Roman"/>
          <w:noProof w:val="0"/>
          <w:color w:val="333333"/>
          <w:sz w:val="24"/>
          <w:szCs w:val="24"/>
          <w:lang w:val="en-CA"/>
        </w:rPr>
        <w:t xml:space="preserve"> click the second link and look for the PDF document under the title of the article on the new page that opens</w:t>
      </w:r>
    </w:p>
    <w:p w:rsidRPr="00ED504E" w:rsidR="00C702E0" w:rsidP="1DBE4EE9" w:rsidRDefault="00C702E0" w14:paraId="2EE5D8B9" w14:textId="444156D7">
      <w:pPr>
        <w:pStyle w:val="Normal"/>
        <w:spacing w:after="0" w:line="264" w:lineRule="auto"/>
        <w:ind w:left="0"/>
        <w:rPr>
          <w:rFonts w:ascii="Times New Roman" w:hAnsi="Times New Roman" w:eastAsia="Times New Roman" w:cs="Times New Roman"/>
          <w:noProof w:val="0"/>
          <w:color w:val="333333"/>
          <w:sz w:val="24"/>
          <w:szCs w:val="24"/>
          <w:lang w:val="en-CA"/>
        </w:rPr>
      </w:pPr>
    </w:p>
    <w:p w:rsidRPr="00ED504E" w:rsidR="00C702E0" w:rsidP="1DBE4EE9" w:rsidRDefault="00C702E0" w14:paraId="14ACDAA7" w14:textId="60679FE7">
      <w:pPr>
        <w:pStyle w:val="Normal"/>
        <w:spacing w:after="0" w:line="264" w:lineRule="auto"/>
        <w:rPr>
          <w:rFonts w:ascii="Times New Roman" w:hAnsi="Times New Roman" w:cs="Times New Roman"/>
        </w:rPr>
      </w:pPr>
    </w:p>
    <w:sectPr w:rsidRPr="00ED504E" w:rsidR="00C702E0" w:rsidSect="00462EEE">
      <w:headerReference w:type="default" r:id="rId22"/>
      <w:pgSz w:w="12240" w:h="15840" w:orient="portrait"/>
      <w:pgMar w:top="1135" w:right="1440" w:bottom="709" w:left="1440" w:header="708" w:footer="708" w:gutter="0"/>
      <w:cols w:space="708"/>
      <w:docGrid w:linePitch="360"/>
      <w:footerReference w:type="default" r:id="R0bb6eaea51e4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04E" w:rsidP="00351876" w:rsidRDefault="0059104E" w14:paraId="75451EE4" w14:textId="77777777">
      <w:pPr>
        <w:spacing w:after="0" w:line="240" w:lineRule="auto"/>
      </w:pPr>
      <w:r>
        <w:separator/>
      </w:r>
    </w:p>
  </w:endnote>
  <w:endnote w:type="continuationSeparator" w:id="0">
    <w:p w:rsidR="0059104E" w:rsidP="00351876" w:rsidRDefault="0059104E" w14:paraId="78A3EA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BE4EE9" w:rsidTr="1DBE4EE9" w14:paraId="1ABFAB6C">
      <w:tc>
        <w:tcPr>
          <w:tcW w:w="3120" w:type="dxa"/>
          <w:tcMar/>
        </w:tcPr>
        <w:p w:rsidR="1DBE4EE9" w:rsidP="1DBE4EE9" w:rsidRDefault="1DBE4EE9" w14:paraId="7C172C69" w14:textId="09C2E7DF">
          <w:pPr>
            <w:pStyle w:val="Header"/>
            <w:bidi w:val="0"/>
            <w:ind w:left="-115"/>
            <w:jc w:val="left"/>
          </w:pPr>
        </w:p>
      </w:tc>
      <w:tc>
        <w:tcPr>
          <w:tcW w:w="3120" w:type="dxa"/>
          <w:tcMar/>
        </w:tcPr>
        <w:p w:rsidR="1DBE4EE9" w:rsidP="1DBE4EE9" w:rsidRDefault="1DBE4EE9" w14:paraId="392E84BE" w14:textId="13335089">
          <w:pPr>
            <w:pStyle w:val="Header"/>
            <w:bidi w:val="0"/>
            <w:jc w:val="center"/>
          </w:pPr>
        </w:p>
      </w:tc>
      <w:tc>
        <w:tcPr>
          <w:tcW w:w="3120" w:type="dxa"/>
          <w:tcMar/>
        </w:tcPr>
        <w:p w:rsidR="1DBE4EE9" w:rsidP="1DBE4EE9" w:rsidRDefault="1DBE4EE9" w14:paraId="127976BF" w14:textId="76C5EA75">
          <w:pPr>
            <w:pStyle w:val="Header"/>
            <w:bidi w:val="0"/>
            <w:ind w:right="-115"/>
            <w:jc w:val="right"/>
          </w:pPr>
        </w:p>
      </w:tc>
    </w:tr>
  </w:tbl>
  <w:p w:rsidR="1DBE4EE9" w:rsidP="1DBE4EE9" w:rsidRDefault="1DBE4EE9" w14:paraId="1056008C" w14:textId="3612B00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04E" w:rsidP="00351876" w:rsidRDefault="0059104E" w14:paraId="28083CF2" w14:textId="77777777">
      <w:pPr>
        <w:spacing w:after="0" w:line="240" w:lineRule="auto"/>
      </w:pPr>
      <w:r>
        <w:separator/>
      </w:r>
    </w:p>
  </w:footnote>
  <w:footnote w:type="continuationSeparator" w:id="0">
    <w:p w:rsidR="0059104E" w:rsidP="00351876" w:rsidRDefault="0059104E" w14:paraId="0CC4C6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2899" w:rsidR="00EC63F1" w:rsidRDefault="00BB0CAD" w14:paraId="339D7B34" w14:textId="15D498E5">
    <w:pPr>
      <w:pStyle w:val="Header"/>
      <w:rPr>
        <w:rFonts w:ascii="Times New Roman" w:hAnsi="Times New Roman" w:cs="Times New Roman"/>
      </w:rPr>
    </w:pPr>
    <w:r>
      <w:rPr>
        <w:rFonts w:ascii="Times New Roman" w:hAnsi="Times New Roman" w:cs="Times New Roman"/>
      </w:rPr>
      <w:t>Fall</w:t>
    </w:r>
    <w:r w:rsidR="00531632">
      <w:rPr>
        <w:rFonts w:ascii="Times New Roman" w:hAnsi="Times New Roman" w:cs="Times New Roman"/>
      </w:rPr>
      <w:t xml:space="preserve"> </w:t>
    </w:r>
    <w:r w:rsidR="00192897">
      <w:rPr>
        <w:rFonts w:ascii="Times New Roman" w:hAnsi="Times New Roman" w:cs="Times New Roman"/>
      </w:rPr>
      <w:t>2021</w:t>
    </w:r>
    <w:r w:rsidRPr="00032899" w:rsidR="00DC25BA">
      <w:rPr>
        <w:rFonts w:ascii="Times New Roman" w:hAnsi="Times New Roman" w:cs="Times New Roman"/>
      </w:rPr>
      <w:tab/>
    </w:r>
    <w:r w:rsidRPr="00032899" w:rsidR="00DC25BA">
      <w:rPr>
        <w:rFonts w:ascii="Times New Roman" w:hAnsi="Times New Roman" w:cs="Times New Roman"/>
      </w:rPr>
      <w:tab/>
    </w:r>
    <w:r w:rsidRPr="00032899" w:rsidR="00DC25BA">
      <w:rPr>
        <w:rFonts w:ascii="Times New Roman" w:hAnsi="Times New Roman" w:cs="Times New Roman"/>
      </w:rPr>
      <w:t>Psychology Department Participant Pool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D05BDA"/>
    <w:multiLevelType w:val="hybridMultilevel"/>
    <w:tmpl w:val="1C1831B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C035EFC"/>
    <w:multiLevelType w:val="hybridMultilevel"/>
    <w:tmpl w:val="8168DE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31E75B0"/>
    <w:multiLevelType w:val="hybridMultilevel"/>
    <w:tmpl w:val="6598E42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B8D6B6F"/>
    <w:multiLevelType w:val="hybridMultilevel"/>
    <w:tmpl w:val="BB2635CA"/>
    <w:lvl w:ilvl="0" w:tplc="10090001">
      <w:start w:val="1"/>
      <w:numFmt w:val="bullet"/>
      <w:lvlText w:val=""/>
      <w:lvlJc w:val="left"/>
      <w:pPr>
        <w:ind w:left="927" w:hanging="360"/>
      </w:pPr>
      <w:rPr>
        <w:rFonts w:hint="default" w:ascii="Symbol" w:hAnsi="Symbol"/>
      </w:rPr>
    </w:lvl>
    <w:lvl w:ilvl="1" w:tplc="10090003">
      <w:start w:val="1"/>
      <w:numFmt w:val="bullet"/>
      <w:lvlText w:val="o"/>
      <w:lvlJc w:val="left"/>
      <w:pPr>
        <w:ind w:left="1647" w:hanging="360"/>
      </w:pPr>
      <w:rPr>
        <w:rFonts w:hint="default" w:ascii="Courier New" w:hAnsi="Courier New" w:cs="Courier New"/>
      </w:rPr>
    </w:lvl>
    <w:lvl w:ilvl="2" w:tplc="10090005">
      <w:start w:val="1"/>
      <w:numFmt w:val="bullet"/>
      <w:lvlText w:val=""/>
      <w:lvlJc w:val="left"/>
      <w:pPr>
        <w:ind w:left="2367" w:hanging="360"/>
      </w:pPr>
      <w:rPr>
        <w:rFonts w:hint="default" w:ascii="Wingdings" w:hAnsi="Wingdings"/>
      </w:rPr>
    </w:lvl>
    <w:lvl w:ilvl="3" w:tplc="10090001" w:tentative="1">
      <w:start w:val="1"/>
      <w:numFmt w:val="bullet"/>
      <w:lvlText w:val=""/>
      <w:lvlJc w:val="left"/>
      <w:pPr>
        <w:ind w:left="3087" w:hanging="360"/>
      </w:pPr>
      <w:rPr>
        <w:rFonts w:hint="default" w:ascii="Symbol" w:hAnsi="Symbol"/>
      </w:rPr>
    </w:lvl>
    <w:lvl w:ilvl="4" w:tplc="10090003" w:tentative="1">
      <w:start w:val="1"/>
      <w:numFmt w:val="bullet"/>
      <w:lvlText w:val="o"/>
      <w:lvlJc w:val="left"/>
      <w:pPr>
        <w:ind w:left="3807" w:hanging="360"/>
      </w:pPr>
      <w:rPr>
        <w:rFonts w:hint="default" w:ascii="Courier New" w:hAnsi="Courier New" w:cs="Courier New"/>
      </w:rPr>
    </w:lvl>
    <w:lvl w:ilvl="5" w:tplc="10090005" w:tentative="1">
      <w:start w:val="1"/>
      <w:numFmt w:val="bullet"/>
      <w:lvlText w:val=""/>
      <w:lvlJc w:val="left"/>
      <w:pPr>
        <w:ind w:left="4527" w:hanging="360"/>
      </w:pPr>
      <w:rPr>
        <w:rFonts w:hint="default" w:ascii="Wingdings" w:hAnsi="Wingdings"/>
      </w:rPr>
    </w:lvl>
    <w:lvl w:ilvl="6" w:tplc="10090001" w:tentative="1">
      <w:start w:val="1"/>
      <w:numFmt w:val="bullet"/>
      <w:lvlText w:val=""/>
      <w:lvlJc w:val="left"/>
      <w:pPr>
        <w:ind w:left="5247" w:hanging="360"/>
      </w:pPr>
      <w:rPr>
        <w:rFonts w:hint="default" w:ascii="Symbol" w:hAnsi="Symbol"/>
      </w:rPr>
    </w:lvl>
    <w:lvl w:ilvl="7" w:tplc="10090003" w:tentative="1">
      <w:start w:val="1"/>
      <w:numFmt w:val="bullet"/>
      <w:lvlText w:val="o"/>
      <w:lvlJc w:val="left"/>
      <w:pPr>
        <w:ind w:left="5967" w:hanging="360"/>
      </w:pPr>
      <w:rPr>
        <w:rFonts w:hint="default" w:ascii="Courier New" w:hAnsi="Courier New" w:cs="Courier New"/>
      </w:rPr>
    </w:lvl>
    <w:lvl w:ilvl="8" w:tplc="10090005" w:tentative="1">
      <w:start w:val="1"/>
      <w:numFmt w:val="bullet"/>
      <w:lvlText w:val=""/>
      <w:lvlJc w:val="left"/>
      <w:pPr>
        <w:ind w:left="6687" w:hanging="360"/>
      </w:pPr>
      <w:rPr>
        <w:rFonts w:hint="default" w:ascii="Wingdings" w:hAnsi="Wingdings"/>
      </w:rPr>
    </w:lvl>
  </w:abstractNum>
  <w:abstractNum w:abstractNumId="4" w15:restartNumberingAfterBreak="0">
    <w:nsid w:val="38AF415E"/>
    <w:multiLevelType w:val="hybridMultilevel"/>
    <w:tmpl w:val="0D2C93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64E56B73"/>
    <w:multiLevelType w:val="hybridMultilevel"/>
    <w:tmpl w:val="E9120EB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5763DDD"/>
    <w:multiLevelType w:val="hybridMultilevel"/>
    <w:tmpl w:val="F79EE9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71F21326"/>
    <w:multiLevelType w:val="hybridMultilevel"/>
    <w:tmpl w:val="90B88A9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749E172B"/>
    <w:multiLevelType w:val="hybridMultilevel"/>
    <w:tmpl w:val="E76A608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1">
    <w:abstractNumId w:val="10"/>
  </w:num>
  <w:num w:numId="10">
    <w:abstractNumId w:val="9"/>
  </w:num>
  <w:num w:numId="1">
    <w:abstractNumId w:val="2"/>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6"/>
    <w:rsid w:val="0000631C"/>
    <w:rsid w:val="000070FF"/>
    <w:rsid w:val="00012D89"/>
    <w:rsid w:val="00023C67"/>
    <w:rsid w:val="00032899"/>
    <w:rsid w:val="00053283"/>
    <w:rsid w:val="000D06A0"/>
    <w:rsid w:val="00101A2C"/>
    <w:rsid w:val="0016065D"/>
    <w:rsid w:val="001830A8"/>
    <w:rsid w:val="00184CA7"/>
    <w:rsid w:val="00192897"/>
    <w:rsid w:val="00193563"/>
    <w:rsid w:val="001D2C95"/>
    <w:rsid w:val="001D7C85"/>
    <w:rsid w:val="0021064A"/>
    <w:rsid w:val="00227FE2"/>
    <w:rsid w:val="002B2088"/>
    <w:rsid w:val="002C7398"/>
    <w:rsid w:val="00326CF1"/>
    <w:rsid w:val="00335E65"/>
    <w:rsid w:val="00351876"/>
    <w:rsid w:val="00382413"/>
    <w:rsid w:val="003C4230"/>
    <w:rsid w:val="003C50F8"/>
    <w:rsid w:val="003C7E17"/>
    <w:rsid w:val="00412379"/>
    <w:rsid w:val="00425F73"/>
    <w:rsid w:val="00450254"/>
    <w:rsid w:val="00462EEE"/>
    <w:rsid w:val="005069DB"/>
    <w:rsid w:val="00525DC9"/>
    <w:rsid w:val="00531632"/>
    <w:rsid w:val="00587704"/>
    <w:rsid w:val="0059104E"/>
    <w:rsid w:val="005C7460"/>
    <w:rsid w:val="005D6316"/>
    <w:rsid w:val="00611A8E"/>
    <w:rsid w:val="00615EEB"/>
    <w:rsid w:val="00687BE0"/>
    <w:rsid w:val="006889D6"/>
    <w:rsid w:val="006C7997"/>
    <w:rsid w:val="00715966"/>
    <w:rsid w:val="007314A0"/>
    <w:rsid w:val="00736B3F"/>
    <w:rsid w:val="007912A0"/>
    <w:rsid w:val="007A0AF6"/>
    <w:rsid w:val="007D4274"/>
    <w:rsid w:val="007F78B2"/>
    <w:rsid w:val="008076E3"/>
    <w:rsid w:val="00825752"/>
    <w:rsid w:val="008A55D3"/>
    <w:rsid w:val="008B4D74"/>
    <w:rsid w:val="009954B8"/>
    <w:rsid w:val="009B7220"/>
    <w:rsid w:val="00A26DA3"/>
    <w:rsid w:val="00A5753F"/>
    <w:rsid w:val="00A61B4A"/>
    <w:rsid w:val="00A711D2"/>
    <w:rsid w:val="00B54C69"/>
    <w:rsid w:val="00B95237"/>
    <w:rsid w:val="00BA33E6"/>
    <w:rsid w:val="00BB0CAD"/>
    <w:rsid w:val="00BE0851"/>
    <w:rsid w:val="00BF5F14"/>
    <w:rsid w:val="00C702E0"/>
    <w:rsid w:val="00CB79D9"/>
    <w:rsid w:val="00CD1F34"/>
    <w:rsid w:val="00CF653E"/>
    <w:rsid w:val="00D177FA"/>
    <w:rsid w:val="00D2775B"/>
    <w:rsid w:val="00D9416B"/>
    <w:rsid w:val="00DA1CDC"/>
    <w:rsid w:val="00DC25BA"/>
    <w:rsid w:val="00DF5D66"/>
    <w:rsid w:val="00E16E62"/>
    <w:rsid w:val="00ED0E9C"/>
    <w:rsid w:val="00ED3AF7"/>
    <w:rsid w:val="00ED504E"/>
    <w:rsid w:val="00ED6408"/>
    <w:rsid w:val="00EE0E6B"/>
    <w:rsid w:val="00EF29B3"/>
    <w:rsid w:val="01689052"/>
    <w:rsid w:val="02738C21"/>
    <w:rsid w:val="0409A59E"/>
    <w:rsid w:val="0AF1FF50"/>
    <w:rsid w:val="1098DCB4"/>
    <w:rsid w:val="12601700"/>
    <w:rsid w:val="13576BFA"/>
    <w:rsid w:val="13D07D76"/>
    <w:rsid w:val="156C4DD7"/>
    <w:rsid w:val="1A344048"/>
    <w:rsid w:val="1DBE4EE9"/>
    <w:rsid w:val="237F32DA"/>
    <w:rsid w:val="274D3611"/>
    <w:rsid w:val="27D82C57"/>
    <w:rsid w:val="2916697C"/>
    <w:rsid w:val="292B3C8B"/>
    <w:rsid w:val="29C8E679"/>
    <w:rsid w:val="2C738C3F"/>
    <w:rsid w:val="319FBEDE"/>
    <w:rsid w:val="32F91DE7"/>
    <w:rsid w:val="339F0A65"/>
    <w:rsid w:val="37394DEB"/>
    <w:rsid w:val="386B21FF"/>
    <w:rsid w:val="3D0D1127"/>
    <w:rsid w:val="40643BE2"/>
    <w:rsid w:val="416D134C"/>
    <w:rsid w:val="43FE54CE"/>
    <w:rsid w:val="442DC813"/>
    <w:rsid w:val="4518230C"/>
    <w:rsid w:val="45247CCF"/>
    <w:rsid w:val="45E1465D"/>
    <w:rsid w:val="479AC832"/>
    <w:rsid w:val="4813E955"/>
    <w:rsid w:val="4A4421A6"/>
    <w:rsid w:val="4AA86A06"/>
    <w:rsid w:val="4F6F0046"/>
    <w:rsid w:val="5116DCF6"/>
    <w:rsid w:val="518D8881"/>
    <w:rsid w:val="5417077E"/>
    <w:rsid w:val="5475C8DA"/>
    <w:rsid w:val="57283DE1"/>
    <w:rsid w:val="57357FE3"/>
    <w:rsid w:val="597AD676"/>
    <w:rsid w:val="5A94029C"/>
    <w:rsid w:val="5C3C8C5E"/>
    <w:rsid w:val="5C5F5639"/>
    <w:rsid w:val="5CD21457"/>
    <w:rsid w:val="5E0382C3"/>
    <w:rsid w:val="5E281B06"/>
    <w:rsid w:val="5EB1ACB7"/>
    <w:rsid w:val="5FE16CDA"/>
    <w:rsid w:val="613B2385"/>
    <w:rsid w:val="623C5811"/>
    <w:rsid w:val="63D82872"/>
    <w:rsid w:val="64ABE235"/>
    <w:rsid w:val="6925B7FA"/>
    <w:rsid w:val="6977890A"/>
    <w:rsid w:val="6BA6355E"/>
    <w:rsid w:val="6E3EEC20"/>
    <w:rsid w:val="6F00AE29"/>
    <w:rsid w:val="6FCDD502"/>
    <w:rsid w:val="72557AD0"/>
    <w:rsid w:val="73E21AA9"/>
    <w:rsid w:val="73F14B31"/>
    <w:rsid w:val="749B6389"/>
    <w:rsid w:val="74EFFA9F"/>
    <w:rsid w:val="78EC5D01"/>
    <w:rsid w:val="79E0B4FB"/>
    <w:rsid w:val="7BD2C42B"/>
    <w:rsid w:val="7E238AB3"/>
    <w:rsid w:val="7FF83DA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37D1"/>
  <w15:docId w15:val="{68810645-4DFE-4C1F-8FAD-7ECF35D918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1876"/>
  </w:style>
  <w:style w:type="paragraph" w:styleId="Heading1">
    <w:name w:val="heading 1"/>
    <w:basedOn w:val="Normal"/>
    <w:next w:val="Normal"/>
    <w:link w:val="Heading1Char"/>
    <w:uiPriority w:val="9"/>
    <w:qFormat/>
    <w:rsid w:val="00351876"/>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51876"/>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3518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1876"/>
  </w:style>
  <w:style w:type="paragraph" w:styleId="ListParagraph">
    <w:name w:val="List Paragraph"/>
    <w:basedOn w:val="Normal"/>
    <w:uiPriority w:val="34"/>
    <w:qFormat/>
    <w:rsid w:val="00351876"/>
    <w:pPr>
      <w:ind w:left="720"/>
      <w:contextualSpacing/>
    </w:pPr>
  </w:style>
  <w:style w:type="character" w:styleId="Hyperlink">
    <w:name w:val="Hyperlink"/>
    <w:basedOn w:val="DefaultParagraphFont"/>
    <w:uiPriority w:val="99"/>
    <w:unhideWhenUsed/>
    <w:rsid w:val="00351876"/>
    <w:rPr>
      <w:color w:val="0000FF" w:themeColor="hyperlink"/>
      <w:u w:val="single"/>
    </w:rPr>
  </w:style>
  <w:style w:type="paragraph" w:styleId="Title">
    <w:name w:val="Title"/>
    <w:basedOn w:val="Normal"/>
    <w:next w:val="Normal"/>
    <w:link w:val="TitleChar"/>
    <w:uiPriority w:val="10"/>
    <w:qFormat/>
    <w:rsid w:val="00351876"/>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351876"/>
    <w:rPr>
      <w:rFonts w:asciiTheme="majorHAnsi" w:hAnsiTheme="majorHAnsi" w:eastAsiaTheme="majorEastAsia" w:cstheme="majorBidi"/>
      <w:color w:val="17365D" w:themeColor="text2" w:themeShade="BF"/>
      <w:spacing w:val="5"/>
      <w:kern w:val="28"/>
      <w:sz w:val="52"/>
      <w:szCs w:val="52"/>
    </w:rPr>
  </w:style>
  <w:style w:type="character" w:styleId="object" w:customStyle="1">
    <w:name w:val="object"/>
    <w:basedOn w:val="DefaultParagraphFont"/>
    <w:rsid w:val="00351876"/>
  </w:style>
  <w:style w:type="character" w:styleId="apple-converted-space" w:customStyle="1">
    <w:name w:val="apple-converted-space"/>
    <w:basedOn w:val="DefaultParagraphFont"/>
    <w:rsid w:val="00351876"/>
  </w:style>
  <w:style w:type="character" w:styleId="FollowedHyperlink">
    <w:name w:val="FollowedHyperlink"/>
    <w:basedOn w:val="DefaultParagraphFont"/>
    <w:uiPriority w:val="99"/>
    <w:semiHidden/>
    <w:unhideWhenUsed/>
    <w:rsid w:val="00351876"/>
    <w:rPr>
      <w:color w:val="800080" w:themeColor="followedHyperlink"/>
      <w:u w:val="single"/>
    </w:rPr>
  </w:style>
  <w:style w:type="paragraph" w:styleId="Footer">
    <w:name w:val="footer"/>
    <w:basedOn w:val="Normal"/>
    <w:link w:val="FooterChar"/>
    <w:uiPriority w:val="99"/>
    <w:unhideWhenUsed/>
    <w:rsid w:val="003518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1876"/>
  </w:style>
  <w:style w:type="character" w:styleId="UnresolvedMention">
    <w:name w:val="Unresolved Mention"/>
    <w:basedOn w:val="DefaultParagraphFont"/>
    <w:uiPriority w:val="99"/>
    <w:semiHidden/>
    <w:unhideWhenUsed/>
    <w:rsid w:val="00C702E0"/>
    <w:rPr>
      <w:color w:val="605E5C"/>
      <w:shd w:val="clear" w:color="auto" w:fill="E1DFDD"/>
    </w:rPr>
  </w:style>
  <w:style w:type="paragraph" w:styleId="dx-doi" w:customStyle="1">
    <w:name w:val="dx-doi"/>
    <w:basedOn w:val="Normal"/>
    <w:rsid w:val="001D7C85"/>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1D7C85"/>
    <w:rPr>
      <w:i/>
      <w:i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5305">
      <w:bodyDiv w:val="1"/>
      <w:marLeft w:val="0"/>
      <w:marRight w:val="0"/>
      <w:marTop w:val="0"/>
      <w:marBottom w:val="0"/>
      <w:divBdr>
        <w:top w:val="none" w:sz="0" w:space="0" w:color="auto"/>
        <w:left w:val="none" w:sz="0" w:space="0" w:color="auto"/>
        <w:bottom w:val="none" w:sz="0" w:space="0" w:color="auto"/>
        <w:right w:val="none" w:sz="0" w:space="0" w:color="auto"/>
      </w:divBdr>
    </w:div>
    <w:div w:id="1287465583">
      <w:bodyDiv w:val="1"/>
      <w:marLeft w:val="0"/>
      <w:marRight w:val="0"/>
      <w:marTop w:val="0"/>
      <w:marBottom w:val="0"/>
      <w:divBdr>
        <w:top w:val="none" w:sz="0" w:space="0" w:color="auto"/>
        <w:left w:val="none" w:sz="0" w:space="0" w:color="auto"/>
        <w:bottom w:val="none" w:sz="0" w:space="0" w:color="auto"/>
        <w:right w:val="none" w:sz="0" w:space="0" w:color="auto"/>
      </w:divBdr>
    </w:div>
    <w:div w:id="15777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padmin@uoguelph.ca" TargetMode="External" Id="rId8" /><Relationship Type="http://schemas.openxmlformats.org/officeDocument/2006/relationships/settings" Target="settings.xml" Id="rId3" /><Relationship Type="http://schemas.openxmlformats.org/officeDocument/2006/relationships/hyperlink" Target="mailto:ppadmin@uoguelph.c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hyperlink" Target="mailto:ppadmin@uoguelph.ca" TargetMode="External" Id="rId9" /><Relationship Type="http://schemas.openxmlformats.org/officeDocument/2006/relationships/header" Target="header1.xml" Id="rId22" /><Relationship Type="http://schemas.openxmlformats.org/officeDocument/2006/relationships/hyperlink" Target="https://doi.org/10.3758/s13423-020-01799-4" TargetMode="External" Id="R5f2f7e3b64064982" /><Relationship Type="http://schemas.openxmlformats.org/officeDocument/2006/relationships/hyperlink" Target="https://doi.org/10.1111/eip.13249" TargetMode="External" Id="R9625d3d07a5342ec" /><Relationship Type="http://schemas.openxmlformats.org/officeDocument/2006/relationships/hyperlink" Target="https://doi.org/10.1016/j.janxdis.2021.102413" TargetMode="External" Id="Rccafb75f3836453b" /><Relationship Type="http://schemas.openxmlformats.org/officeDocument/2006/relationships/hyperlink" Target="https://doi.org/10.3758/s13423-020-01847-z" TargetMode="External" Id="R097af9afe5e445f4" /><Relationship Type="http://schemas.openxmlformats.org/officeDocument/2006/relationships/hyperlink" Target="https://doi.org/10.1007/s00420-020-01562-1" TargetMode="External" Id="R8d7ee2b824894f49" /><Relationship Type="http://schemas.openxmlformats.org/officeDocument/2006/relationships/hyperlink" Target="https://doi.org/10.1177/08920206211019401" TargetMode="External" Id="Rbe6c64f0b0d344d0" /><Relationship Type="http://schemas.openxmlformats.org/officeDocument/2006/relationships/hyperlink" Target="https://doi.org/10.1002/jcop.22743" TargetMode="External" Id="Rd981578f15354ebf" /><Relationship Type="http://schemas.openxmlformats.org/officeDocument/2006/relationships/hyperlink" Target="https://doi.org/10.1556/2006.7.2018.138" TargetMode="External" Id="R0296cb6483cb4b77" /><Relationship Type="http://schemas.openxmlformats.org/officeDocument/2006/relationships/hyperlink" Target="http://dx.doi.org/10.1037/adb0000591" TargetMode="External" Id="Rbcffc8e645c94d9e" /><Relationship Type="http://schemas.openxmlformats.org/officeDocument/2006/relationships/hyperlink" Target="https://doi.org/10.1177/07342829211053668" TargetMode="External" Id="R681959458d0a41dc" /><Relationship Type="http://schemas.openxmlformats.org/officeDocument/2006/relationships/hyperlink" Target="http://www.lib.uoguelph.ca" TargetMode="External" Id="R74fa8ee6d6754dad" /><Relationship Type="http://schemas.openxmlformats.org/officeDocument/2006/relationships/footer" Target="footer.xml" Id="R0bb6eaea51e442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Patricia</dc:creator>
  <lastModifiedBy>Participant Pool Administrators</lastModifiedBy>
  <revision>7</revision>
  <lastPrinted>2018-01-03T16:23:00.0000000Z</lastPrinted>
  <dcterms:created xsi:type="dcterms:W3CDTF">2021-08-15T02:46:00.0000000Z</dcterms:created>
  <dcterms:modified xsi:type="dcterms:W3CDTF">2022-01-07T17:17:16.6192983Z</dcterms:modified>
</coreProperties>
</file>