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1C68" w14:textId="2A75EBF9" w:rsidR="00B76D96" w:rsidRPr="00BE7DD1" w:rsidRDefault="00B76D96" w:rsidP="005175D7">
      <w:pPr>
        <w:jc w:val="center"/>
      </w:pPr>
    </w:p>
    <w:tbl>
      <w:tblPr>
        <w:tblW w:w="0" w:type="auto"/>
        <w:tblInd w:w="135" w:type="dxa"/>
        <w:tblLayout w:type="fixed"/>
        <w:tblLook w:val="06A0" w:firstRow="1" w:lastRow="0" w:firstColumn="1" w:lastColumn="0" w:noHBand="1" w:noVBand="1"/>
      </w:tblPr>
      <w:tblGrid>
        <w:gridCol w:w="6762"/>
        <w:gridCol w:w="3318"/>
      </w:tblGrid>
      <w:tr w:rsidR="4A9EFB5A" w14:paraId="1DBC4B4C" w14:textId="77777777" w:rsidTr="0042180B">
        <w:trPr>
          <w:trHeight w:val="1459"/>
        </w:trPr>
        <w:tc>
          <w:tcPr>
            <w:tcW w:w="6762" w:type="dxa"/>
            <w:tcBorders>
              <w:top w:val="single" w:sz="12" w:space="0" w:color="005289"/>
              <w:left w:val="single" w:sz="12" w:space="0" w:color="005289"/>
              <w:bottom w:val="single" w:sz="12" w:space="0" w:color="005289"/>
              <w:right w:val="nil"/>
            </w:tcBorders>
            <w:shd w:val="clear" w:color="auto" w:fill="E8EDA9"/>
            <w:vAlign w:val="center"/>
          </w:tcPr>
          <w:p w14:paraId="7E9C08DD" w14:textId="5A115116" w:rsidR="4A9EFB5A" w:rsidRDefault="4A9EFB5A" w:rsidP="4A9EFB5A">
            <w:pPr>
              <w:rPr>
                <w:rFonts w:asciiTheme="minorHAnsi" w:hAnsiTheme="minorHAnsi" w:cstheme="minorBidi"/>
                <w:b/>
                <w:bCs/>
                <w:i/>
                <w:iCs/>
                <w:sz w:val="28"/>
                <w:szCs w:val="28"/>
              </w:rPr>
            </w:pPr>
            <w:r w:rsidRPr="4A9EFB5A">
              <w:rPr>
                <w:rFonts w:asciiTheme="minorHAnsi" w:hAnsiTheme="minorHAnsi" w:cstheme="minorBidi"/>
                <w:b/>
                <w:bCs/>
                <w:i/>
                <w:iCs/>
                <w:sz w:val="28"/>
                <w:szCs w:val="28"/>
              </w:rPr>
              <w:t>Request for Proposals (RFP) - KFLA Regional Centre for Healthy Aging Ancillary Studies Competition</w:t>
            </w:r>
          </w:p>
          <w:p w14:paraId="65499FB6" w14:textId="56D102FE" w:rsidR="4A9EFB5A" w:rsidRDefault="4A9EFB5A" w:rsidP="4A9EFB5A">
            <w:pPr>
              <w:rPr>
                <w:rFonts w:asciiTheme="minorHAnsi" w:hAnsiTheme="minorHAnsi" w:cstheme="minorBidi"/>
                <w:b/>
                <w:bCs/>
                <w:i/>
                <w:iCs/>
              </w:rPr>
            </w:pPr>
            <w:r w:rsidRPr="4A9EFB5A">
              <w:rPr>
                <w:rFonts w:asciiTheme="minorHAnsi" w:hAnsiTheme="minorHAnsi" w:cstheme="minorBidi"/>
                <w:b/>
                <w:bCs/>
                <w:i/>
                <w:iCs/>
                <w:sz w:val="28"/>
                <w:szCs w:val="28"/>
              </w:rPr>
              <w:t>Program Guidelines</w:t>
            </w:r>
          </w:p>
        </w:tc>
        <w:tc>
          <w:tcPr>
            <w:tcW w:w="3318" w:type="dxa"/>
            <w:tcBorders>
              <w:top w:val="single" w:sz="12" w:space="0" w:color="005289"/>
              <w:left w:val="nil"/>
              <w:bottom w:val="single" w:sz="12" w:space="0" w:color="005289"/>
              <w:right w:val="single" w:sz="12" w:space="0" w:color="005289"/>
            </w:tcBorders>
            <w:vAlign w:val="center"/>
          </w:tcPr>
          <w:p w14:paraId="6A7D1F41" w14:textId="0A1CD2C6" w:rsidR="4A9EFB5A" w:rsidRDefault="4A9EFB5A" w:rsidP="4A9EFB5A">
            <w:r>
              <w:rPr>
                <w:noProof/>
              </w:rPr>
              <w:drawing>
                <wp:inline distT="0" distB="0" distL="0" distR="0" wp14:anchorId="14395F83" wp14:editId="76CD6F46">
                  <wp:extent cx="1962150" cy="428625"/>
                  <wp:effectExtent l="0" t="0" r="0" b="0"/>
                  <wp:docPr id="794710778" name="Picture 79471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62150" cy="428625"/>
                          </a:xfrm>
                          <a:prstGeom prst="rect">
                            <a:avLst/>
                          </a:prstGeom>
                        </pic:spPr>
                      </pic:pic>
                    </a:graphicData>
                  </a:graphic>
                </wp:inline>
              </w:drawing>
            </w:r>
          </w:p>
        </w:tc>
      </w:tr>
    </w:tbl>
    <w:p w14:paraId="6E7C2B1C" w14:textId="77777777" w:rsidR="0042180B" w:rsidRDefault="0042180B" w:rsidP="000818B9">
      <w:pPr>
        <w:spacing w:after="0" w:line="240" w:lineRule="auto"/>
        <w:rPr>
          <w:rFonts w:asciiTheme="minorHAnsi" w:hAnsiTheme="minorHAnsi" w:cstheme="minorHAnsi"/>
          <w:b/>
        </w:rPr>
      </w:pPr>
    </w:p>
    <w:p w14:paraId="654BBBF0" w14:textId="480E7A71" w:rsidR="000818B9" w:rsidRPr="00BE7DD1" w:rsidRDefault="000818B9" w:rsidP="000818B9">
      <w:pPr>
        <w:spacing w:after="0" w:line="240" w:lineRule="auto"/>
        <w:rPr>
          <w:rFonts w:asciiTheme="minorHAnsi" w:hAnsiTheme="minorHAnsi" w:cstheme="minorHAnsi"/>
          <w:b/>
        </w:rPr>
      </w:pPr>
      <w:r w:rsidRPr="00BE7DD1">
        <w:rPr>
          <w:rFonts w:asciiTheme="minorHAnsi" w:hAnsiTheme="minorHAnsi" w:cstheme="minorHAnsi"/>
          <w:b/>
        </w:rPr>
        <w:t>Purpose</w:t>
      </w:r>
    </w:p>
    <w:p w14:paraId="65A844F0" w14:textId="7F9380D8" w:rsidR="000E436C" w:rsidRPr="00BE7DD1" w:rsidRDefault="6D895725" w:rsidP="25A37438">
      <w:pPr>
        <w:spacing w:after="0" w:line="240" w:lineRule="auto"/>
        <w:rPr>
          <w:rFonts w:asciiTheme="minorHAnsi" w:hAnsiTheme="minorHAnsi" w:cstheme="minorBidi"/>
        </w:rPr>
      </w:pPr>
      <w:r w:rsidRPr="6D895725">
        <w:rPr>
          <w:rFonts w:asciiTheme="minorHAnsi" w:hAnsiTheme="minorHAnsi" w:cstheme="minorBidi"/>
        </w:rPr>
        <w:t>The Canadian Frailty Network (CFN) is looking to fund high-quality research, knowledge translation and implementation of innovation in practice studies on healthy aging carried out in the Kingston, Frontenac, Lennox &amp; Addington (KFLA) region. This competition is designed to support ancillary studies on older adults aged 65y+ residing in the KFLA region who are participants in CFN’s AVOID Frailty Program via the KFLA Centre for Healthy Aging (</w:t>
      </w:r>
      <w:hyperlink r:id="rId9">
        <w:r w:rsidR="00367A12" w:rsidRPr="4A9EFB5A">
          <w:rPr>
            <w:rStyle w:val="Hyperlink"/>
            <w:rFonts w:cs="Calibri"/>
          </w:rPr>
          <w:t>healthyagingcentres.ca</w:t>
        </w:r>
      </w:hyperlink>
      <w:r w:rsidR="00367A12" w:rsidRPr="4A9EFB5A">
        <w:rPr>
          <w:rFonts w:cs="Calibri"/>
        </w:rPr>
        <w:t>)</w:t>
      </w:r>
      <w:r w:rsidR="00367A12">
        <w:rPr>
          <w:rFonts w:cs="Calibri"/>
        </w:rPr>
        <w:t xml:space="preserve">. </w:t>
      </w:r>
      <w:r w:rsidRPr="6D895725">
        <w:rPr>
          <w:rFonts w:asciiTheme="minorHAnsi" w:hAnsiTheme="minorHAnsi" w:cstheme="minorBidi"/>
        </w:rPr>
        <w:t xml:space="preserve">AVOID Frailty is a community-driven primary prevention intervention that aims to enable uptake and maintenance of healthy behaviours for older adults.  </w:t>
      </w:r>
    </w:p>
    <w:p w14:paraId="07CFADC8" w14:textId="27B85FCD" w:rsidR="000E436C" w:rsidRPr="00BE7DD1" w:rsidRDefault="000E436C" w:rsidP="00083680">
      <w:pPr>
        <w:spacing w:after="0" w:line="240" w:lineRule="auto"/>
        <w:rPr>
          <w:rFonts w:asciiTheme="minorHAnsi" w:hAnsiTheme="minorHAnsi" w:cstheme="minorHAnsi"/>
          <w:bCs/>
        </w:rPr>
      </w:pPr>
    </w:p>
    <w:p w14:paraId="304C3AD7" w14:textId="339EC4A3" w:rsidR="00083680" w:rsidRPr="00BE7DD1" w:rsidRDefault="4A9EFB5A" w:rsidP="25A37438">
      <w:pPr>
        <w:spacing w:after="0" w:line="240" w:lineRule="auto"/>
        <w:rPr>
          <w:rFonts w:asciiTheme="minorHAnsi" w:hAnsiTheme="minorHAnsi" w:cstheme="minorBidi"/>
          <w:highlight w:val="yellow"/>
        </w:rPr>
      </w:pPr>
      <w:r w:rsidRPr="4A9EFB5A">
        <w:rPr>
          <w:rFonts w:asciiTheme="minorHAnsi" w:hAnsiTheme="minorHAnsi" w:cstheme="minorBidi"/>
        </w:rPr>
        <w:t>The central activity of the KFLA Centre for Healthy Aging is implementation of the AVOID Frailty Program, which operationalizes each of the five AVOID Frailty (</w:t>
      </w:r>
      <w:hyperlink r:id="rId10">
        <w:r w:rsidRPr="4A9EFB5A">
          <w:rPr>
            <w:rStyle w:val="Hyperlink"/>
            <w:rFonts w:asciiTheme="minorHAnsi" w:hAnsiTheme="minorHAnsi" w:cstheme="minorBidi"/>
          </w:rPr>
          <w:t>www.AVOIDfrailty.ca</w:t>
        </w:r>
      </w:hyperlink>
      <w:r w:rsidRPr="4A9EFB5A">
        <w:rPr>
          <w:rFonts w:asciiTheme="minorHAnsi" w:hAnsiTheme="minorHAnsi" w:cstheme="minorBidi"/>
        </w:rPr>
        <w:t>) components together as a complex public health primary prevention intervention. The KFLA Centre for Healthy Aging will engage and empower people in KFLA communities by creating an enabling environment for behaviour change that includes co-ordinated assistance for older adults to identify, navigate, and access local community and social services.</w:t>
      </w:r>
      <w:r w:rsidR="005C28E7">
        <w:rPr>
          <w:rFonts w:asciiTheme="minorHAnsi" w:hAnsiTheme="minorHAnsi" w:cstheme="minorBidi"/>
        </w:rPr>
        <w:t xml:space="preserve"> </w:t>
      </w:r>
    </w:p>
    <w:p w14:paraId="26658DD6" w14:textId="05F8E73F" w:rsidR="00831213" w:rsidRPr="00BE7DD1" w:rsidRDefault="00831213" w:rsidP="00083680">
      <w:pPr>
        <w:spacing w:after="0" w:line="240" w:lineRule="auto"/>
        <w:rPr>
          <w:rFonts w:asciiTheme="minorHAnsi" w:hAnsiTheme="minorHAnsi" w:cstheme="minorHAnsi"/>
          <w:bCs/>
        </w:rPr>
      </w:pPr>
    </w:p>
    <w:p w14:paraId="6D1BE9CE" w14:textId="434EFC11" w:rsidR="00083680" w:rsidRPr="00BE7DD1" w:rsidRDefault="00083680" w:rsidP="00AA1340">
      <w:pPr>
        <w:spacing w:after="0" w:line="240" w:lineRule="auto"/>
        <w:rPr>
          <w:rFonts w:asciiTheme="minorHAnsi" w:hAnsiTheme="minorHAnsi" w:cstheme="minorHAnsi"/>
          <w:b/>
          <w:bCs/>
        </w:rPr>
      </w:pPr>
      <w:r w:rsidRPr="00BE7DD1">
        <w:rPr>
          <w:rFonts w:asciiTheme="minorHAnsi" w:hAnsiTheme="minorHAnsi" w:cstheme="minorHAnsi"/>
          <w:b/>
          <w:bCs/>
        </w:rPr>
        <w:t>Background</w:t>
      </w:r>
    </w:p>
    <w:p w14:paraId="33CCBEA9" w14:textId="67395187" w:rsidR="000818B9" w:rsidRPr="00BE7DD1" w:rsidRDefault="6D895725" w:rsidP="6D895725">
      <w:pPr>
        <w:spacing w:after="0" w:line="240" w:lineRule="auto"/>
        <w:rPr>
          <w:rFonts w:asciiTheme="minorHAnsi" w:hAnsiTheme="minorHAnsi" w:cstheme="minorBidi"/>
        </w:rPr>
      </w:pPr>
      <w:r w:rsidRPr="6D895725">
        <w:rPr>
          <w:rFonts w:asciiTheme="minorHAnsi" w:hAnsiTheme="minorHAnsi" w:cstheme="minorBidi"/>
        </w:rPr>
        <w:t xml:space="preserve">The mission of CFN is to improve care for older adults living with frailty and to support their family and friend caregivers. We do this by increasing recognition, understanding and assessment of frailty, increasing evidence for improved decision making, advocating for improvements to health and social care, educating the next generation of care providers and by engaging with older adults and their caregivers. CFN funds innovative research studies, knowledge translation activities, and develops partnerships focused on frailty. </w:t>
      </w:r>
    </w:p>
    <w:p w14:paraId="19856D0D" w14:textId="3F005D5E" w:rsidR="6D895725" w:rsidRDefault="6D895725" w:rsidP="6D895725">
      <w:pPr>
        <w:spacing w:after="0" w:line="240" w:lineRule="auto"/>
        <w:rPr>
          <w:rFonts w:asciiTheme="minorHAnsi" w:hAnsiTheme="minorHAnsi" w:cstheme="minorBidi"/>
        </w:rPr>
      </w:pPr>
    </w:p>
    <w:p w14:paraId="5D227980" w14:textId="37E75872" w:rsidR="002857E9" w:rsidRPr="00BE7DD1" w:rsidRDefault="00C01006" w:rsidP="6D895725">
      <w:pPr>
        <w:spacing w:after="0" w:line="240" w:lineRule="auto"/>
        <w:rPr>
          <w:rFonts w:asciiTheme="minorHAnsi" w:hAnsiTheme="minorHAnsi" w:cstheme="minorBidi"/>
          <w:b/>
          <w:bCs/>
        </w:rPr>
      </w:pPr>
      <w:r w:rsidRPr="00BE7DD1">
        <w:rPr>
          <w:rFonts w:asciiTheme="minorHAnsi" w:hAnsiTheme="minorHAnsi" w:cstheme="minorHAnsi"/>
          <w:bCs/>
          <w:noProof/>
        </w:rPr>
        <w:drawing>
          <wp:anchor distT="0" distB="0" distL="114300" distR="114300" simplePos="0" relativeHeight="251658240" behindDoc="1" locked="0" layoutInCell="1" allowOverlap="1" wp14:anchorId="1CAC027B" wp14:editId="64CB097E">
            <wp:simplePos x="0" y="0"/>
            <wp:positionH relativeFrom="column">
              <wp:posOffset>3628390</wp:posOffset>
            </wp:positionH>
            <wp:positionV relativeFrom="paragraph">
              <wp:posOffset>145733</wp:posOffset>
            </wp:positionV>
            <wp:extent cx="3183255" cy="1790700"/>
            <wp:effectExtent l="0" t="0" r="0" b="0"/>
            <wp:wrapTight wrapText="bothSides">
              <wp:wrapPolygon edited="0">
                <wp:start x="0" y="0"/>
                <wp:lineTo x="0" y="21370"/>
                <wp:lineTo x="21458" y="21370"/>
                <wp:lineTo x="21458" y="0"/>
                <wp:lineTo x="0" y="0"/>
              </wp:wrapPolygon>
            </wp:wrapTight>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3255" cy="1790700"/>
                    </a:xfrm>
                    <a:prstGeom prst="rect">
                      <a:avLst/>
                    </a:prstGeom>
                  </pic:spPr>
                </pic:pic>
              </a:graphicData>
            </a:graphic>
            <wp14:sizeRelH relativeFrom="page">
              <wp14:pctWidth>0</wp14:pctWidth>
            </wp14:sizeRelH>
            <wp14:sizeRelV relativeFrom="page">
              <wp14:pctHeight>0</wp14:pctHeight>
            </wp14:sizeRelV>
          </wp:anchor>
        </w:drawing>
      </w:r>
      <w:r w:rsidR="002857E9" w:rsidRPr="6D895725">
        <w:rPr>
          <w:rFonts w:asciiTheme="minorHAnsi" w:hAnsiTheme="minorHAnsi" w:cstheme="minorBidi"/>
          <w:b/>
          <w:bCs/>
        </w:rPr>
        <w:t>AVOID Frailty Program Overview</w:t>
      </w:r>
    </w:p>
    <w:p w14:paraId="79122D38" w14:textId="30CA8824" w:rsidR="006D0912" w:rsidRPr="00367A12" w:rsidRDefault="4A9EFB5A" w:rsidP="006D0912">
      <w:pPr>
        <w:spacing w:after="0" w:line="240" w:lineRule="auto"/>
        <w:rPr>
          <w:rFonts w:asciiTheme="minorHAnsi" w:eastAsiaTheme="minorEastAsia" w:hAnsiTheme="minorHAnsi" w:cstheme="minorBidi"/>
        </w:rPr>
      </w:pPr>
      <w:r w:rsidRPr="4A9EFB5A">
        <w:rPr>
          <w:rFonts w:asciiTheme="minorHAnsi" w:hAnsiTheme="minorHAnsi" w:cstheme="minorBidi"/>
        </w:rPr>
        <w:t xml:space="preserve">Driven by a holistic view of health, the AVOID Frailty Program for Healthy Aging provides the knowledge, tools, support, and opportunities to prevent, mitigate and/or delay the onset or worsening of frailty. Together with diverse partner organizations within the KFLA region, the KFLA Centre for Healthy Aging aims to harness and enrich communities with opportunities for ongoing age-friendly research, knowledge translation, and implementation of innovation. Using an approach that incorporates both a digital platform and personnel support, behaviour change strategies (i.e., education, self-monitoring, </w:t>
      </w:r>
      <w:r w:rsidR="00276269" w:rsidRPr="4A9EFB5A">
        <w:rPr>
          <w:rFonts w:asciiTheme="minorHAnsi" w:hAnsiTheme="minorHAnsi" w:cstheme="minorBidi"/>
        </w:rPr>
        <w:t>signposting,</w:t>
      </w:r>
      <w:r w:rsidRPr="4A9EFB5A">
        <w:rPr>
          <w:rFonts w:asciiTheme="minorHAnsi" w:hAnsiTheme="minorHAnsi" w:cstheme="minorBidi"/>
        </w:rPr>
        <w:t xml:space="preserve"> and nudging), the KFLA Centre facilitates individual-level and community-level adoption of evidence-based behaviours of healthy aging </w:t>
      </w:r>
      <w:r w:rsidRPr="4A9EFB5A">
        <w:rPr>
          <w:rFonts w:cs="Calibri"/>
        </w:rPr>
        <w:t>(</w:t>
      </w:r>
      <w:hyperlink r:id="rId12" w:history="1">
        <w:r w:rsidR="00E83009" w:rsidRPr="00F00AE2">
          <w:rPr>
            <w:rStyle w:val="Hyperlink"/>
            <w:rFonts w:cs="Calibri"/>
          </w:rPr>
          <w:t>healthyagingcentres.ca</w:t>
        </w:r>
      </w:hyperlink>
      <w:r w:rsidRPr="4A9EFB5A">
        <w:rPr>
          <w:rFonts w:cs="Calibri"/>
        </w:rPr>
        <w:t>)</w:t>
      </w:r>
      <w:r w:rsidRPr="4A9EFB5A">
        <w:rPr>
          <w:rFonts w:asciiTheme="minorHAnsi" w:hAnsiTheme="minorHAnsi" w:cstheme="minorBidi"/>
        </w:rPr>
        <w:t xml:space="preserve">. </w:t>
      </w:r>
      <w:r w:rsidR="006D0912">
        <w:rPr>
          <w:rFonts w:asciiTheme="minorHAnsi" w:hAnsiTheme="minorHAnsi" w:cstheme="minorBidi"/>
        </w:rPr>
        <w:t xml:space="preserve">For additional information on specific aspects of the KFLA Centre for Healthy Aging click </w:t>
      </w:r>
      <w:hyperlink r:id="rId13" w:history="1">
        <w:r w:rsidR="006D0912" w:rsidRPr="006D0912">
          <w:rPr>
            <w:rStyle w:val="Hyperlink"/>
            <w:rFonts w:asciiTheme="minorHAnsi" w:hAnsiTheme="minorHAnsi" w:cstheme="minorBidi"/>
          </w:rPr>
          <w:t>here</w:t>
        </w:r>
      </w:hyperlink>
      <w:r w:rsidR="006D0912">
        <w:rPr>
          <w:rFonts w:asciiTheme="minorHAnsi" w:hAnsiTheme="minorHAnsi" w:cstheme="minorBidi"/>
        </w:rPr>
        <w:t xml:space="preserve">. </w:t>
      </w:r>
    </w:p>
    <w:p w14:paraId="4F219F06" w14:textId="495DAE8F" w:rsidR="004717D7" w:rsidRPr="00BE7DD1" w:rsidRDefault="004717D7" w:rsidP="4A9EFB5A">
      <w:pPr>
        <w:spacing w:after="0" w:line="240" w:lineRule="auto"/>
        <w:rPr>
          <w:rFonts w:asciiTheme="minorHAnsi" w:hAnsiTheme="minorHAnsi" w:cstheme="minorBidi"/>
        </w:rPr>
      </w:pPr>
    </w:p>
    <w:p w14:paraId="7BE7AD03" w14:textId="2A0F7DFA" w:rsidR="00A9099A" w:rsidRPr="00BE7DD1" w:rsidRDefault="00A9099A" w:rsidP="4A9EFB5A">
      <w:pPr>
        <w:spacing w:after="0" w:line="240" w:lineRule="auto"/>
        <w:rPr>
          <w:rFonts w:asciiTheme="minorHAnsi" w:hAnsiTheme="minorHAnsi" w:cstheme="minorBidi"/>
          <w:b/>
          <w:bCs/>
          <w:highlight w:val="yellow"/>
        </w:rPr>
      </w:pPr>
    </w:p>
    <w:p w14:paraId="29E11C83" w14:textId="05D362F5" w:rsidR="00504913" w:rsidRPr="00BE7DD1" w:rsidRDefault="4A9EFB5A" w:rsidP="4A9EFB5A">
      <w:pPr>
        <w:spacing w:after="0" w:line="240" w:lineRule="auto"/>
        <w:rPr>
          <w:rFonts w:asciiTheme="minorHAnsi" w:hAnsiTheme="minorHAnsi" w:cstheme="minorBidi"/>
        </w:rPr>
      </w:pPr>
      <w:r w:rsidRPr="4A9EFB5A">
        <w:rPr>
          <w:rFonts w:asciiTheme="minorHAnsi" w:hAnsiTheme="minorHAnsi" w:cstheme="minorBidi"/>
          <w:b/>
          <w:bCs/>
        </w:rPr>
        <w:t>Competition Details</w:t>
      </w:r>
    </w:p>
    <w:p w14:paraId="644DE791" w14:textId="2BC9A410" w:rsidR="4A9EFB5A" w:rsidRDefault="4C02220D" w:rsidP="4C02220D">
      <w:pPr>
        <w:spacing w:after="0" w:line="240" w:lineRule="auto"/>
        <w:rPr>
          <w:rFonts w:ascii="Arial" w:hAnsi="Arial" w:cs="Arial"/>
          <w:color w:val="000000" w:themeColor="text1"/>
        </w:rPr>
      </w:pPr>
      <w:r w:rsidRPr="4C02220D">
        <w:rPr>
          <w:rFonts w:asciiTheme="minorHAnsi" w:hAnsiTheme="minorHAnsi" w:cstheme="minorBidi"/>
        </w:rPr>
        <w:t xml:space="preserve">The maximum length of funding term is </w:t>
      </w:r>
      <w:r w:rsidRPr="4C02220D">
        <w:rPr>
          <w:rFonts w:asciiTheme="minorHAnsi" w:hAnsiTheme="minorHAnsi" w:cstheme="minorBidi"/>
          <w:b/>
          <w:bCs/>
        </w:rPr>
        <w:t>18 months</w:t>
      </w:r>
      <w:r w:rsidRPr="4C02220D">
        <w:rPr>
          <w:rFonts w:asciiTheme="minorHAnsi" w:hAnsiTheme="minorHAnsi" w:cstheme="minorBidi"/>
        </w:rPr>
        <w:t>. A total maximum competition budget of</w:t>
      </w:r>
      <w:r w:rsidRPr="4C02220D">
        <w:rPr>
          <w:rFonts w:asciiTheme="minorHAnsi" w:hAnsiTheme="minorHAnsi" w:cstheme="minorBidi"/>
          <w:b/>
          <w:bCs/>
        </w:rPr>
        <w:t xml:space="preserve"> $400,000</w:t>
      </w:r>
      <w:r w:rsidRPr="4C02220D">
        <w:rPr>
          <w:rFonts w:asciiTheme="minorHAnsi" w:hAnsiTheme="minorHAnsi" w:cstheme="minorBidi"/>
        </w:rPr>
        <w:t xml:space="preserve"> is available for this RFP and the single proposal budget maximum is </w:t>
      </w:r>
      <w:r w:rsidRPr="4C02220D">
        <w:rPr>
          <w:rFonts w:asciiTheme="minorHAnsi" w:hAnsiTheme="minorHAnsi" w:cstheme="minorBidi"/>
          <w:b/>
          <w:bCs/>
        </w:rPr>
        <w:t>$75,000</w:t>
      </w:r>
      <w:r w:rsidRPr="4C02220D">
        <w:rPr>
          <w:rFonts w:asciiTheme="minorHAnsi" w:hAnsiTheme="minorHAnsi" w:cstheme="minorBidi"/>
        </w:rPr>
        <w:t xml:space="preserve">. </w:t>
      </w:r>
      <w:r w:rsidR="00E83009">
        <w:rPr>
          <w:rFonts w:asciiTheme="minorHAnsi" w:hAnsiTheme="minorHAnsi" w:cstheme="minorBidi"/>
        </w:rPr>
        <w:t>All questions submitted to CFN regarding this competition will be answered a</w:t>
      </w:r>
      <w:r w:rsidR="00934DB2">
        <w:rPr>
          <w:rFonts w:asciiTheme="minorHAnsi" w:hAnsiTheme="minorHAnsi" w:cstheme="minorBidi"/>
        </w:rPr>
        <w:t xml:space="preserve">nd posted online. To access FAQs click </w:t>
      </w:r>
      <w:hyperlink r:id="rId14" w:history="1">
        <w:r w:rsidR="00934DB2" w:rsidRPr="00934DB2">
          <w:rPr>
            <w:rStyle w:val="Hyperlink"/>
            <w:rFonts w:asciiTheme="minorHAnsi" w:hAnsiTheme="minorHAnsi" w:cstheme="minorBidi"/>
          </w:rPr>
          <w:t>here</w:t>
        </w:r>
      </w:hyperlink>
      <w:r w:rsidR="00934DB2">
        <w:rPr>
          <w:rFonts w:asciiTheme="minorHAnsi" w:hAnsiTheme="minorHAnsi" w:cstheme="minorBidi"/>
        </w:rPr>
        <w:t>.</w:t>
      </w:r>
    </w:p>
    <w:p w14:paraId="3878989B" w14:textId="66F3E0EC" w:rsidR="000818B9" w:rsidRPr="007E0264" w:rsidRDefault="002C496B" w:rsidP="25A37438">
      <w:pPr>
        <w:spacing w:after="0" w:line="240" w:lineRule="auto"/>
        <w:rPr>
          <w:rFonts w:asciiTheme="minorHAnsi" w:hAnsiTheme="minorHAnsi" w:cstheme="minorBidi"/>
        </w:rPr>
      </w:pPr>
      <w:r>
        <w:rPr>
          <w:rFonts w:asciiTheme="minorHAnsi" w:hAnsiTheme="minorHAnsi" w:cstheme="minorBidi"/>
        </w:rPr>
        <w:lastRenderedPageBreak/>
        <w:t>W</w:t>
      </w:r>
      <w:r w:rsidR="4A9EFB5A" w:rsidRPr="4A9EFB5A">
        <w:rPr>
          <w:rFonts w:asciiTheme="minorHAnsi" w:hAnsiTheme="minorHAnsi" w:cstheme="minorBidi"/>
        </w:rPr>
        <w:t xml:space="preserve">hile any area of study concerning healthy aging is eligible, studies that focus on one of the following priority areas </w:t>
      </w:r>
      <w:r>
        <w:rPr>
          <w:rFonts w:asciiTheme="minorHAnsi" w:hAnsiTheme="minorHAnsi" w:cstheme="minorBidi"/>
        </w:rPr>
        <w:t xml:space="preserve">and are synergistic with the AVOID </w:t>
      </w:r>
      <w:r w:rsidR="00CF577D">
        <w:rPr>
          <w:rFonts w:asciiTheme="minorHAnsi" w:hAnsiTheme="minorHAnsi" w:cstheme="minorBidi"/>
        </w:rPr>
        <w:t xml:space="preserve">Frailty </w:t>
      </w:r>
      <w:r>
        <w:rPr>
          <w:rFonts w:asciiTheme="minorHAnsi" w:hAnsiTheme="minorHAnsi" w:cstheme="minorBidi"/>
        </w:rPr>
        <w:t>framework (including sleep and/or falls prevention</w:t>
      </w:r>
      <w:r w:rsidR="007F6A7F">
        <w:rPr>
          <w:rFonts w:asciiTheme="minorHAnsi" w:hAnsiTheme="minorHAnsi" w:cstheme="minorBidi"/>
        </w:rPr>
        <w:t>)</w:t>
      </w:r>
      <w:r w:rsidRPr="4A9EFB5A">
        <w:rPr>
          <w:rFonts w:asciiTheme="minorHAnsi" w:hAnsiTheme="minorHAnsi" w:cstheme="minorBidi"/>
        </w:rPr>
        <w:t xml:space="preserve"> </w:t>
      </w:r>
      <w:r w:rsidR="4A9EFB5A" w:rsidRPr="4A9EFB5A">
        <w:rPr>
          <w:rFonts w:asciiTheme="minorHAnsi" w:hAnsiTheme="minorHAnsi" w:cstheme="minorBidi"/>
        </w:rPr>
        <w:t xml:space="preserve">will be viewed more favourably:  </w:t>
      </w:r>
    </w:p>
    <w:p w14:paraId="02E9B3A7" w14:textId="77777777" w:rsidR="004D1A91" w:rsidRPr="00BE7DD1" w:rsidRDefault="004D1A91" w:rsidP="000818B9">
      <w:pPr>
        <w:spacing w:after="0" w:line="240" w:lineRule="auto"/>
        <w:rPr>
          <w:rFonts w:asciiTheme="minorHAnsi" w:hAnsiTheme="minorHAnsi" w:cstheme="minorHAnsi"/>
          <w:bCs/>
        </w:rPr>
      </w:pPr>
    </w:p>
    <w:p w14:paraId="5EFE3C1B" w14:textId="7F7DF0B3" w:rsidR="00915529" w:rsidRPr="00BE7DD1" w:rsidRDefault="4A9EFB5A" w:rsidP="4A9EFB5A">
      <w:pPr>
        <w:pStyle w:val="ListParagraph"/>
        <w:numPr>
          <w:ilvl w:val="0"/>
          <w:numId w:val="12"/>
        </w:numPr>
        <w:spacing w:line="240" w:lineRule="auto"/>
        <w:rPr>
          <w:rFonts w:asciiTheme="minorHAnsi" w:hAnsiTheme="minorHAnsi" w:cstheme="minorBidi"/>
        </w:rPr>
      </w:pPr>
      <w:r w:rsidRPr="4A9EFB5A">
        <w:rPr>
          <w:rFonts w:asciiTheme="minorHAnsi" w:hAnsiTheme="minorHAnsi" w:cstheme="minorBidi"/>
          <w:u w:val="single"/>
        </w:rPr>
        <w:t>Social determinants of health and wellbeing for older adults</w:t>
      </w:r>
      <w:r w:rsidRPr="4A9EFB5A">
        <w:rPr>
          <w:rFonts w:asciiTheme="minorHAnsi" w:hAnsiTheme="minorHAnsi" w:cstheme="minorBidi"/>
        </w:rPr>
        <w:t xml:space="preserve"> – Older adults are not a homogeneous group with respect to considerations such as: age, gender, income level, culture/ethnicity, education, etc. Studies that study one or more of these factors as a primary focus for differential health or frailty outcomes are sought. </w:t>
      </w:r>
    </w:p>
    <w:p w14:paraId="58D2C038" w14:textId="77777777" w:rsidR="00047F8A" w:rsidRPr="00BE7DD1" w:rsidRDefault="00047F8A" w:rsidP="00BE7DD1">
      <w:pPr>
        <w:pStyle w:val="ListParagraph"/>
        <w:spacing w:line="240" w:lineRule="auto"/>
        <w:ind w:left="1080"/>
        <w:rPr>
          <w:rFonts w:asciiTheme="minorHAnsi" w:hAnsiTheme="minorHAnsi" w:cstheme="minorHAnsi"/>
          <w:bCs/>
        </w:rPr>
      </w:pPr>
    </w:p>
    <w:p w14:paraId="42CF82FD" w14:textId="1FFAD991" w:rsidR="00915529" w:rsidRPr="00BE7DD1" w:rsidRDefault="4A9EFB5A" w:rsidP="25A37438">
      <w:pPr>
        <w:pStyle w:val="ListParagraph"/>
        <w:numPr>
          <w:ilvl w:val="0"/>
          <w:numId w:val="12"/>
        </w:numPr>
        <w:spacing w:line="240" w:lineRule="auto"/>
        <w:rPr>
          <w:rFonts w:asciiTheme="minorHAnsi" w:hAnsiTheme="minorHAnsi" w:cstheme="minorBidi"/>
        </w:rPr>
      </w:pPr>
      <w:r w:rsidRPr="4A9EFB5A">
        <w:rPr>
          <w:rFonts w:asciiTheme="minorHAnsi" w:hAnsiTheme="minorHAnsi" w:cstheme="minorBidi"/>
          <w:u w:val="single"/>
        </w:rPr>
        <w:t xml:space="preserve">Biological and/or physiological determinants of health and </w:t>
      </w:r>
      <w:r w:rsidR="00E85CD5" w:rsidRPr="4A9EFB5A">
        <w:rPr>
          <w:rFonts w:asciiTheme="minorHAnsi" w:hAnsiTheme="minorHAnsi" w:cstheme="minorBidi"/>
          <w:u w:val="single"/>
        </w:rPr>
        <w:t>well-being</w:t>
      </w:r>
      <w:r w:rsidRPr="4A9EFB5A">
        <w:rPr>
          <w:rFonts w:asciiTheme="minorHAnsi" w:hAnsiTheme="minorHAnsi" w:cstheme="minorBidi"/>
          <w:u w:val="single"/>
        </w:rPr>
        <w:t xml:space="preserve"> of older adults</w:t>
      </w:r>
      <w:r w:rsidRPr="4A9EFB5A">
        <w:rPr>
          <w:rFonts w:asciiTheme="minorHAnsi" w:hAnsiTheme="minorHAnsi" w:cstheme="minorBidi"/>
        </w:rPr>
        <w:t xml:space="preserve"> – CFN will be capturing self-reported and performance-based measures of health and frailty in KFLA Centre for Healthy Aging participants. We are interested in funding studies that enhance our ability to track and predict participant outcomes, by measuring diagnostic or prognostic biomarkers (e.g., blood biomarker analysis) to indicate health status or frailty progression in participants. </w:t>
      </w:r>
    </w:p>
    <w:p w14:paraId="237972DA" w14:textId="77777777" w:rsidR="00DD1151" w:rsidRPr="00BE7DD1" w:rsidRDefault="00DD1151" w:rsidP="00B24255">
      <w:pPr>
        <w:spacing w:after="0" w:line="240" w:lineRule="auto"/>
        <w:ind w:left="720"/>
        <w:rPr>
          <w:rFonts w:asciiTheme="minorHAnsi" w:hAnsiTheme="minorHAnsi" w:cstheme="minorHAnsi"/>
          <w:bCs/>
        </w:rPr>
      </w:pPr>
    </w:p>
    <w:p w14:paraId="37AC8BD4" w14:textId="72688F8A" w:rsidR="00915529" w:rsidRPr="00BE7DD1" w:rsidRDefault="4A9EFB5A" w:rsidP="25A37438">
      <w:pPr>
        <w:pStyle w:val="ListParagraph"/>
        <w:numPr>
          <w:ilvl w:val="0"/>
          <w:numId w:val="12"/>
        </w:numPr>
        <w:spacing w:line="240" w:lineRule="auto"/>
        <w:rPr>
          <w:rFonts w:asciiTheme="minorHAnsi" w:hAnsiTheme="minorHAnsi" w:cstheme="minorBidi"/>
        </w:rPr>
      </w:pPr>
      <w:r w:rsidRPr="4A9EFB5A">
        <w:rPr>
          <w:rFonts w:asciiTheme="minorHAnsi" w:hAnsiTheme="minorHAnsi" w:cstheme="minorBidi"/>
          <w:u w:val="single"/>
        </w:rPr>
        <w:t>Innovation in technology-enabled healthy aging and assessment</w:t>
      </w:r>
      <w:r w:rsidRPr="4A9EFB5A">
        <w:rPr>
          <w:rFonts w:asciiTheme="minorHAnsi" w:hAnsiTheme="minorHAnsi" w:cstheme="minorBidi"/>
        </w:rPr>
        <w:t xml:space="preserve"> – CFN is looking to fund studies that make use of innovative technologies </w:t>
      </w:r>
      <w:r w:rsidRPr="00CF577D">
        <w:rPr>
          <w:rFonts w:asciiTheme="minorHAnsi" w:hAnsiTheme="minorHAnsi" w:cstheme="minorBidi"/>
        </w:rPr>
        <w:t>(e.g.</w:t>
      </w:r>
      <w:r w:rsidR="00A130F6">
        <w:rPr>
          <w:rFonts w:asciiTheme="minorHAnsi" w:hAnsiTheme="minorHAnsi" w:cstheme="minorBidi"/>
        </w:rPr>
        <w:t>,</w:t>
      </w:r>
      <w:r w:rsidRPr="00CF577D">
        <w:rPr>
          <w:rFonts w:asciiTheme="minorHAnsi" w:hAnsiTheme="minorHAnsi" w:cstheme="minorBidi"/>
        </w:rPr>
        <w:t xml:space="preserve"> wearables)</w:t>
      </w:r>
      <w:r w:rsidRPr="4A9EFB5A">
        <w:rPr>
          <w:rFonts w:asciiTheme="minorHAnsi" w:hAnsiTheme="minorHAnsi" w:cstheme="minorBidi"/>
        </w:rPr>
        <w:t xml:space="preserve"> to enable, track and/or study healthy aging in KFLA Centre for Healthy Aging participants. We have developed a web-based technology platform to deliver and study the AVOID Frailty intervention via the KFLA Centre for Healthy Aging. CFN is interested in supporting studies that further the knowledge base around the potential of technology to foster enhanced evaluation and implementation of AVOID Frailty interventions towards healthy aging.</w:t>
      </w:r>
    </w:p>
    <w:p w14:paraId="09409B16" w14:textId="24E695A2" w:rsidR="00733EA9" w:rsidRPr="00BE7DD1" w:rsidRDefault="4A9EFB5A" w:rsidP="4A9EFB5A">
      <w:pPr>
        <w:spacing w:after="0" w:line="240" w:lineRule="auto"/>
        <w:rPr>
          <w:rFonts w:asciiTheme="minorHAnsi" w:hAnsiTheme="minorHAnsi" w:cstheme="minorBidi"/>
        </w:rPr>
      </w:pPr>
      <w:r w:rsidRPr="4A9EFB5A">
        <w:rPr>
          <w:rFonts w:asciiTheme="minorHAnsi" w:hAnsiTheme="minorHAnsi" w:cstheme="minorBidi"/>
        </w:rPr>
        <w:t xml:space="preserve"> </w:t>
      </w:r>
    </w:p>
    <w:p w14:paraId="3433692A" w14:textId="5D5CD228" w:rsidR="00733EA9" w:rsidRPr="00BE7DD1" w:rsidRDefault="4C02220D" w:rsidP="4A9EFB5A">
      <w:pPr>
        <w:spacing w:after="0" w:line="240" w:lineRule="auto"/>
        <w:rPr>
          <w:rFonts w:cs="Calibri"/>
          <w:color w:val="000000" w:themeColor="text1"/>
          <w:lang w:val="en-US"/>
        </w:rPr>
      </w:pPr>
      <w:r w:rsidRPr="4C02220D">
        <w:rPr>
          <w:rFonts w:cs="Calibri"/>
          <w:color w:val="000000" w:themeColor="text1"/>
          <w:lang w:val="en-US"/>
        </w:rPr>
        <w:t>Although not required, a proposal will be more competitive for funding if it includes partners who have committed cash or eligible in-kind contributions. There is no minimum partner contribution requirement although higher cash and in-kind partner funding will be weighted higher in proposal evaluations.</w:t>
      </w:r>
    </w:p>
    <w:p w14:paraId="537C8DF5" w14:textId="68411C54" w:rsidR="00733EA9" w:rsidRPr="00BE7DD1" w:rsidRDefault="00733EA9" w:rsidP="4A9EFB5A">
      <w:pPr>
        <w:spacing w:after="0" w:line="240" w:lineRule="auto"/>
        <w:rPr>
          <w:rFonts w:cs="Calibri"/>
          <w:color w:val="000000" w:themeColor="text1"/>
          <w:lang w:val="en-US"/>
        </w:rPr>
      </w:pPr>
    </w:p>
    <w:p w14:paraId="2FE29ECD" w14:textId="07023A5F" w:rsidR="00733EA9" w:rsidRPr="00BE7DD1" w:rsidRDefault="4A9EFB5A" w:rsidP="4A9EFB5A">
      <w:pPr>
        <w:spacing w:after="0" w:line="240" w:lineRule="auto"/>
        <w:rPr>
          <w:rFonts w:asciiTheme="minorHAnsi" w:eastAsiaTheme="minorEastAsia" w:hAnsiTheme="minorHAnsi" w:cstheme="minorBidi"/>
        </w:rPr>
      </w:pPr>
      <w:r w:rsidRPr="4A9EFB5A">
        <w:rPr>
          <w:rFonts w:asciiTheme="minorHAnsi" w:eastAsiaTheme="minorEastAsia" w:hAnsiTheme="minorHAnsi" w:cstheme="minorBidi"/>
        </w:rPr>
        <w:t xml:space="preserve">Proposals must: </w:t>
      </w:r>
    </w:p>
    <w:p w14:paraId="33234C46" w14:textId="7A0F6582" w:rsidR="00367A12" w:rsidRPr="00367A12" w:rsidRDefault="4A9EFB5A" w:rsidP="4A9EFB5A">
      <w:pPr>
        <w:numPr>
          <w:ilvl w:val="0"/>
          <w:numId w:val="6"/>
        </w:numPr>
        <w:spacing w:after="0" w:line="240" w:lineRule="auto"/>
        <w:rPr>
          <w:rFonts w:asciiTheme="minorHAnsi" w:eastAsiaTheme="minorEastAsia" w:hAnsiTheme="minorHAnsi" w:cstheme="minorBidi"/>
        </w:rPr>
      </w:pPr>
      <w:r w:rsidRPr="4A9EFB5A">
        <w:rPr>
          <w:rFonts w:cs="Calibri"/>
        </w:rPr>
        <w:t xml:space="preserve">Utilize the existing technological, participant, and virtual infrastructure of the KFLA Centre for Healthy Aging. </w:t>
      </w:r>
      <w:r w:rsidR="00367A12">
        <w:rPr>
          <w:rFonts w:asciiTheme="minorHAnsi" w:hAnsiTheme="minorHAnsi" w:cstheme="minorBidi"/>
        </w:rPr>
        <w:t xml:space="preserve">For additional information on specific aspects of the KFLA Centre for Healthy Aging </w:t>
      </w:r>
      <w:r w:rsidR="006D0912">
        <w:rPr>
          <w:rFonts w:asciiTheme="minorHAnsi" w:hAnsiTheme="minorHAnsi" w:cstheme="minorBidi"/>
        </w:rPr>
        <w:t xml:space="preserve">click </w:t>
      </w:r>
      <w:hyperlink r:id="rId15" w:history="1">
        <w:r w:rsidR="006D0912" w:rsidRPr="006D0912">
          <w:rPr>
            <w:rStyle w:val="Hyperlink"/>
            <w:rFonts w:asciiTheme="minorHAnsi" w:hAnsiTheme="minorHAnsi" w:cstheme="minorBidi"/>
          </w:rPr>
          <w:t>here</w:t>
        </w:r>
      </w:hyperlink>
      <w:r w:rsidR="006D0912">
        <w:rPr>
          <w:rFonts w:asciiTheme="minorHAnsi" w:hAnsiTheme="minorHAnsi" w:cstheme="minorBidi"/>
        </w:rPr>
        <w:t>.</w:t>
      </w:r>
      <w:r w:rsidR="008B6BB7">
        <w:rPr>
          <w:rFonts w:asciiTheme="minorHAnsi" w:hAnsiTheme="minorHAnsi" w:cstheme="minorBidi"/>
        </w:rPr>
        <w:t xml:space="preserve"> </w:t>
      </w:r>
    </w:p>
    <w:p w14:paraId="1880B8DF" w14:textId="4C7B5972" w:rsidR="00A9099A" w:rsidRPr="00BE7DD1" w:rsidRDefault="4A9EFB5A" w:rsidP="4A9EFB5A">
      <w:pPr>
        <w:numPr>
          <w:ilvl w:val="0"/>
          <w:numId w:val="6"/>
        </w:numPr>
        <w:spacing w:after="0" w:line="240" w:lineRule="auto"/>
        <w:rPr>
          <w:rFonts w:asciiTheme="minorHAnsi" w:eastAsiaTheme="minorEastAsia" w:hAnsiTheme="minorHAnsi" w:cstheme="minorBidi"/>
        </w:rPr>
      </w:pPr>
      <w:r w:rsidRPr="4A9EFB5A">
        <w:rPr>
          <w:rFonts w:cs="Calibri"/>
        </w:rPr>
        <w:t>Project teams must be willing to collaborate with CFN and its partners for study co-design if necessary.</w:t>
      </w:r>
    </w:p>
    <w:p w14:paraId="5B45F062" w14:textId="052AD320" w:rsidR="4A9EFB5A" w:rsidRDefault="4A9EFB5A" w:rsidP="4A9EFB5A">
      <w:pPr>
        <w:numPr>
          <w:ilvl w:val="0"/>
          <w:numId w:val="6"/>
        </w:numPr>
        <w:spacing w:after="0" w:line="240" w:lineRule="auto"/>
        <w:rPr>
          <w:rFonts w:asciiTheme="minorHAnsi" w:eastAsiaTheme="minorEastAsia" w:hAnsiTheme="minorHAnsi" w:cstheme="minorBidi"/>
        </w:rPr>
      </w:pPr>
      <w:r w:rsidRPr="4A9EFB5A">
        <w:rPr>
          <w:rFonts w:asciiTheme="minorHAnsi" w:eastAsiaTheme="minorEastAsia" w:hAnsiTheme="minorHAnsi" w:cstheme="minorBidi"/>
        </w:rPr>
        <w:t xml:space="preserve">Study frailty </w:t>
      </w:r>
      <w:r w:rsidR="002C496B">
        <w:rPr>
          <w:rFonts w:asciiTheme="minorHAnsi" w:eastAsiaTheme="minorEastAsia" w:hAnsiTheme="minorHAnsi" w:cstheme="minorBidi"/>
        </w:rPr>
        <w:t>or healthy ageing as a means of frailty prevention</w:t>
      </w:r>
      <w:r w:rsidR="00367A12">
        <w:rPr>
          <w:rFonts w:asciiTheme="minorHAnsi" w:eastAsiaTheme="minorEastAsia" w:hAnsiTheme="minorHAnsi" w:cstheme="minorBidi"/>
        </w:rPr>
        <w:t>.</w:t>
      </w:r>
    </w:p>
    <w:p w14:paraId="79D702FC" w14:textId="0589C39F" w:rsidR="4A9EFB5A" w:rsidRDefault="4A9EFB5A" w:rsidP="4A9EFB5A">
      <w:pPr>
        <w:numPr>
          <w:ilvl w:val="0"/>
          <w:numId w:val="6"/>
        </w:numPr>
        <w:spacing w:after="0" w:line="240" w:lineRule="auto"/>
        <w:rPr>
          <w:rFonts w:asciiTheme="minorHAnsi" w:eastAsiaTheme="minorEastAsia" w:hAnsiTheme="minorHAnsi" w:cstheme="minorBidi"/>
          <w:color w:val="000000" w:themeColor="text1"/>
        </w:rPr>
      </w:pPr>
      <w:r w:rsidRPr="4A9EFB5A">
        <w:rPr>
          <w:rFonts w:asciiTheme="minorHAnsi" w:eastAsiaTheme="minorEastAsia" w:hAnsiTheme="minorHAnsi" w:cstheme="minorBidi"/>
          <w:color w:val="000000" w:themeColor="text1"/>
          <w:lang w:val="en"/>
        </w:rPr>
        <w:t xml:space="preserve">Have a clearly stated hypothesis, rationale, </w:t>
      </w:r>
      <w:r w:rsidR="00E85CD5" w:rsidRPr="4A9EFB5A">
        <w:rPr>
          <w:rFonts w:asciiTheme="minorHAnsi" w:eastAsiaTheme="minorEastAsia" w:hAnsiTheme="minorHAnsi" w:cstheme="minorBidi"/>
          <w:color w:val="000000" w:themeColor="text1"/>
          <w:lang w:val="en"/>
        </w:rPr>
        <w:t>goals,</w:t>
      </w:r>
      <w:r w:rsidRPr="4A9EFB5A">
        <w:rPr>
          <w:rFonts w:asciiTheme="minorHAnsi" w:eastAsiaTheme="minorEastAsia" w:hAnsiTheme="minorHAnsi" w:cstheme="minorBidi"/>
          <w:color w:val="000000" w:themeColor="text1"/>
          <w:lang w:val="en"/>
        </w:rPr>
        <w:t xml:space="preserve"> and objectives, with clearly defined milestones and deliverables. </w:t>
      </w:r>
    </w:p>
    <w:p w14:paraId="371695CF" w14:textId="36E18A00" w:rsidR="00733EA9" w:rsidRPr="00BE7DD1" w:rsidRDefault="4A9EFB5A" w:rsidP="4A9EFB5A">
      <w:pPr>
        <w:numPr>
          <w:ilvl w:val="0"/>
          <w:numId w:val="6"/>
        </w:numPr>
        <w:spacing w:after="0" w:line="240" w:lineRule="auto"/>
        <w:rPr>
          <w:rFonts w:asciiTheme="minorHAnsi" w:eastAsiaTheme="minorEastAsia" w:hAnsiTheme="minorHAnsi" w:cstheme="minorBidi"/>
        </w:rPr>
      </w:pPr>
      <w:r w:rsidRPr="4A9EFB5A">
        <w:rPr>
          <w:rFonts w:asciiTheme="minorHAnsi" w:eastAsiaTheme="minorEastAsia" w:hAnsiTheme="minorHAnsi" w:cstheme="minorBidi"/>
        </w:rPr>
        <w:t>Include an evaluation plan (qualitative and/or quantitative).</w:t>
      </w:r>
    </w:p>
    <w:p w14:paraId="5EBA7FF9" w14:textId="7A47D4F6" w:rsidR="4A9EFB5A" w:rsidRDefault="4A9EFB5A" w:rsidP="4A9EFB5A">
      <w:pPr>
        <w:numPr>
          <w:ilvl w:val="0"/>
          <w:numId w:val="6"/>
        </w:numPr>
        <w:spacing w:after="0" w:line="240" w:lineRule="auto"/>
        <w:rPr>
          <w:rFonts w:asciiTheme="minorHAnsi" w:eastAsiaTheme="minorEastAsia" w:hAnsiTheme="minorHAnsi" w:cstheme="minorBidi"/>
        </w:rPr>
      </w:pPr>
      <w:r w:rsidRPr="4A9EFB5A">
        <w:rPr>
          <w:rFonts w:asciiTheme="minorHAnsi" w:eastAsiaTheme="minorEastAsia" w:hAnsiTheme="minorHAnsi" w:cstheme="minorBidi"/>
          <w:lang w:val="en" w:eastAsia="en-CA"/>
        </w:rPr>
        <w:t xml:space="preserve">Demonstrate project feasibility through a detailed description of the methodology and by the inclusion of experienced team members, </w:t>
      </w:r>
      <w:proofErr w:type="gramStart"/>
      <w:r w:rsidRPr="4A9EFB5A">
        <w:rPr>
          <w:rFonts w:asciiTheme="minorHAnsi" w:eastAsiaTheme="minorEastAsia" w:hAnsiTheme="minorHAnsi" w:cstheme="minorBidi"/>
          <w:lang w:val="en" w:eastAsia="en-CA"/>
        </w:rPr>
        <w:t>partners</w:t>
      </w:r>
      <w:proofErr w:type="gramEnd"/>
      <w:r w:rsidRPr="4A9EFB5A">
        <w:rPr>
          <w:rFonts w:asciiTheme="minorHAnsi" w:eastAsiaTheme="minorEastAsia" w:hAnsiTheme="minorHAnsi" w:cstheme="minorBidi"/>
          <w:lang w:val="en" w:eastAsia="en-CA"/>
        </w:rPr>
        <w:t xml:space="preserve"> and collaborators with the appropriate expertise.</w:t>
      </w:r>
    </w:p>
    <w:p w14:paraId="4BD2F21A" w14:textId="6BC01BC6" w:rsidR="4A9EFB5A" w:rsidRDefault="4A9EFB5A" w:rsidP="4A9EFB5A">
      <w:pPr>
        <w:numPr>
          <w:ilvl w:val="0"/>
          <w:numId w:val="6"/>
        </w:numPr>
        <w:spacing w:after="0" w:line="240" w:lineRule="auto"/>
        <w:rPr>
          <w:rFonts w:asciiTheme="minorHAnsi" w:eastAsiaTheme="minorEastAsia" w:hAnsiTheme="minorHAnsi" w:cstheme="minorBidi"/>
        </w:rPr>
      </w:pPr>
      <w:r w:rsidRPr="4A9EFB5A">
        <w:rPr>
          <w:rFonts w:asciiTheme="minorHAnsi" w:eastAsiaTheme="minorEastAsia" w:hAnsiTheme="minorHAnsi" w:cstheme="minorBidi"/>
          <w:lang w:val="en-US"/>
        </w:rPr>
        <w:t xml:space="preserve">Have at least one Principal Investigator (PI) </w:t>
      </w:r>
      <w:r w:rsidR="00E85CD5" w:rsidRPr="4A9EFB5A">
        <w:rPr>
          <w:rFonts w:asciiTheme="minorHAnsi" w:eastAsiaTheme="minorEastAsia" w:hAnsiTheme="minorHAnsi" w:cstheme="minorBidi"/>
          <w:lang w:val="en-US"/>
        </w:rPr>
        <w:t>from or</w:t>
      </w:r>
      <w:r w:rsidRPr="4A9EFB5A">
        <w:rPr>
          <w:rFonts w:asciiTheme="minorHAnsi" w:eastAsiaTheme="minorEastAsia" w:hAnsiTheme="minorHAnsi" w:cstheme="minorBidi"/>
          <w:lang w:val="en-US"/>
        </w:rPr>
        <w:t xml:space="preserve"> affiliated with a Tri-Council </w:t>
      </w:r>
      <w:hyperlink r:id="rId16">
        <w:r w:rsidRPr="4A9EFB5A">
          <w:rPr>
            <w:rStyle w:val="Hyperlink"/>
            <w:rFonts w:asciiTheme="minorHAnsi" w:eastAsiaTheme="minorEastAsia" w:hAnsiTheme="minorHAnsi" w:cstheme="minorBidi"/>
            <w:lang w:val="en-US"/>
          </w:rPr>
          <w:t>eligible</w:t>
        </w:r>
      </w:hyperlink>
      <w:r w:rsidRPr="4A9EFB5A">
        <w:rPr>
          <w:rFonts w:asciiTheme="minorHAnsi" w:eastAsiaTheme="minorEastAsia" w:hAnsiTheme="minorHAnsi" w:cstheme="minorBidi"/>
          <w:lang w:val="en-US"/>
        </w:rPr>
        <w:t xml:space="preserve"> host institution located in the KFLA region.</w:t>
      </w:r>
    </w:p>
    <w:p w14:paraId="7331744B" w14:textId="0C4E9EB7" w:rsidR="4A9EFB5A" w:rsidRDefault="4A9EFB5A" w:rsidP="4A9EFB5A">
      <w:pPr>
        <w:numPr>
          <w:ilvl w:val="0"/>
          <w:numId w:val="6"/>
        </w:numPr>
        <w:spacing w:after="0" w:line="240" w:lineRule="auto"/>
        <w:rPr>
          <w:rFonts w:asciiTheme="minorHAnsi" w:eastAsiaTheme="minorEastAsia" w:hAnsiTheme="minorHAnsi" w:cstheme="minorBidi"/>
          <w:color w:val="000000" w:themeColor="text1"/>
          <w:lang w:val="en" w:eastAsia="en-CA"/>
        </w:rPr>
      </w:pPr>
      <w:r w:rsidRPr="4A9EFB5A">
        <w:rPr>
          <w:rFonts w:asciiTheme="minorHAnsi" w:eastAsiaTheme="minorEastAsia" w:hAnsiTheme="minorHAnsi" w:cstheme="minorBidi"/>
          <w:color w:val="000000" w:themeColor="text1"/>
          <w:lang w:val="en-US"/>
        </w:rPr>
        <w:t>Include Highly Qualified Personnel (HQP) trainees who will be directly involved in a meaningful way in the study. HQP can be part-time or full-time graduate/doctoral/post-doctoral or undergraduate students, residents, fellows or working professionals.  Note that meaningful involvement in the study components of a project includes activities such as data collection, data synthesis, report writing, etc., but would exclude tasks that are more related to administration and/or coordination (e.g., data entry, meeting scheduling, minute taking, completion and distribution of paperwork, etc.).</w:t>
      </w:r>
    </w:p>
    <w:p w14:paraId="1842688F" w14:textId="355DDADD" w:rsidR="4A9EFB5A" w:rsidRDefault="4A9EFB5A" w:rsidP="4A9EFB5A">
      <w:pPr>
        <w:spacing w:after="0" w:line="240" w:lineRule="auto"/>
        <w:ind w:left="1004"/>
        <w:rPr>
          <w:rFonts w:asciiTheme="minorHAnsi" w:hAnsiTheme="minorHAnsi" w:cstheme="minorBidi"/>
          <w:lang w:val="en" w:eastAsia="en-CA"/>
        </w:rPr>
      </w:pPr>
    </w:p>
    <w:p w14:paraId="07682C49" w14:textId="3FDFF25E" w:rsidR="4A9EFB5A" w:rsidRDefault="4A9EFB5A" w:rsidP="4A9EFB5A">
      <w:pPr>
        <w:spacing w:after="0" w:line="240" w:lineRule="auto"/>
        <w:rPr>
          <w:rFonts w:asciiTheme="minorHAnsi" w:hAnsiTheme="minorHAnsi" w:cstheme="minorBidi"/>
          <w:b/>
          <w:bCs/>
          <w:lang w:val="en" w:eastAsia="en-CA"/>
        </w:rPr>
      </w:pPr>
      <w:r w:rsidRPr="4A9EFB5A">
        <w:rPr>
          <w:rFonts w:asciiTheme="minorHAnsi" w:hAnsiTheme="minorHAnsi" w:cstheme="minorBidi"/>
          <w:b/>
          <w:bCs/>
          <w:lang w:val="en" w:eastAsia="en-CA"/>
        </w:rPr>
        <w:t>How To Apply</w:t>
      </w:r>
    </w:p>
    <w:p w14:paraId="61FE1CE3" w14:textId="37A29C6E" w:rsidR="4A9EFB5A" w:rsidRDefault="4A9EFB5A">
      <w:r w:rsidRPr="4A9EFB5A">
        <w:rPr>
          <w:rFonts w:cs="Calibri"/>
          <w:color w:val="000000" w:themeColor="text1"/>
          <w:lang w:val="en"/>
        </w:rPr>
        <w:t xml:space="preserve">The application process requires submission of a Letter of Intent (LOI) prior to submitting a Full Application.  CFN will only accept a Full Application if a LOI has been submitted by the deadline.  </w:t>
      </w:r>
    </w:p>
    <w:p w14:paraId="251690B0" w14:textId="63C36287" w:rsidR="4A9EFB5A" w:rsidRDefault="4A9EFB5A" w:rsidP="4A9EFB5A">
      <w:pPr>
        <w:rPr>
          <w:rFonts w:cs="Calibri"/>
          <w:b/>
          <w:bCs/>
          <w:color w:val="000000" w:themeColor="text1"/>
          <w:lang w:val="en"/>
        </w:rPr>
      </w:pPr>
      <w:r w:rsidRPr="4A9EFB5A">
        <w:rPr>
          <w:rFonts w:cs="Calibri"/>
          <w:b/>
          <w:bCs/>
          <w:color w:val="000000" w:themeColor="text1"/>
          <w:lang w:val="en"/>
        </w:rPr>
        <w:lastRenderedPageBreak/>
        <w:t>Step #1 – Letter of Intent (LOI):</w:t>
      </w:r>
    </w:p>
    <w:p w14:paraId="136465B5" w14:textId="21A74007" w:rsidR="4A9EFB5A" w:rsidRDefault="4A9EFB5A" w:rsidP="4A9EFB5A">
      <w:pPr>
        <w:pStyle w:val="ListParagraph"/>
        <w:numPr>
          <w:ilvl w:val="0"/>
          <w:numId w:val="6"/>
        </w:numPr>
        <w:rPr>
          <w:rFonts w:ascii="Calibri" w:hAnsi="Calibri" w:cs="Calibri"/>
          <w:color w:val="000000" w:themeColor="text1"/>
          <w:lang w:val="en-US"/>
        </w:rPr>
      </w:pPr>
      <w:r w:rsidRPr="4A9EFB5A">
        <w:rPr>
          <w:rFonts w:ascii="Calibri" w:hAnsi="Calibri" w:cs="Calibri"/>
          <w:color w:val="000000" w:themeColor="text1"/>
          <w:lang w:val="en-US"/>
        </w:rPr>
        <w:t>Go to CFN’s Forum website</w:t>
      </w:r>
      <w:r w:rsidRPr="4A9EFB5A">
        <w:rPr>
          <w:rFonts w:ascii="Calibri" w:hAnsi="Calibri" w:cs="Calibri"/>
          <w:color w:val="0000FF"/>
          <w:lang w:val="en-US"/>
        </w:rPr>
        <w:t xml:space="preserve"> </w:t>
      </w:r>
      <w:r w:rsidRPr="4A9EFB5A">
        <w:rPr>
          <w:rFonts w:ascii="Calibri" w:hAnsi="Calibri" w:cs="Calibri"/>
          <w:color w:val="000000" w:themeColor="text1"/>
          <w:lang w:val="en-US"/>
        </w:rPr>
        <w:t>to complete the online LOI</w:t>
      </w:r>
      <w:r w:rsidR="006D0912">
        <w:rPr>
          <w:rFonts w:ascii="Calibri" w:hAnsi="Calibri" w:cs="Calibri"/>
          <w:color w:val="000000" w:themeColor="text1"/>
          <w:lang w:val="en-US"/>
        </w:rPr>
        <w:t xml:space="preserve"> by clicking </w:t>
      </w:r>
      <w:hyperlink r:id="rId17" w:history="1">
        <w:r w:rsidR="006D0912" w:rsidRPr="006D0912">
          <w:rPr>
            <w:rStyle w:val="Hyperlink"/>
            <w:rFonts w:ascii="Calibri" w:hAnsi="Calibri" w:cs="Calibri"/>
            <w:lang w:val="en-US"/>
          </w:rPr>
          <w:t>here</w:t>
        </w:r>
      </w:hyperlink>
      <w:r w:rsidR="006D0912">
        <w:rPr>
          <w:rFonts w:ascii="Calibri" w:hAnsi="Calibri" w:cs="Calibri"/>
          <w:color w:val="000000" w:themeColor="text1"/>
          <w:lang w:val="en-US"/>
        </w:rPr>
        <w:t xml:space="preserve">. </w:t>
      </w:r>
    </w:p>
    <w:p w14:paraId="46739CA3" w14:textId="497B8871" w:rsidR="4A9EFB5A" w:rsidRDefault="4A9EFB5A" w:rsidP="4A9EFB5A">
      <w:pPr>
        <w:pStyle w:val="ListParagraph"/>
        <w:numPr>
          <w:ilvl w:val="0"/>
          <w:numId w:val="6"/>
        </w:numPr>
        <w:rPr>
          <w:rFonts w:ascii="Calibri" w:hAnsi="Calibri" w:cs="Calibri"/>
          <w:color w:val="000000" w:themeColor="text1"/>
        </w:rPr>
      </w:pPr>
      <w:r w:rsidRPr="4A9EFB5A">
        <w:rPr>
          <w:rFonts w:ascii="Calibri" w:hAnsi="Calibri" w:cs="Calibri"/>
          <w:color w:val="000000" w:themeColor="text1"/>
          <w:lang w:val="en"/>
        </w:rPr>
        <w:t xml:space="preserve">Information collected in the LOI will </w:t>
      </w:r>
      <w:proofErr w:type="gramStart"/>
      <w:r w:rsidRPr="4A9EFB5A">
        <w:rPr>
          <w:rFonts w:ascii="Calibri" w:hAnsi="Calibri" w:cs="Calibri"/>
          <w:color w:val="000000" w:themeColor="text1"/>
          <w:lang w:val="en"/>
        </w:rPr>
        <w:t>include;</w:t>
      </w:r>
      <w:proofErr w:type="gramEnd"/>
      <w:r w:rsidRPr="4A9EFB5A">
        <w:rPr>
          <w:rFonts w:ascii="Calibri" w:hAnsi="Calibri" w:cs="Calibri"/>
          <w:color w:val="000000" w:themeColor="text1"/>
          <w:lang w:val="en"/>
        </w:rPr>
        <w:t xml:space="preserve"> study summary (rationale, hypothesis, objectives, milestones, deliverables), team members and partners.</w:t>
      </w:r>
    </w:p>
    <w:p w14:paraId="2D79B26F" w14:textId="0E051793" w:rsidR="4A9EFB5A" w:rsidRDefault="4A9EFB5A" w:rsidP="4A9EFB5A">
      <w:pPr>
        <w:pStyle w:val="ListParagraph"/>
        <w:numPr>
          <w:ilvl w:val="0"/>
          <w:numId w:val="6"/>
        </w:numPr>
        <w:rPr>
          <w:rFonts w:ascii="Calibri" w:hAnsi="Calibri" w:cs="Calibri"/>
          <w:color w:val="000000" w:themeColor="text1"/>
        </w:rPr>
      </w:pPr>
      <w:r w:rsidRPr="4A9EFB5A">
        <w:rPr>
          <w:rFonts w:ascii="Calibri" w:hAnsi="Calibri" w:cs="Calibri"/>
          <w:color w:val="000000" w:themeColor="text1"/>
          <w:lang w:val="en-US"/>
        </w:rPr>
        <w:t>The LOI is for administrative purposes only and will not be adjudicated.</w:t>
      </w:r>
    </w:p>
    <w:p w14:paraId="4B127BCD" w14:textId="39979B17" w:rsidR="4A9EFB5A" w:rsidRDefault="4A9EFB5A" w:rsidP="4A9EFB5A">
      <w:pPr>
        <w:pStyle w:val="ListParagraph"/>
        <w:numPr>
          <w:ilvl w:val="0"/>
          <w:numId w:val="6"/>
        </w:numPr>
        <w:rPr>
          <w:rFonts w:ascii="Calibri" w:hAnsi="Calibri" w:cs="Calibri"/>
          <w:color w:val="000000" w:themeColor="text1"/>
        </w:rPr>
      </w:pPr>
      <w:r w:rsidRPr="4A9EFB5A">
        <w:rPr>
          <w:rFonts w:ascii="Calibri" w:hAnsi="Calibri" w:cs="Calibri"/>
          <w:color w:val="000000" w:themeColor="text1"/>
          <w:lang w:val="en-US"/>
        </w:rPr>
        <w:t xml:space="preserve">Project team member lists must include all confirmed and anticipated Principal Investigators (PI) and Co-Investigators (Co-I).  </w:t>
      </w:r>
      <w:r w:rsidRPr="4A9EFB5A">
        <w:rPr>
          <w:rFonts w:ascii="Calibri" w:hAnsi="Calibri" w:cs="Calibri"/>
          <w:color w:val="000000" w:themeColor="text1"/>
          <w:u w:val="single"/>
          <w:lang w:val="en-US"/>
        </w:rPr>
        <w:t>No additional PIs or Co-Is can be added after the LOI has been submitted but PIs and Co-Is can be removed.</w:t>
      </w:r>
      <w:r w:rsidRPr="4A9EFB5A">
        <w:rPr>
          <w:rFonts w:ascii="Calibri" w:hAnsi="Calibri" w:cs="Calibri"/>
          <w:color w:val="000000" w:themeColor="text1"/>
          <w:lang w:val="en"/>
        </w:rPr>
        <w:t xml:space="preserve">  </w:t>
      </w:r>
      <w:r w:rsidRPr="4A9EFB5A">
        <w:rPr>
          <w:rFonts w:ascii="Calibri" w:hAnsi="Calibri" w:cs="Calibri"/>
          <w:color w:val="000000" w:themeColor="text1"/>
          <w:lang w:val="en-US"/>
        </w:rPr>
        <w:t>The Project Leader (</w:t>
      </w:r>
      <w:proofErr w:type="gramStart"/>
      <w:r w:rsidRPr="4A9EFB5A">
        <w:rPr>
          <w:rFonts w:ascii="Calibri" w:hAnsi="Calibri" w:cs="Calibri"/>
          <w:color w:val="000000" w:themeColor="text1"/>
          <w:lang w:val="en-US"/>
        </w:rPr>
        <w:t>PL;</w:t>
      </w:r>
      <w:proofErr w:type="gramEnd"/>
      <w:r w:rsidRPr="4A9EFB5A">
        <w:rPr>
          <w:rFonts w:ascii="Calibri" w:hAnsi="Calibri" w:cs="Calibri"/>
          <w:color w:val="000000" w:themeColor="text1"/>
          <w:lang w:val="en-US"/>
        </w:rPr>
        <w:t xml:space="preserve"> i.e.</w:t>
      </w:r>
      <w:r w:rsidR="00B73789">
        <w:rPr>
          <w:rFonts w:ascii="Calibri" w:hAnsi="Calibri" w:cs="Calibri"/>
          <w:color w:val="000000" w:themeColor="text1"/>
          <w:lang w:val="en-US"/>
        </w:rPr>
        <w:t>,</w:t>
      </w:r>
      <w:r w:rsidRPr="4A9EFB5A">
        <w:rPr>
          <w:rFonts w:ascii="Calibri" w:hAnsi="Calibri" w:cs="Calibri"/>
          <w:color w:val="000000" w:themeColor="text1"/>
          <w:lang w:val="en-US"/>
        </w:rPr>
        <w:t xml:space="preserve"> primary lead PI) is responsible for managing the project team and reporting project progress and final results. The PL is the primary contact for CFN.  </w:t>
      </w:r>
    </w:p>
    <w:p w14:paraId="7521BE42" w14:textId="6C7194D9" w:rsidR="4A9EFB5A" w:rsidRDefault="4A9EFB5A" w:rsidP="4A9EFB5A">
      <w:pPr>
        <w:pStyle w:val="ListParagraph"/>
        <w:numPr>
          <w:ilvl w:val="0"/>
          <w:numId w:val="6"/>
        </w:numPr>
        <w:rPr>
          <w:rFonts w:ascii="Calibri" w:hAnsi="Calibri" w:cs="Calibri"/>
          <w:color w:val="000000" w:themeColor="text1"/>
        </w:rPr>
      </w:pPr>
      <w:r w:rsidRPr="4A9EFB5A">
        <w:rPr>
          <w:rFonts w:ascii="Calibri" w:hAnsi="Calibri" w:cs="Calibri"/>
          <w:color w:val="000000" w:themeColor="text1"/>
          <w:lang w:val="en-US"/>
        </w:rPr>
        <w:t>After registering your LOI, you will receive a CFN file number that you will use to submit your completed online Full Application.</w:t>
      </w:r>
    </w:p>
    <w:p w14:paraId="0177727E" w14:textId="0060CAC7" w:rsidR="4A9EFB5A" w:rsidRDefault="4A9EFB5A" w:rsidP="4A9EFB5A">
      <w:pPr>
        <w:spacing w:after="0" w:line="240" w:lineRule="auto"/>
        <w:rPr>
          <w:rFonts w:asciiTheme="minorHAnsi" w:hAnsiTheme="minorHAnsi" w:cstheme="minorBidi"/>
          <w:lang w:val="en" w:eastAsia="en-CA"/>
        </w:rPr>
      </w:pPr>
    </w:p>
    <w:p w14:paraId="30DCDE01" w14:textId="23839C35" w:rsidR="4A9EFB5A" w:rsidRDefault="4A9EFB5A">
      <w:r w:rsidRPr="4A9EFB5A">
        <w:rPr>
          <w:rFonts w:cs="Calibri"/>
          <w:b/>
          <w:bCs/>
          <w:color w:val="000000" w:themeColor="text1"/>
          <w:lang w:val="en-US"/>
        </w:rPr>
        <w:t>Step #2 – Full Application:</w:t>
      </w:r>
      <w:r w:rsidRPr="4A9EFB5A">
        <w:rPr>
          <w:rFonts w:cs="Calibri"/>
          <w:color w:val="000000" w:themeColor="text1"/>
          <w:lang w:val="en-US"/>
        </w:rPr>
        <w:t xml:space="preserve"> Only Project Leaders that have previously submitted an LOI are eligible to submit a Full Application.  Go to CFN’s Forum website</w:t>
      </w:r>
      <w:r w:rsidR="006D0912">
        <w:rPr>
          <w:rFonts w:cs="Calibri"/>
          <w:color w:val="000000" w:themeColor="text1"/>
          <w:lang w:val="en-US"/>
        </w:rPr>
        <w:t xml:space="preserve"> (click </w:t>
      </w:r>
      <w:hyperlink r:id="rId18" w:history="1">
        <w:r w:rsidR="006D0912" w:rsidRPr="006D0912">
          <w:rPr>
            <w:rStyle w:val="Hyperlink"/>
            <w:rFonts w:cs="Calibri"/>
            <w:lang w:val="en-US"/>
          </w:rPr>
          <w:t>here</w:t>
        </w:r>
      </w:hyperlink>
      <w:r w:rsidR="006D0912">
        <w:rPr>
          <w:rFonts w:cs="Calibri"/>
          <w:color w:val="000000" w:themeColor="text1"/>
          <w:lang w:val="en-US"/>
        </w:rPr>
        <w:t>)</w:t>
      </w:r>
      <w:r w:rsidRPr="4A9EFB5A">
        <w:rPr>
          <w:rFonts w:cs="Calibri"/>
          <w:color w:val="000000" w:themeColor="text1"/>
          <w:lang w:val="en-US"/>
        </w:rPr>
        <w:t xml:space="preserve"> to complete the </w:t>
      </w:r>
      <w:r w:rsidRPr="4A9EFB5A">
        <w:rPr>
          <w:rFonts w:cs="Calibri"/>
          <w:b/>
          <w:bCs/>
          <w:color w:val="000000" w:themeColor="text1"/>
          <w:lang w:val="en-US"/>
        </w:rPr>
        <w:t>online Full Application, which will be available after the LOI deadline</w:t>
      </w:r>
      <w:r w:rsidRPr="4A9EFB5A">
        <w:rPr>
          <w:rFonts w:cs="Calibri"/>
          <w:color w:val="000000" w:themeColor="text1"/>
          <w:lang w:val="en-US"/>
        </w:rPr>
        <w:t xml:space="preserve">. </w:t>
      </w:r>
      <w:r w:rsidR="006B1819">
        <w:rPr>
          <w:rFonts w:cs="Calibri"/>
          <w:color w:val="000000" w:themeColor="text1"/>
          <w:lang w:val="en-US"/>
        </w:rPr>
        <w:t xml:space="preserve">Note: </w:t>
      </w:r>
      <w:r w:rsidR="00694978" w:rsidRPr="00DD181B">
        <w:rPr>
          <w:rFonts w:asciiTheme="minorHAnsi" w:hAnsiTheme="minorHAnsi" w:cstheme="minorHAnsi"/>
          <w:color w:val="000000" w:themeColor="text1"/>
          <w:lang w:val="en-US"/>
        </w:rPr>
        <w:t xml:space="preserve">A PDF of the Application for information purposes will be </w:t>
      </w:r>
      <w:r w:rsidR="00694978" w:rsidRPr="00DD181B">
        <w:rPr>
          <w:rFonts w:asciiTheme="minorHAnsi" w:hAnsiTheme="minorHAnsi" w:cstheme="minorHAnsi"/>
          <w:color w:val="000000" w:themeColor="text1"/>
        </w:rPr>
        <w:t>available</w:t>
      </w:r>
      <w:r w:rsidR="00694978" w:rsidRPr="00DD181B">
        <w:rPr>
          <w:rFonts w:asciiTheme="minorHAnsi" w:hAnsiTheme="minorHAnsi" w:cstheme="minorHAnsi"/>
          <w:color w:val="000000" w:themeColor="text1"/>
          <w:lang w:val="en-US"/>
        </w:rPr>
        <w:t xml:space="preserve"> </w:t>
      </w:r>
      <w:r w:rsidR="00694978" w:rsidRPr="00DD181B">
        <w:rPr>
          <w:rFonts w:asciiTheme="minorHAnsi" w:hAnsiTheme="minorHAnsi" w:cstheme="minorHAnsi"/>
          <w:color w:val="000000" w:themeColor="text1"/>
        </w:rPr>
        <w:t xml:space="preserve">on </w:t>
      </w:r>
      <w:hyperlink r:id="rId19" w:history="1">
        <w:r w:rsidR="00694978" w:rsidRPr="00DD181B">
          <w:rPr>
            <w:rStyle w:val="Hyperlink"/>
            <w:rFonts w:asciiTheme="minorHAnsi" w:hAnsiTheme="minorHAnsi" w:cstheme="minorHAnsi"/>
            <w:lang w:val="en-US"/>
          </w:rPr>
          <w:t>CFN’s website</w:t>
        </w:r>
      </w:hyperlink>
      <w:r w:rsidR="00694978" w:rsidRPr="00DD181B">
        <w:rPr>
          <w:rFonts w:asciiTheme="minorHAnsi" w:hAnsiTheme="minorHAnsi" w:cstheme="minorHAnsi"/>
          <w:color w:val="000000" w:themeColor="text1"/>
        </w:rPr>
        <w:t xml:space="preserve"> </w:t>
      </w:r>
      <w:r w:rsidR="008A5321">
        <w:rPr>
          <w:rFonts w:asciiTheme="minorHAnsi" w:hAnsiTheme="minorHAnsi" w:cstheme="minorHAnsi"/>
          <w:color w:val="000000" w:themeColor="text1"/>
          <w:lang w:val="en-US"/>
        </w:rPr>
        <w:t>soon after</w:t>
      </w:r>
      <w:r w:rsidR="00694978" w:rsidRPr="00DD181B">
        <w:rPr>
          <w:rFonts w:asciiTheme="minorHAnsi" w:hAnsiTheme="minorHAnsi" w:cstheme="minorHAnsi"/>
          <w:color w:val="000000" w:themeColor="text1"/>
          <w:lang w:val="en-US"/>
        </w:rPr>
        <w:t xml:space="preserve"> launch</w:t>
      </w:r>
      <w:r w:rsidR="00694978" w:rsidRPr="00DD181B">
        <w:rPr>
          <w:rFonts w:asciiTheme="minorHAnsi" w:hAnsiTheme="minorHAnsi" w:cstheme="minorHAnsi"/>
          <w:color w:val="000000" w:themeColor="text1"/>
        </w:rPr>
        <w:t>.</w:t>
      </w:r>
      <w:r w:rsidR="00DE4D06">
        <w:rPr>
          <w:rFonts w:cs="Calibri"/>
          <w:color w:val="000000" w:themeColor="text1"/>
          <w:lang w:val="en-US"/>
        </w:rPr>
        <w:t xml:space="preserve"> </w:t>
      </w:r>
      <w:r w:rsidRPr="4A9EFB5A">
        <w:rPr>
          <w:rFonts w:cs="Calibri"/>
          <w:color w:val="000000" w:themeColor="text1"/>
          <w:lang w:val="en-US"/>
        </w:rPr>
        <w:t xml:space="preserve">Please review the Application Instructions document prior to completing the Full Application.  </w:t>
      </w:r>
      <w:r w:rsidRPr="4A9EFB5A">
        <w:rPr>
          <w:rFonts w:cs="Calibri"/>
          <w:color w:val="000000" w:themeColor="text1"/>
          <w:lang w:val="en"/>
        </w:rPr>
        <w:t>A Full Application is comprised of:</w:t>
      </w:r>
    </w:p>
    <w:p w14:paraId="029E9A56" w14:textId="77777777" w:rsidR="0031296E" w:rsidRPr="0031296E" w:rsidRDefault="4C02220D" w:rsidP="0031296E">
      <w:pPr>
        <w:pStyle w:val="ListParagraph"/>
        <w:numPr>
          <w:ilvl w:val="0"/>
          <w:numId w:val="4"/>
        </w:numPr>
        <w:rPr>
          <w:rFonts w:ascii="Calibri" w:hAnsi="Calibri" w:cs="Calibri"/>
          <w:color w:val="000000" w:themeColor="text1"/>
          <w:lang w:val="en"/>
        </w:rPr>
      </w:pPr>
      <w:r w:rsidRPr="0031296E">
        <w:rPr>
          <w:rFonts w:ascii="Calibri" w:hAnsi="Calibri" w:cs="Calibri"/>
          <w:color w:val="000000" w:themeColor="text1"/>
          <w:lang w:val="en"/>
        </w:rPr>
        <w:t xml:space="preserve">Application Form </w:t>
      </w:r>
      <w:r w:rsidR="0031296E" w:rsidRPr="0031296E">
        <w:rPr>
          <w:rFonts w:ascii="Calibri" w:hAnsi="Calibri" w:cs="Calibri"/>
          <w:color w:val="000000" w:themeColor="text1"/>
          <w:lang w:val="en"/>
        </w:rPr>
        <w:t>(Captures admin information, project description, budget justification and team and partner details)</w:t>
      </w:r>
    </w:p>
    <w:p w14:paraId="59A8BE63" w14:textId="199398E8" w:rsidR="4A9EFB5A" w:rsidRPr="0031296E" w:rsidRDefault="4A9EFB5A" w:rsidP="00B705EB">
      <w:pPr>
        <w:pStyle w:val="ListParagraph"/>
        <w:numPr>
          <w:ilvl w:val="0"/>
          <w:numId w:val="4"/>
        </w:numPr>
        <w:rPr>
          <w:color w:val="000000" w:themeColor="text1"/>
          <w:lang w:val="en"/>
        </w:rPr>
      </w:pPr>
      <w:r w:rsidRPr="0031296E">
        <w:rPr>
          <w:rFonts w:ascii="Calibri" w:hAnsi="Calibri" w:cs="Calibri"/>
          <w:color w:val="000000" w:themeColor="text1"/>
          <w:lang w:val="en"/>
        </w:rPr>
        <w:t>Partner List/Partner Letter</w:t>
      </w:r>
      <w:r w:rsidR="006B5A2A" w:rsidRPr="0031296E">
        <w:rPr>
          <w:rFonts w:ascii="Calibri" w:hAnsi="Calibri" w:cs="Calibri"/>
          <w:color w:val="000000" w:themeColor="text1"/>
          <w:lang w:val="en"/>
        </w:rPr>
        <w:t>(</w:t>
      </w:r>
      <w:r w:rsidRPr="0031296E">
        <w:rPr>
          <w:rFonts w:ascii="Calibri" w:hAnsi="Calibri" w:cs="Calibri"/>
          <w:color w:val="000000" w:themeColor="text1"/>
          <w:lang w:val="en"/>
        </w:rPr>
        <w:t>s</w:t>
      </w:r>
      <w:r w:rsidR="006B5A2A" w:rsidRPr="0031296E">
        <w:rPr>
          <w:rFonts w:ascii="Calibri" w:hAnsi="Calibri" w:cs="Calibri"/>
          <w:color w:val="000000" w:themeColor="text1"/>
          <w:lang w:val="en"/>
        </w:rPr>
        <w:t>)</w:t>
      </w:r>
      <w:r w:rsidRPr="0031296E">
        <w:rPr>
          <w:rFonts w:ascii="Calibri" w:hAnsi="Calibri" w:cs="Calibri"/>
          <w:color w:val="000000" w:themeColor="text1"/>
          <w:lang w:val="en"/>
        </w:rPr>
        <w:t xml:space="preserve"> of Support</w:t>
      </w:r>
    </w:p>
    <w:p w14:paraId="1E7B424E" w14:textId="2705E84D" w:rsidR="00493BD9" w:rsidRPr="00493BD9" w:rsidRDefault="00493BD9" w:rsidP="00493BD9">
      <w:pPr>
        <w:pStyle w:val="ListParagraph"/>
        <w:numPr>
          <w:ilvl w:val="0"/>
          <w:numId w:val="4"/>
        </w:numPr>
        <w:rPr>
          <w:rFonts w:ascii="Calibri" w:hAnsi="Calibri" w:cs="Calibri"/>
          <w:color w:val="000000" w:themeColor="text1"/>
          <w:lang w:val="en"/>
        </w:rPr>
      </w:pPr>
      <w:r w:rsidRPr="4A9EFB5A">
        <w:rPr>
          <w:rFonts w:ascii="Calibri" w:hAnsi="Calibri" w:cs="Calibri"/>
          <w:color w:val="000000" w:themeColor="text1"/>
          <w:lang w:val="en"/>
        </w:rPr>
        <w:t>Project Team Information</w:t>
      </w:r>
    </w:p>
    <w:p w14:paraId="63061C3D" w14:textId="3585668C" w:rsidR="4A9EFB5A" w:rsidRDefault="4A9EFB5A" w:rsidP="00A238E4">
      <w:pPr>
        <w:pStyle w:val="ListParagraph"/>
        <w:numPr>
          <w:ilvl w:val="0"/>
          <w:numId w:val="4"/>
        </w:numPr>
        <w:rPr>
          <w:color w:val="000000" w:themeColor="text1"/>
          <w:lang w:val="en"/>
        </w:rPr>
      </w:pPr>
      <w:r w:rsidRPr="4A9EFB5A">
        <w:rPr>
          <w:rFonts w:ascii="Calibri" w:hAnsi="Calibri" w:cs="Calibri"/>
          <w:color w:val="000000" w:themeColor="text1"/>
          <w:lang w:val="en"/>
        </w:rPr>
        <w:t>Budget</w:t>
      </w:r>
    </w:p>
    <w:p w14:paraId="4010DB81" w14:textId="59BBEC10" w:rsidR="4A9EFB5A" w:rsidRDefault="4A9EFB5A" w:rsidP="00A238E4">
      <w:pPr>
        <w:pStyle w:val="ListParagraph"/>
        <w:numPr>
          <w:ilvl w:val="0"/>
          <w:numId w:val="4"/>
        </w:numPr>
        <w:rPr>
          <w:color w:val="000000" w:themeColor="text1"/>
          <w:lang w:val="en"/>
        </w:rPr>
      </w:pPr>
      <w:r w:rsidRPr="4A9EFB5A">
        <w:rPr>
          <w:rFonts w:ascii="Calibri" w:hAnsi="Calibri" w:cs="Calibri"/>
          <w:color w:val="000000" w:themeColor="text1"/>
          <w:lang w:val="en"/>
        </w:rPr>
        <w:t xml:space="preserve">Principal and Co-Investigators’ CIHR </w:t>
      </w:r>
      <w:proofErr w:type="spellStart"/>
      <w:r w:rsidRPr="4A9EFB5A">
        <w:rPr>
          <w:rFonts w:ascii="Calibri" w:hAnsi="Calibri" w:cs="Calibri"/>
          <w:color w:val="000000" w:themeColor="text1"/>
          <w:lang w:val="en"/>
        </w:rPr>
        <w:t>biosketch</w:t>
      </w:r>
      <w:proofErr w:type="spellEnd"/>
      <w:r w:rsidRPr="4A9EFB5A">
        <w:rPr>
          <w:rFonts w:ascii="Calibri" w:hAnsi="Calibri" w:cs="Calibri"/>
          <w:color w:val="000000" w:themeColor="text1"/>
          <w:lang w:val="en"/>
        </w:rPr>
        <w:t xml:space="preserve"> CVs</w:t>
      </w:r>
    </w:p>
    <w:p w14:paraId="31A4C72B" w14:textId="4DB36B18" w:rsidR="4A9EFB5A" w:rsidRDefault="006B5A2A" w:rsidP="00A238E4">
      <w:pPr>
        <w:pStyle w:val="ListParagraph"/>
        <w:numPr>
          <w:ilvl w:val="0"/>
          <w:numId w:val="4"/>
        </w:numPr>
        <w:rPr>
          <w:color w:val="000000" w:themeColor="text1"/>
          <w:lang w:val="en"/>
        </w:rPr>
      </w:pPr>
      <w:r>
        <w:rPr>
          <w:rFonts w:ascii="Calibri" w:hAnsi="Calibri" w:cs="Calibri"/>
          <w:color w:val="000000" w:themeColor="text1"/>
          <w:lang w:val="en"/>
        </w:rPr>
        <w:t>CVs</w:t>
      </w:r>
      <w:r w:rsidR="4A9EFB5A" w:rsidRPr="4A9EFB5A">
        <w:rPr>
          <w:rFonts w:ascii="Calibri" w:hAnsi="Calibri" w:cs="Calibri"/>
          <w:color w:val="000000" w:themeColor="text1"/>
          <w:lang w:val="en"/>
        </w:rPr>
        <w:t xml:space="preserve"> of other team members</w:t>
      </w:r>
    </w:p>
    <w:p w14:paraId="5533A1DD" w14:textId="7974569C" w:rsidR="4A9EFB5A" w:rsidRDefault="4A9EFB5A" w:rsidP="00A238E4">
      <w:pPr>
        <w:pStyle w:val="ListParagraph"/>
        <w:numPr>
          <w:ilvl w:val="0"/>
          <w:numId w:val="4"/>
        </w:numPr>
        <w:rPr>
          <w:color w:val="000000" w:themeColor="text1"/>
          <w:lang w:val="en"/>
        </w:rPr>
      </w:pPr>
      <w:r w:rsidRPr="4A9EFB5A">
        <w:rPr>
          <w:rFonts w:ascii="Calibri" w:hAnsi="Calibri" w:cs="Calibri"/>
          <w:color w:val="000000" w:themeColor="text1"/>
          <w:lang w:val="en"/>
        </w:rPr>
        <w:t>Required signatures</w:t>
      </w:r>
    </w:p>
    <w:p w14:paraId="5891523F" w14:textId="43F668C6" w:rsidR="4A9EFB5A" w:rsidRDefault="4A9EFB5A" w:rsidP="00A238E4">
      <w:pPr>
        <w:pStyle w:val="ListParagraph"/>
        <w:numPr>
          <w:ilvl w:val="0"/>
          <w:numId w:val="4"/>
        </w:numPr>
        <w:rPr>
          <w:color w:val="000000" w:themeColor="text1"/>
          <w:lang w:val="en"/>
        </w:rPr>
      </w:pPr>
      <w:r w:rsidRPr="4A9EFB5A">
        <w:rPr>
          <w:rFonts w:ascii="Calibri" w:hAnsi="Calibri" w:cs="Calibri"/>
          <w:color w:val="000000" w:themeColor="text1"/>
          <w:lang w:val="en"/>
        </w:rPr>
        <w:t>Proof of study submission to Research Ethics Board (REB) – CFN is requiring that all applicants demonstrate that they have submitted their study for REB approval.  For applicants whose REB will not review studies prior to funding, please provide a letter from your REB stating that reviews will only take place once CFN funding is confirmed. Note that successful applicants will need to submit REB approvals to CFN before funds can be forwarded to the eligible institution.</w:t>
      </w:r>
    </w:p>
    <w:p w14:paraId="0EDBB9A7" w14:textId="27C2E299" w:rsidR="4A9EFB5A" w:rsidRDefault="4A9EFB5A" w:rsidP="4A9EFB5A">
      <w:pPr>
        <w:spacing w:after="0" w:line="240" w:lineRule="auto"/>
        <w:rPr>
          <w:rFonts w:asciiTheme="minorHAnsi" w:hAnsiTheme="minorHAnsi" w:cstheme="minorBidi"/>
          <w:lang w:val="en" w:eastAsia="en-CA"/>
        </w:rPr>
      </w:pPr>
    </w:p>
    <w:p w14:paraId="2A22188C" w14:textId="6DF210CB" w:rsidR="4A9EFB5A" w:rsidRDefault="4A9EFB5A" w:rsidP="4A9EFB5A">
      <w:pPr>
        <w:spacing w:after="0" w:line="240" w:lineRule="auto"/>
        <w:rPr>
          <w:rFonts w:asciiTheme="minorHAnsi" w:hAnsiTheme="minorHAnsi" w:cstheme="minorBidi"/>
          <w:b/>
          <w:bCs/>
        </w:rPr>
      </w:pPr>
      <w:r w:rsidRPr="4A9EFB5A">
        <w:rPr>
          <w:rFonts w:asciiTheme="minorHAnsi" w:hAnsiTheme="minorHAnsi" w:cstheme="minorBidi"/>
          <w:b/>
          <w:bCs/>
        </w:rPr>
        <w:t>Important Dates</w:t>
      </w:r>
    </w:p>
    <w:p w14:paraId="61D633A3" w14:textId="61DC9263" w:rsidR="4A9EFB5A" w:rsidRDefault="4A9EFB5A" w:rsidP="4A9EFB5A">
      <w:r w:rsidRPr="4A9EFB5A">
        <w:rPr>
          <w:rFonts w:cs="Calibri"/>
          <w:color w:val="000000" w:themeColor="text1"/>
          <w:lang w:val="en"/>
        </w:rPr>
        <w:t>Please read Program Guidelines and the Application Instructions carefully before completing and submitting your LOI and Full Application.</w:t>
      </w:r>
    </w:p>
    <w:p w14:paraId="607F0884" w14:textId="0835987D" w:rsidR="00712AEB" w:rsidRPr="00BE7DD1" w:rsidRDefault="4A9EFB5A" w:rsidP="00A238E4">
      <w:pPr>
        <w:pStyle w:val="ListParagraph"/>
        <w:numPr>
          <w:ilvl w:val="0"/>
          <w:numId w:val="9"/>
        </w:numPr>
        <w:spacing w:line="240" w:lineRule="auto"/>
        <w:ind w:left="1080"/>
        <w:rPr>
          <w:rFonts w:asciiTheme="minorHAnsi" w:hAnsiTheme="minorHAnsi" w:cstheme="minorBidi"/>
        </w:rPr>
      </w:pPr>
      <w:r w:rsidRPr="4A9EFB5A">
        <w:rPr>
          <w:rFonts w:asciiTheme="minorHAnsi" w:hAnsiTheme="minorHAnsi" w:cstheme="minorBidi"/>
        </w:rPr>
        <w:t xml:space="preserve">Competition launch: September </w:t>
      </w:r>
      <w:r w:rsidR="009710B6">
        <w:rPr>
          <w:rFonts w:asciiTheme="minorHAnsi" w:hAnsiTheme="minorHAnsi" w:cstheme="minorBidi"/>
        </w:rPr>
        <w:t>6</w:t>
      </w:r>
      <w:r w:rsidRPr="4A9EFB5A">
        <w:rPr>
          <w:rFonts w:asciiTheme="minorHAnsi" w:hAnsiTheme="minorHAnsi" w:cstheme="minorBidi"/>
        </w:rPr>
        <w:t>, 2022</w:t>
      </w:r>
    </w:p>
    <w:p w14:paraId="0476A42C" w14:textId="0B27AF5B" w:rsidR="00712AEB" w:rsidRPr="00BE7DD1" w:rsidRDefault="4A9EFB5A" w:rsidP="00A238E4">
      <w:pPr>
        <w:pStyle w:val="ListParagraph"/>
        <w:numPr>
          <w:ilvl w:val="0"/>
          <w:numId w:val="9"/>
        </w:numPr>
        <w:spacing w:line="240" w:lineRule="auto"/>
        <w:ind w:left="1080"/>
        <w:rPr>
          <w:rFonts w:asciiTheme="minorHAnsi" w:eastAsiaTheme="minorEastAsia" w:hAnsiTheme="minorHAnsi" w:cstheme="minorBidi"/>
          <w:color w:val="000000" w:themeColor="text1"/>
        </w:rPr>
      </w:pPr>
      <w:r w:rsidRPr="4A9EFB5A">
        <w:rPr>
          <w:rFonts w:asciiTheme="minorHAnsi" w:hAnsiTheme="minorHAnsi" w:cstheme="minorBidi"/>
        </w:rPr>
        <w:t xml:space="preserve">Deadline to Submit LOI: </w:t>
      </w:r>
      <w:r w:rsidRPr="00470AA0">
        <w:rPr>
          <w:rFonts w:asciiTheme="minorHAnsi" w:hAnsiTheme="minorHAnsi" w:cstheme="minorBidi"/>
          <w:u w:val="single"/>
        </w:rPr>
        <w:t xml:space="preserve">October </w:t>
      </w:r>
      <w:r w:rsidR="003242B8" w:rsidRPr="00470AA0">
        <w:rPr>
          <w:rFonts w:asciiTheme="minorHAnsi" w:hAnsiTheme="minorHAnsi" w:cstheme="minorBidi"/>
          <w:u w:val="single"/>
        </w:rPr>
        <w:t>3</w:t>
      </w:r>
      <w:r w:rsidRPr="00470AA0">
        <w:rPr>
          <w:rFonts w:asciiTheme="minorHAnsi" w:hAnsiTheme="minorHAnsi" w:cstheme="minorBidi"/>
          <w:u w:val="single"/>
        </w:rPr>
        <w:t xml:space="preserve">, 2022 - </w:t>
      </w:r>
      <w:r w:rsidRPr="00470AA0">
        <w:rPr>
          <w:rFonts w:ascii="Calibri" w:hAnsi="Calibri" w:cs="Calibri"/>
          <w:color w:val="000000" w:themeColor="text1"/>
          <w:u w:val="single"/>
        </w:rPr>
        <w:t>4 pm ET</w:t>
      </w:r>
    </w:p>
    <w:p w14:paraId="5684D4E5" w14:textId="7D9DE9BF" w:rsidR="00712AEB" w:rsidRPr="00BE7DD1" w:rsidRDefault="4A9EFB5A" w:rsidP="00A238E4">
      <w:pPr>
        <w:pStyle w:val="ListParagraph"/>
        <w:numPr>
          <w:ilvl w:val="0"/>
          <w:numId w:val="9"/>
        </w:numPr>
        <w:spacing w:line="240" w:lineRule="auto"/>
        <w:ind w:left="1080"/>
        <w:rPr>
          <w:rFonts w:asciiTheme="minorHAnsi" w:eastAsiaTheme="minorEastAsia" w:hAnsiTheme="minorHAnsi" w:cstheme="minorBidi"/>
          <w:color w:val="000000" w:themeColor="text1"/>
        </w:rPr>
      </w:pPr>
      <w:r w:rsidRPr="4A9EFB5A">
        <w:rPr>
          <w:rFonts w:asciiTheme="minorHAnsi" w:hAnsiTheme="minorHAnsi" w:cstheme="minorBidi"/>
        </w:rPr>
        <w:t xml:space="preserve">Deadline to Submit Full Application: </w:t>
      </w:r>
      <w:r w:rsidR="003242B8" w:rsidRPr="00470AA0">
        <w:rPr>
          <w:rFonts w:asciiTheme="minorHAnsi" w:hAnsiTheme="minorHAnsi" w:cstheme="minorBidi"/>
          <w:u w:val="single"/>
        </w:rPr>
        <w:t>Nov</w:t>
      </w:r>
      <w:r w:rsidRPr="00470AA0">
        <w:rPr>
          <w:rFonts w:asciiTheme="minorHAnsi" w:hAnsiTheme="minorHAnsi" w:cstheme="minorBidi"/>
          <w:u w:val="single"/>
        </w:rPr>
        <w:t xml:space="preserve">ember </w:t>
      </w:r>
      <w:r w:rsidR="003242B8" w:rsidRPr="00470AA0">
        <w:rPr>
          <w:rFonts w:asciiTheme="minorHAnsi" w:hAnsiTheme="minorHAnsi" w:cstheme="minorBidi"/>
          <w:u w:val="single"/>
        </w:rPr>
        <w:t>7</w:t>
      </w:r>
      <w:r w:rsidRPr="00470AA0">
        <w:rPr>
          <w:rFonts w:asciiTheme="minorHAnsi" w:hAnsiTheme="minorHAnsi" w:cstheme="minorBidi"/>
          <w:u w:val="single"/>
        </w:rPr>
        <w:t xml:space="preserve">, 2022 - </w:t>
      </w:r>
      <w:r w:rsidRPr="00470AA0">
        <w:rPr>
          <w:rFonts w:ascii="Calibri" w:hAnsi="Calibri" w:cs="Calibri"/>
          <w:color w:val="000000" w:themeColor="text1"/>
          <w:u w:val="single"/>
        </w:rPr>
        <w:t>4 pm ET</w:t>
      </w:r>
    </w:p>
    <w:p w14:paraId="6CD0FFF0" w14:textId="3BF16B02" w:rsidR="00712AEB" w:rsidRPr="00BE7DD1" w:rsidRDefault="4A9EFB5A" w:rsidP="00A238E4">
      <w:pPr>
        <w:pStyle w:val="ListParagraph"/>
        <w:numPr>
          <w:ilvl w:val="0"/>
          <w:numId w:val="9"/>
        </w:numPr>
        <w:spacing w:line="240" w:lineRule="auto"/>
        <w:ind w:left="1080"/>
        <w:rPr>
          <w:rFonts w:ascii="Calibri" w:hAnsi="Calibri" w:cs="Calibri"/>
          <w:color w:val="000000" w:themeColor="text1"/>
        </w:rPr>
      </w:pPr>
      <w:r w:rsidRPr="4A9EFB5A">
        <w:rPr>
          <w:rFonts w:ascii="Calibri" w:hAnsi="Calibri" w:cs="Calibri"/>
          <w:lang w:val="en-US"/>
        </w:rPr>
        <w:t xml:space="preserve">Adjudication of Full Applications is estimated be completed by </w:t>
      </w:r>
      <w:r w:rsidR="003242B8">
        <w:rPr>
          <w:rFonts w:ascii="Calibri" w:hAnsi="Calibri" w:cs="Calibri"/>
          <w:lang w:val="en-US"/>
        </w:rPr>
        <w:t>late December</w:t>
      </w:r>
      <w:r w:rsidRPr="4A9EFB5A">
        <w:rPr>
          <w:rFonts w:ascii="Calibri" w:hAnsi="Calibri" w:cs="Calibri"/>
          <w:lang w:val="en-US"/>
        </w:rPr>
        <w:t xml:space="preserve"> 202</w:t>
      </w:r>
      <w:r w:rsidR="00E83B9A">
        <w:rPr>
          <w:rFonts w:ascii="Calibri" w:hAnsi="Calibri" w:cs="Calibri"/>
          <w:lang w:val="en-US"/>
        </w:rPr>
        <w:t>2</w:t>
      </w:r>
      <w:r w:rsidRPr="4A9EFB5A">
        <w:rPr>
          <w:rFonts w:ascii="Calibri" w:hAnsi="Calibri" w:cs="Calibri"/>
          <w:lang w:val="en"/>
        </w:rPr>
        <w:t>.</w:t>
      </w:r>
    </w:p>
    <w:p w14:paraId="664344FF" w14:textId="56109174" w:rsidR="00712AEB" w:rsidRPr="00BE7DD1" w:rsidRDefault="4A9EFB5A" w:rsidP="00A238E4">
      <w:pPr>
        <w:pStyle w:val="ListParagraph"/>
        <w:numPr>
          <w:ilvl w:val="0"/>
          <w:numId w:val="9"/>
        </w:numPr>
        <w:spacing w:line="240" w:lineRule="auto"/>
        <w:ind w:left="1080"/>
        <w:rPr>
          <w:rFonts w:ascii="Calibri" w:hAnsi="Calibri" w:cs="Calibri"/>
          <w:color w:val="000000" w:themeColor="text1"/>
        </w:rPr>
      </w:pPr>
      <w:r w:rsidRPr="4A9EFB5A">
        <w:rPr>
          <w:rFonts w:ascii="Calibri" w:hAnsi="Calibri" w:cs="Calibri"/>
          <w:lang w:val="en"/>
        </w:rPr>
        <w:t xml:space="preserve">Successful Applicants </w:t>
      </w:r>
      <w:r w:rsidR="00F76B21">
        <w:rPr>
          <w:rFonts w:ascii="Calibri" w:hAnsi="Calibri" w:cs="Calibri"/>
          <w:lang w:val="en"/>
        </w:rPr>
        <w:t xml:space="preserve">should </w:t>
      </w:r>
      <w:r w:rsidRPr="4A9EFB5A">
        <w:rPr>
          <w:rFonts w:ascii="Calibri" w:hAnsi="Calibri" w:cs="Calibri"/>
          <w:lang w:val="en"/>
        </w:rPr>
        <w:t xml:space="preserve">be notified in </w:t>
      </w:r>
      <w:r w:rsidR="003242B8">
        <w:rPr>
          <w:rFonts w:ascii="Calibri" w:hAnsi="Calibri" w:cs="Calibri"/>
          <w:lang w:val="en"/>
        </w:rPr>
        <w:t>early January</w:t>
      </w:r>
      <w:r w:rsidRPr="4A9EFB5A">
        <w:rPr>
          <w:rFonts w:ascii="Calibri" w:hAnsi="Calibri" w:cs="Calibri"/>
          <w:lang w:val="en"/>
        </w:rPr>
        <w:t xml:space="preserve"> 2023. </w:t>
      </w:r>
      <w:r w:rsidRPr="4A9EFB5A">
        <w:rPr>
          <w:rFonts w:ascii="Calibri" w:hAnsi="Calibri" w:cs="Calibri"/>
        </w:rPr>
        <w:t xml:space="preserve">Funding will commence after all necessary agreements have been executed and REB approval(s) received.  </w:t>
      </w:r>
    </w:p>
    <w:p w14:paraId="3A10F818" w14:textId="1CE64816" w:rsidR="00DA02B3" w:rsidRPr="00BE7DD1" w:rsidRDefault="00DA02B3" w:rsidP="4C02220D">
      <w:pPr>
        <w:spacing w:after="0" w:line="240" w:lineRule="auto"/>
        <w:ind w:left="284"/>
        <w:rPr>
          <w:rFonts w:asciiTheme="minorHAnsi" w:hAnsiTheme="minorHAnsi" w:cstheme="minorBidi"/>
        </w:rPr>
      </w:pPr>
    </w:p>
    <w:p w14:paraId="380A761A" w14:textId="77777777" w:rsidR="003D46C3" w:rsidRPr="00BE7DD1" w:rsidRDefault="003D46C3" w:rsidP="00A72B9B">
      <w:pPr>
        <w:spacing w:after="0" w:line="240" w:lineRule="auto"/>
        <w:rPr>
          <w:rFonts w:asciiTheme="minorHAnsi" w:eastAsia="MS Mincho" w:hAnsiTheme="minorHAnsi" w:cstheme="minorHAnsi"/>
          <w:b/>
          <w:lang w:val="en-US"/>
        </w:rPr>
      </w:pPr>
      <w:r w:rsidRPr="00BE7DD1">
        <w:rPr>
          <w:rFonts w:asciiTheme="minorHAnsi" w:eastAsia="MS Mincho" w:hAnsiTheme="minorHAnsi" w:cstheme="minorHAnsi"/>
          <w:b/>
          <w:lang w:val="en-US"/>
        </w:rPr>
        <w:t xml:space="preserve">Specific </w:t>
      </w:r>
      <w:r w:rsidRPr="00BE7DD1">
        <w:rPr>
          <w:rFonts w:asciiTheme="minorHAnsi" w:hAnsiTheme="minorHAnsi" w:cstheme="minorHAnsi"/>
          <w:b/>
        </w:rPr>
        <w:t>deliverables</w:t>
      </w:r>
      <w:r w:rsidRPr="00BE7DD1">
        <w:rPr>
          <w:rFonts w:asciiTheme="minorHAnsi" w:eastAsia="MS Mincho" w:hAnsiTheme="minorHAnsi" w:cstheme="minorHAnsi"/>
          <w:b/>
          <w:lang w:val="en-US"/>
        </w:rPr>
        <w:t xml:space="preserve"> required by CFN</w:t>
      </w:r>
    </w:p>
    <w:p w14:paraId="66F8A65D" w14:textId="3F81A8C9" w:rsidR="00431AF6" w:rsidRPr="00BE7DD1" w:rsidRDefault="4A9EFB5A" w:rsidP="25A37438">
      <w:pPr>
        <w:numPr>
          <w:ilvl w:val="0"/>
          <w:numId w:val="8"/>
        </w:numPr>
        <w:spacing w:after="0" w:line="240" w:lineRule="auto"/>
        <w:ind w:left="993" w:hanging="284"/>
        <w:rPr>
          <w:rFonts w:asciiTheme="minorHAnsi" w:eastAsia="MS Mincho" w:hAnsiTheme="minorHAnsi" w:cstheme="minorBidi"/>
          <w:lang w:val="en-US"/>
        </w:rPr>
      </w:pPr>
      <w:r w:rsidRPr="4A9EFB5A">
        <w:rPr>
          <w:rFonts w:asciiTheme="minorHAnsi" w:eastAsia="MS Mincho" w:hAnsiTheme="minorHAnsi" w:cstheme="minorBidi"/>
          <w:lang w:val="en-US"/>
        </w:rPr>
        <w:t>Progress reports every six months updating CFN on latest activities, preliminary findings etc.</w:t>
      </w:r>
    </w:p>
    <w:p w14:paraId="7AB5C42B" w14:textId="77777777" w:rsidR="007826DF" w:rsidRPr="00BE7DD1" w:rsidRDefault="00431AF6" w:rsidP="00F94E20">
      <w:pPr>
        <w:numPr>
          <w:ilvl w:val="0"/>
          <w:numId w:val="8"/>
        </w:numPr>
        <w:spacing w:after="0" w:line="240" w:lineRule="auto"/>
        <w:ind w:left="993" w:hanging="284"/>
        <w:rPr>
          <w:rFonts w:asciiTheme="minorHAnsi" w:eastAsia="MS Mincho" w:hAnsiTheme="minorHAnsi" w:cstheme="minorHAnsi"/>
          <w:lang w:val="en-US"/>
        </w:rPr>
      </w:pPr>
      <w:r w:rsidRPr="00BE7DD1">
        <w:rPr>
          <w:rFonts w:asciiTheme="minorHAnsi" w:eastAsia="MS Mincho" w:hAnsiTheme="minorHAnsi" w:cstheme="minorHAnsi"/>
          <w:lang w:val="en-US"/>
        </w:rPr>
        <w:lastRenderedPageBreak/>
        <w:t>A final detailed report at project end date</w:t>
      </w:r>
      <w:r w:rsidR="007826DF" w:rsidRPr="00BE7DD1">
        <w:rPr>
          <w:rFonts w:asciiTheme="minorHAnsi" w:eastAsia="MS Mincho" w:hAnsiTheme="minorHAnsi" w:cstheme="minorHAnsi"/>
          <w:lang w:val="en-US"/>
        </w:rPr>
        <w:t>.</w:t>
      </w:r>
    </w:p>
    <w:p w14:paraId="7E600ABE" w14:textId="714E63B5" w:rsidR="007826DF" w:rsidRPr="00BE7DD1" w:rsidRDefault="4C02220D" w:rsidP="4C02220D">
      <w:pPr>
        <w:numPr>
          <w:ilvl w:val="0"/>
          <w:numId w:val="8"/>
        </w:numPr>
        <w:spacing w:after="0" w:line="240" w:lineRule="auto"/>
        <w:ind w:left="993" w:hanging="284"/>
        <w:rPr>
          <w:rFonts w:asciiTheme="minorHAnsi" w:eastAsia="MS Mincho" w:hAnsiTheme="minorHAnsi" w:cstheme="minorBidi"/>
          <w:lang w:val="en-US"/>
        </w:rPr>
      </w:pPr>
      <w:r w:rsidRPr="4C02220D">
        <w:rPr>
          <w:rFonts w:asciiTheme="minorHAnsi" w:eastAsia="MS Mincho" w:hAnsiTheme="minorHAnsi" w:cstheme="minorBidi"/>
          <w:lang w:val="en-US"/>
        </w:rPr>
        <w:t xml:space="preserve">A face-to-face or online meeting at project end date to discuss </w:t>
      </w:r>
      <w:proofErr w:type="gramStart"/>
      <w:r w:rsidRPr="4C02220D">
        <w:rPr>
          <w:rFonts w:asciiTheme="minorHAnsi" w:eastAsia="MS Mincho" w:hAnsiTheme="minorHAnsi" w:cstheme="minorBidi"/>
          <w:lang w:val="en-US"/>
        </w:rPr>
        <w:t>final results</w:t>
      </w:r>
      <w:proofErr w:type="gramEnd"/>
      <w:r w:rsidRPr="4C02220D">
        <w:rPr>
          <w:rFonts w:asciiTheme="minorHAnsi" w:eastAsia="MS Mincho" w:hAnsiTheme="minorHAnsi" w:cstheme="minorBidi"/>
          <w:lang w:val="en-US"/>
        </w:rPr>
        <w:t>/findings.</w:t>
      </w:r>
    </w:p>
    <w:p w14:paraId="029E27B2" w14:textId="77777777" w:rsidR="00973811" w:rsidRPr="00BE7DD1" w:rsidRDefault="00973811" w:rsidP="00A72B9B">
      <w:pPr>
        <w:spacing w:after="0" w:line="240" w:lineRule="auto"/>
        <w:rPr>
          <w:rFonts w:asciiTheme="minorHAnsi" w:hAnsiTheme="minorHAnsi" w:cstheme="minorHAnsi"/>
          <w:b/>
        </w:rPr>
      </w:pPr>
    </w:p>
    <w:p w14:paraId="0E1D210B" w14:textId="122DD056" w:rsidR="00F96499" w:rsidRPr="00BE7DD1" w:rsidRDefault="00F96499" w:rsidP="00A72B9B">
      <w:pPr>
        <w:spacing w:after="0" w:line="240" w:lineRule="auto"/>
        <w:rPr>
          <w:rFonts w:asciiTheme="minorHAnsi" w:eastAsia="Times New Roman" w:hAnsiTheme="minorHAnsi" w:cstheme="minorHAnsi"/>
          <w:lang w:val="en-US"/>
        </w:rPr>
      </w:pPr>
      <w:r w:rsidRPr="00BE7DD1">
        <w:rPr>
          <w:rFonts w:asciiTheme="minorHAnsi" w:hAnsiTheme="minorHAnsi" w:cstheme="minorHAnsi"/>
          <w:b/>
        </w:rPr>
        <w:t>Evaluation</w:t>
      </w:r>
      <w:r w:rsidRPr="00BE7DD1">
        <w:rPr>
          <w:rFonts w:asciiTheme="minorHAnsi" w:eastAsia="Times New Roman" w:hAnsiTheme="minorHAnsi" w:cstheme="minorHAnsi"/>
          <w:b/>
          <w:lang w:val="en-US"/>
        </w:rPr>
        <w:t xml:space="preserve"> Criteria</w:t>
      </w:r>
    </w:p>
    <w:p w14:paraId="0E894AB6" w14:textId="3A0654E3" w:rsidR="0035223C" w:rsidRPr="00BE7DD1" w:rsidRDefault="00066ED6" w:rsidP="0035223C">
      <w:pPr>
        <w:spacing w:after="0" w:line="240" w:lineRule="auto"/>
        <w:rPr>
          <w:rFonts w:asciiTheme="minorHAnsi" w:eastAsia="Times New Roman" w:hAnsiTheme="minorHAnsi" w:cstheme="minorHAnsi"/>
          <w:lang w:val="en-US"/>
        </w:rPr>
      </w:pPr>
      <w:r w:rsidRPr="00BE7DD1">
        <w:rPr>
          <w:rFonts w:asciiTheme="minorHAnsi" w:eastAsia="Times New Roman" w:hAnsiTheme="minorHAnsi" w:cstheme="minorHAnsi"/>
          <w:lang w:val="en-US"/>
        </w:rPr>
        <w:t xml:space="preserve">The mechanism of </w:t>
      </w:r>
      <w:r w:rsidR="004D0619" w:rsidRPr="00BE7DD1">
        <w:rPr>
          <w:rFonts w:asciiTheme="minorHAnsi" w:eastAsia="Times New Roman" w:hAnsiTheme="minorHAnsi" w:cstheme="minorHAnsi"/>
          <w:lang w:val="en-US"/>
        </w:rPr>
        <w:t>proposal evaluation</w:t>
      </w:r>
      <w:r w:rsidRPr="00BE7DD1">
        <w:rPr>
          <w:rFonts w:asciiTheme="minorHAnsi" w:eastAsia="Times New Roman" w:hAnsiTheme="minorHAnsi" w:cstheme="minorHAnsi"/>
          <w:lang w:val="en-US"/>
        </w:rPr>
        <w:t xml:space="preserve">s </w:t>
      </w:r>
      <w:r w:rsidR="00DA02B3" w:rsidRPr="00BE7DD1">
        <w:rPr>
          <w:rFonts w:asciiTheme="minorHAnsi" w:eastAsia="Times New Roman" w:hAnsiTheme="minorHAnsi" w:cstheme="minorHAnsi"/>
          <w:lang w:val="en-US"/>
        </w:rPr>
        <w:t>will</w:t>
      </w:r>
      <w:r w:rsidRPr="00BE7DD1">
        <w:rPr>
          <w:rFonts w:asciiTheme="minorHAnsi" w:eastAsia="Times New Roman" w:hAnsiTheme="minorHAnsi" w:cstheme="minorHAnsi"/>
          <w:lang w:val="en-US"/>
        </w:rPr>
        <w:t xml:space="preserve"> involve the creation of an evaluation rubric </w:t>
      </w:r>
      <w:r w:rsidR="004D0619" w:rsidRPr="00BE7DD1">
        <w:rPr>
          <w:rFonts w:asciiTheme="minorHAnsi" w:eastAsia="Times New Roman" w:hAnsiTheme="minorHAnsi" w:cstheme="minorHAnsi"/>
          <w:lang w:val="en-US"/>
        </w:rPr>
        <w:t>that will encompass how well the application address</w:t>
      </w:r>
      <w:r w:rsidR="000674D4" w:rsidRPr="00BE7DD1">
        <w:rPr>
          <w:rFonts w:asciiTheme="minorHAnsi" w:eastAsia="Times New Roman" w:hAnsiTheme="minorHAnsi" w:cstheme="minorHAnsi"/>
          <w:lang w:val="en-US"/>
        </w:rPr>
        <w:t>e</w:t>
      </w:r>
      <w:r w:rsidR="00F96499" w:rsidRPr="00BE7DD1">
        <w:rPr>
          <w:rFonts w:asciiTheme="minorHAnsi" w:eastAsia="Times New Roman" w:hAnsiTheme="minorHAnsi" w:cstheme="minorHAnsi"/>
          <w:lang w:val="en-US"/>
        </w:rPr>
        <w:t>s the above requirements</w:t>
      </w:r>
      <w:r w:rsidR="0035223C" w:rsidRPr="00BE7DD1">
        <w:rPr>
          <w:rFonts w:asciiTheme="minorHAnsi" w:eastAsia="Times New Roman" w:hAnsiTheme="minorHAnsi" w:cstheme="minorHAnsi"/>
          <w:lang w:val="en-US"/>
        </w:rPr>
        <w:t>.</w:t>
      </w:r>
      <w:r w:rsidR="00DA02B3" w:rsidRPr="00BE7DD1">
        <w:rPr>
          <w:rFonts w:asciiTheme="minorHAnsi" w:eastAsia="Times New Roman" w:hAnsiTheme="minorHAnsi" w:cstheme="minorHAnsi"/>
          <w:lang w:val="en-US"/>
        </w:rPr>
        <w:t xml:space="preserve"> </w:t>
      </w:r>
      <w:r w:rsidR="00E3119F" w:rsidRPr="00BE7DD1">
        <w:rPr>
          <w:rFonts w:asciiTheme="minorHAnsi" w:eastAsia="Times New Roman" w:hAnsiTheme="minorHAnsi" w:cstheme="minorHAnsi"/>
          <w:lang w:val="en-US"/>
        </w:rPr>
        <w:t xml:space="preserve">Only proposals with a Project Leader </w:t>
      </w:r>
      <w:r w:rsidR="001C387E" w:rsidRPr="00BE7DD1">
        <w:rPr>
          <w:rFonts w:asciiTheme="minorHAnsi" w:eastAsia="Times New Roman" w:hAnsiTheme="minorHAnsi" w:cstheme="minorHAnsi"/>
          <w:lang w:val="en-US"/>
        </w:rPr>
        <w:t>(i.e., the Princip</w:t>
      </w:r>
      <w:r w:rsidR="00B51340" w:rsidRPr="00BE7DD1">
        <w:rPr>
          <w:rFonts w:asciiTheme="minorHAnsi" w:eastAsia="Times New Roman" w:hAnsiTheme="minorHAnsi" w:cstheme="minorHAnsi"/>
          <w:lang w:val="en-US"/>
        </w:rPr>
        <w:t>al</w:t>
      </w:r>
      <w:r w:rsidR="001C387E" w:rsidRPr="00BE7DD1">
        <w:rPr>
          <w:rFonts w:asciiTheme="minorHAnsi" w:eastAsia="Times New Roman" w:hAnsiTheme="minorHAnsi" w:cstheme="minorHAnsi"/>
          <w:lang w:val="en-US"/>
        </w:rPr>
        <w:t xml:space="preserve"> Investigator) </w:t>
      </w:r>
      <w:r w:rsidR="00E3119F" w:rsidRPr="00BE7DD1">
        <w:rPr>
          <w:rFonts w:asciiTheme="minorHAnsi" w:eastAsia="Times New Roman" w:hAnsiTheme="minorHAnsi" w:cstheme="minorHAnsi"/>
          <w:lang w:val="en-US"/>
        </w:rPr>
        <w:t>from a</w:t>
      </w:r>
      <w:r w:rsidR="00285941" w:rsidRPr="00BE7DD1">
        <w:rPr>
          <w:rFonts w:asciiTheme="minorHAnsi" w:eastAsia="Times New Roman" w:hAnsiTheme="minorHAnsi" w:cstheme="minorHAnsi"/>
          <w:lang w:val="en-US"/>
        </w:rPr>
        <w:t xml:space="preserve">n </w:t>
      </w:r>
      <w:hyperlink r:id="rId20" w:history="1">
        <w:r w:rsidR="00285941" w:rsidRPr="00BE7DD1">
          <w:rPr>
            <w:rStyle w:val="Hyperlink"/>
            <w:rFonts w:asciiTheme="minorHAnsi" w:eastAsia="Times New Roman" w:hAnsiTheme="minorHAnsi" w:cstheme="minorHAnsi"/>
            <w:lang w:val="en-US"/>
          </w:rPr>
          <w:t>eligible</w:t>
        </w:r>
      </w:hyperlink>
      <w:r w:rsidR="00285941" w:rsidRPr="00BE7DD1">
        <w:rPr>
          <w:rFonts w:asciiTheme="minorHAnsi" w:eastAsia="Times New Roman" w:hAnsiTheme="minorHAnsi" w:cstheme="minorHAnsi"/>
          <w:lang w:val="en-US"/>
        </w:rPr>
        <w:t xml:space="preserve"> </w:t>
      </w:r>
      <w:r w:rsidR="00E3119F" w:rsidRPr="00BE7DD1">
        <w:rPr>
          <w:rFonts w:asciiTheme="minorHAnsi" w:eastAsia="Times New Roman" w:hAnsiTheme="minorHAnsi" w:cstheme="minorHAnsi"/>
          <w:lang w:val="en-US"/>
        </w:rPr>
        <w:t xml:space="preserve">host institution within the KFLA region will be evaluated. </w:t>
      </w:r>
      <w:r w:rsidR="009472C1" w:rsidRPr="00BE7DD1">
        <w:rPr>
          <w:rFonts w:asciiTheme="minorHAnsi" w:eastAsia="Times New Roman" w:hAnsiTheme="minorHAnsi" w:cstheme="minorHAnsi"/>
          <w:lang w:val="en-US"/>
        </w:rPr>
        <w:t xml:space="preserve">Budget expenses and contributions must adhere to </w:t>
      </w:r>
      <w:hyperlink r:id="rId21" w:history="1">
        <w:r w:rsidR="009472C1" w:rsidRPr="00BE7DD1">
          <w:rPr>
            <w:rStyle w:val="Hyperlink"/>
            <w:rFonts w:asciiTheme="minorHAnsi" w:eastAsia="Times New Roman" w:hAnsiTheme="minorHAnsi" w:cstheme="minorHAnsi"/>
            <w:lang w:val="en-US"/>
          </w:rPr>
          <w:t>Tri-Council Guidelines</w:t>
        </w:r>
      </w:hyperlink>
      <w:r w:rsidR="009472C1" w:rsidRPr="00BE7DD1">
        <w:rPr>
          <w:rFonts w:asciiTheme="minorHAnsi" w:eastAsia="Times New Roman" w:hAnsiTheme="minorHAnsi" w:cstheme="minorHAnsi"/>
          <w:lang w:val="en-US"/>
        </w:rPr>
        <w:t>.</w:t>
      </w:r>
    </w:p>
    <w:p w14:paraId="3ED0E399" w14:textId="7AE54FA1" w:rsidR="000A69C0" w:rsidRPr="00BE7DD1" w:rsidRDefault="000A69C0" w:rsidP="4C02220D">
      <w:pPr>
        <w:spacing w:after="0" w:line="240" w:lineRule="auto"/>
        <w:rPr>
          <w:rFonts w:asciiTheme="minorHAnsi" w:eastAsia="Times New Roman" w:hAnsiTheme="minorHAnsi" w:cstheme="minorBidi"/>
          <w:lang w:val="en-US"/>
        </w:rPr>
      </w:pPr>
    </w:p>
    <w:p w14:paraId="6498D60B" w14:textId="77777777" w:rsidR="003D46C3" w:rsidRPr="00BE7DD1" w:rsidRDefault="003D46C3" w:rsidP="003D46C3">
      <w:pPr>
        <w:spacing w:after="0" w:line="240" w:lineRule="auto"/>
        <w:rPr>
          <w:rFonts w:asciiTheme="minorHAnsi" w:eastAsia="MS Mincho" w:hAnsiTheme="minorHAnsi" w:cstheme="minorHAnsi"/>
          <w:lang w:val="en-US"/>
        </w:rPr>
      </w:pPr>
      <w:r w:rsidRPr="00BE7DD1">
        <w:rPr>
          <w:rFonts w:asciiTheme="minorHAnsi" w:eastAsia="MS Mincho" w:hAnsiTheme="minorHAnsi" w:cstheme="minorHAnsi"/>
          <w:b/>
          <w:lang w:val="en-US"/>
        </w:rPr>
        <w:t>Terms and Conditions</w:t>
      </w:r>
    </w:p>
    <w:p w14:paraId="56584421" w14:textId="77777777" w:rsidR="003D46C3" w:rsidRPr="00BE7DD1" w:rsidRDefault="003D46C3" w:rsidP="003D46C3">
      <w:pPr>
        <w:spacing w:after="0" w:line="240" w:lineRule="auto"/>
        <w:rPr>
          <w:rFonts w:asciiTheme="minorHAnsi" w:eastAsia="MS Mincho" w:hAnsiTheme="minorHAnsi" w:cstheme="minorHAnsi"/>
          <w:lang w:val="en-US"/>
        </w:rPr>
      </w:pPr>
      <w:r w:rsidRPr="00BE7DD1">
        <w:rPr>
          <w:rFonts w:asciiTheme="minorHAnsi" w:eastAsia="MS Mincho" w:hAnsiTheme="minorHAnsi" w:cstheme="minorHAnsi"/>
          <w:lang w:val="en-US"/>
        </w:rPr>
        <w:t xml:space="preserve">By submitting a proposal, the applicant/organization acknowledges and agrees that CFN has no liability or obligation to any applicant/organization, except to the party (or parties) that is awarded the contract by CFN in its sole discretion.  CFN shall be fully and forever released and discharged of all liability and obligations in connection with this </w:t>
      </w:r>
      <w:r w:rsidR="00DA02B3" w:rsidRPr="00BE7DD1">
        <w:rPr>
          <w:rFonts w:asciiTheme="minorHAnsi" w:eastAsia="MS Mincho" w:hAnsiTheme="minorHAnsi" w:cstheme="minorHAnsi"/>
          <w:lang w:val="en-US"/>
        </w:rPr>
        <w:t>grant</w:t>
      </w:r>
      <w:r w:rsidRPr="00BE7DD1">
        <w:rPr>
          <w:rFonts w:asciiTheme="minorHAnsi" w:eastAsia="MS Mincho" w:hAnsiTheme="minorHAnsi" w:cstheme="minorHAnsi"/>
          <w:lang w:val="en-US"/>
        </w:rPr>
        <w:t xml:space="preserve">.  CFN reserves the right to cancel this </w:t>
      </w:r>
      <w:r w:rsidR="00DA02B3" w:rsidRPr="00BE7DD1">
        <w:rPr>
          <w:rFonts w:asciiTheme="minorHAnsi" w:eastAsia="MS Mincho" w:hAnsiTheme="minorHAnsi" w:cstheme="minorHAnsi"/>
          <w:lang w:val="en-US"/>
        </w:rPr>
        <w:t>grant</w:t>
      </w:r>
      <w:r w:rsidRPr="00BE7DD1">
        <w:rPr>
          <w:rFonts w:asciiTheme="minorHAnsi" w:eastAsia="MS Mincho" w:hAnsiTheme="minorHAnsi" w:cstheme="minorHAnsi"/>
          <w:lang w:val="en-US"/>
        </w:rPr>
        <w:t xml:space="preserve"> at any time without any obligation or reimbursement to organizations.</w:t>
      </w:r>
    </w:p>
    <w:p w14:paraId="133A818E" w14:textId="77777777" w:rsidR="003D46C3" w:rsidRPr="00BE7DD1" w:rsidRDefault="003D46C3" w:rsidP="005B3437">
      <w:pPr>
        <w:spacing w:after="0" w:line="240" w:lineRule="auto"/>
        <w:rPr>
          <w:rFonts w:asciiTheme="minorHAnsi" w:hAnsiTheme="minorHAnsi" w:cstheme="minorHAnsi"/>
        </w:rPr>
      </w:pPr>
    </w:p>
    <w:p w14:paraId="4688D6B7" w14:textId="77777777" w:rsidR="00F96499" w:rsidRPr="00BE7DD1" w:rsidRDefault="00F96499" w:rsidP="00F96499">
      <w:pPr>
        <w:spacing w:after="0" w:line="240" w:lineRule="auto"/>
        <w:rPr>
          <w:rFonts w:asciiTheme="minorHAnsi" w:hAnsiTheme="minorHAnsi" w:cstheme="minorHAnsi"/>
          <w:b/>
        </w:rPr>
      </w:pPr>
      <w:r w:rsidRPr="00BE7DD1">
        <w:rPr>
          <w:rFonts w:asciiTheme="minorHAnsi" w:hAnsiTheme="minorHAnsi" w:cstheme="minorHAnsi"/>
          <w:b/>
        </w:rPr>
        <w:t>Contact for Further Information</w:t>
      </w:r>
    </w:p>
    <w:p w14:paraId="0AA1F1D1" w14:textId="77777777" w:rsidR="00F96499" w:rsidRPr="00BE7DD1" w:rsidRDefault="00F96499" w:rsidP="00F96499">
      <w:pPr>
        <w:spacing w:after="0" w:line="240" w:lineRule="auto"/>
        <w:rPr>
          <w:rFonts w:asciiTheme="minorHAnsi" w:hAnsiTheme="minorHAnsi" w:cstheme="minorHAnsi"/>
        </w:rPr>
      </w:pPr>
      <w:r w:rsidRPr="00BE7DD1">
        <w:rPr>
          <w:rFonts w:asciiTheme="minorHAnsi" w:hAnsiTheme="minorHAnsi" w:cstheme="minorHAnsi"/>
        </w:rPr>
        <w:t>Perry Kim, PhD, Assistant Scientific Director</w:t>
      </w:r>
    </w:p>
    <w:p w14:paraId="39785043" w14:textId="75BD8195" w:rsidR="00F96499" w:rsidRPr="00BE7DD1" w:rsidRDefault="4C02220D" w:rsidP="4C02220D">
      <w:pPr>
        <w:spacing w:after="0" w:line="240" w:lineRule="auto"/>
        <w:rPr>
          <w:rFonts w:asciiTheme="minorHAnsi" w:hAnsiTheme="minorHAnsi" w:cstheme="minorBidi"/>
        </w:rPr>
      </w:pPr>
      <w:r w:rsidRPr="4C02220D">
        <w:rPr>
          <w:rFonts w:asciiTheme="minorHAnsi" w:hAnsiTheme="minorHAnsi" w:cstheme="minorBidi"/>
        </w:rPr>
        <w:t>Email: research@CFN-nce.ca</w:t>
      </w:r>
    </w:p>
    <w:sectPr w:rsidR="00F96499" w:rsidRPr="00BE7DD1" w:rsidSect="0066434B">
      <w:footerReference w:type="default" r:id="rId22"/>
      <w:footerReference w:type="first" r:id="rId23"/>
      <w:type w:val="continuous"/>
      <w:pgSz w:w="12240" w:h="15840"/>
      <w:pgMar w:top="720" w:right="1080" w:bottom="576" w:left="108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72E9" w14:textId="77777777" w:rsidR="00951BF3" w:rsidRDefault="00951BF3" w:rsidP="00E442C1">
      <w:pPr>
        <w:spacing w:after="0" w:line="240" w:lineRule="auto"/>
      </w:pPr>
      <w:r>
        <w:separator/>
      </w:r>
    </w:p>
  </w:endnote>
  <w:endnote w:type="continuationSeparator" w:id="0">
    <w:p w14:paraId="2C2B94E7" w14:textId="77777777" w:rsidR="00951BF3" w:rsidRDefault="00951BF3" w:rsidP="00E4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DA62" w14:textId="77777777" w:rsidR="00811D88" w:rsidRPr="00BE606A" w:rsidRDefault="00811D88" w:rsidP="00FF5B0D">
    <w:pPr>
      <w:pStyle w:val="Footer"/>
      <w:spacing w:after="40" w:line="240" w:lineRule="auto"/>
      <w:jc w:val="right"/>
      <w:rPr>
        <w:color w:val="005289"/>
        <w:sz w:val="18"/>
        <w:szCs w:val="18"/>
      </w:rPr>
    </w:pPr>
    <w:r>
      <w:rPr>
        <w:color w:val="005289"/>
        <w:sz w:val="18"/>
        <w:szCs w:val="18"/>
      </w:rPr>
      <w:tab/>
    </w:r>
    <w:r w:rsidR="005D6FB6">
      <w:rPr>
        <w:color w:val="005289"/>
        <w:sz w:val="18"/>
        <w:szCs w:val="18"/>
        <w:lang w:val="en-US"/>
      </w:rPr>
      <w:t>CANADIAN FRAILTY NETWORK (CFN)</w:t>
    </w:r>
    <w:r>
      <w:rPr>
        <w:color w:val="005289"/>
        <w:sz w:val="18"/>
        <w:szCs w:val="18"/>
      </w:rPr>
      <w:tab/>
    </w:r>
  </w:p>
  <w:p w14:paraId="2EC4B1DA" w14:textId="77777777" w:rsidR="00811D88" w:rsidRPr="006F0EFC" w:rsidRDefault="00811D88" w:rsidP="00FF5B0D">
    <w:pPr>
      <w:pStyle w:val="Footer"/>
      <w:pBdr>
        <w:top w:val="single" w:sz="48" w:space="1" w:color="C6D32D"/>
      </w:pBdr>
      <w:spacing w:before="60" w:after="0" w:line="240" w:lineRule="auto"/>
      <w:jc w:val="center"/>
      <w:rPr>
        <w:color w:val="005289"/>
        <w:sz w:val="18"/>
        <w:szCs w:val="18"/>
      </w:rPr>
    </w:pPr>
    <w:r w:rsidRPr="00BE606A">
      <w:rPr>
        <w:color w:val="005289"/>
        <w:sz w:val="18"/>
        <w:szCs w:val="18"/>
      </w:rPr>
      <w:t xml:space="preserve">Kidd House, 100 Stuart Street, Kingston, ON, Canada, K7L 3N6 </w:t>
    </w:r>
    <w:r w:rsidR="00E06239">
      <w:rPr>
        <w:color w:val="005289"/>
        <w:sz w:val="18"/>
        <w:szCs w:val="18"/>
      </w:rPr>
      <w:t xml:space="preserve">    •     </w:t>
    </w:r>
    <w:r w:rsidR="000311F1">
      <w:rPr>
        <w:color w:val="005289"/>
        <w:sz w:val="18"/>
        <w:szCs w:val="18"/>
      </w:rPr>
      <w:t>(613) 549-6666, x.</w:t>
    </w:r>
    <w:r w:rsidR="00033F3A">
      <w:rPr>
        <w:color w:val="005289"/>
        <w:sz w:val="18"/>
        <w:szCs w:val="18"/>
        <w:lang w:val="en-US"/>
      </w:rPr>
      <w:t>7986</w:t>
    </w:r>
    <w:r w:rsidR="005D6FB6">
      <w:rPr>
        <w:color w:val="005289"/>
        <w:sz w:val="18"/>
        <w:szCs w:val="18"/>
      </w:rPr>
      <w:t xml:space="preserve">     •     www.cf</w:t>
    </w:r>
    <w:r w:rsidRPr="00BE606A">
      <w:rPr>
        <w:color w:val="005289"/>
        <w:sz w:val="18"/>
        <w:szCs w:val="18"/>
      </w:rPr>
      <w:t>n-nce.ca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3398" w14:textId="77777777" w:rsidR="00811D88" w:rsidRPr="00BE606A" w:rsidRDefault="00811D88" w:rsidP="005A4B6E">
    <w:pPr>
      <w:pStyle w:val="Footer"/>
      <w:spacing w:after="40" w:line="240" w:lineRule="auto"/>
      <w:jc w:val="right"/>
      <w:rPr>
        <w:color w:val="005289"/>
        <w:sz w:val="18"/>
        <w:szCs w:val="18"/>
      </w:rPr>
    </w:pPr>
    <w:r>
      <w:rPr>
        <w:color w:val="005289"/>
        <w:sz w:val="18"/>
        <w:szCs w:val="18"/>
      </w:rPr>
      <w:tab/>
    </w:r>
    <w:r w:rsidR="005D6FB6">
      <w:rPr>
        <w:color w:val="005289"/>
        <w:sz w:val="18"/>
        <w:szCs w:val="18"/>
        <w:lang w:val="en-US"/>
      </w:rPr>
      <w:t xml:space="preserve">CANADIAN FRAILTY </w:t>
    </w:r>
    <w:proofErr w:type="gramStart"/>
    <w:r w:rsidR="005D6FB6">
      <w:rPr>
        <w:color w:val="005289"/>
        <w:sz w:val="18"/>
        <w:szCs w:val="18"/>
        <w:lang w:val="en-US"/>
      </w:rPr>
      <w:t xml:space="preserve">NETWORK </w:t>
    </w:r>
    <w:r w:rsidR="006B5EC0">
      <w:rPr>
        <w:color w:val="005289"/>
        <w:sz w:val="18"/>
        <w:szCs w:val="18"/>
        <w:lang w:val="en-US"/>
      </w:rPr>
      <w:t xml:space="preserve"> </w:t>
    </w:r>
    <w:r w:rsidR="005D6FB6">
      <w:rPr>
        <w:color w:val="005289"/>
        <w:sz w:val="18"/>
        <w:szCs w:val="18"/>
      </w:rPr>
      <w:t>(</w:t>
    </w:r>
    <w:proofErr w:type="gramEnd"/>
    <w:r w:rsidR="005D6FB6">
      <w:rPr>
        <w:color w:val="005289"/>
        <w:sz w:val="18"/>
        <w:szCs w:val="18"/>
      </w:rPr>
      <w:t>CF</w:t>
    </w:r>
    <w:r w:rsidRPr="00BE606A">
      <w:rPr>
        <w:color w:val="005289"/>
        <w:sz w:val="18"/>
        <w:szCs w:val="18"/>
      </w:rPr>
      <w:t>N)</w:t>
    </w:r>
    <w:r>
      <w:rPr>
        <w:color w:val="005289"/>
        <w:sz w:val="18"/>
        <w:szCs w:val="18"/>
      </w:rPr>
      <w:tab/>
    </w:r>
    <w:r w:rsidRPr="005A4B6E">
      <w:rPr>
        <w:color w:val="005289"/>
        <w:sz w:val="18"/>
        <w:szCs w:val="18"/>
      </w:rPr>
      <w:fldChar w:fldCharType="begin"/>
    </w:r>
    <w:r w:rsidRPr="005A4B6E">
      <w:rPr>
        <w:color w:val="005289"/>
        <w:sz w:val="18"/>
        <w:szCs w:val="18"/>
      </w:rPr>
      <w:instrText xml:space="preserve"> PAGE   \* MERGEFORMAT </w:instrText>
    </w:r>
    <w:r w:rsidRPr="005A4B6E">
      <w:rPr>
        <w:color w:val="005289"/>
        <w:sz w:val="18"/>
        <w:szCs w:val="18"/>
      </w:rPr>
      <w:fldChar w:fldCharType="separate"/>
    </w:r>
    <w:r w:rsidR="0066434B">
      <w:rPr>
        <w:noProof/>
        <w:color w:val="005289"/>
        <w:sz w:val="18"/>
        <w:szCs w:val="18"/>
      </w:rPr>
      <w:t>1</w:t>
    </w:r>
    <w:r w:rsidRPr="005A4B6E">
      <w:rPr>
        <w:noProof/>
        <w:color w:val="005289"/>
        <w:sz w:val="18"/>
        <w:szCs w:val="18"/>
      </w:rPr>
      <w:fldChar w:fldCharType="end"/>
    </w:r>
  </w:p>
  <w:p w14:paraId="167012DB" w14:textId="77777777" w:rsidR="00811D88" w:rsidRPr="006F0EFC" w:rsidRDefault="00811D88" w:rsidP="006F0EFC">
    <w:pPr>
      <w:pStyle w:val="Footer"/>
      <w:pBdr>
        <w:top w:val="single" w:sz="48" w:space="1" w:color="C6D32D"/>
      </w:pBdr>
      <w:spacing w:before="60" w:after="0" w:line="240" w:lineRule="auto"/>
      <w:jc w:val="center"/>
      <w:rPr>
        <w:color w:val="005289"/>
        <w:sz w:val="18"/>
        <w:szCs w:val="18"/>
      </w:rPr>
    </w:pPr>
    <w:r w:rsidRPr="00BE606A">
      <w:rPr>
        <w:color w:val="005289"/>
        <w:sz w:val="18"/>
        <w:szCs w:val="18"/>
      </w:rPr>
      <w:t xml:space="preserve">Kidd House, 100 Stuart Street, Kingston, ON, Canada, K7L 3N6 </w:t>
    </w:r>
    <w:r w:rsidR="006B5EC0">
      <w:rPr>
        <w:color w:val="005289"/>
        <w:sz w:val="18"/>
        <w:szCs w:val="18"/>
      </w:rPr>
      <w:t xml:space="preserve">    •     (613) 549-6666, x.</w:t>
    </w:r>
    <w:r w:rsidR="008F2EB1">
      <w:rPr>
        <w:color w:val="005289"/>
        <w:sz w:val="18"/>
        <w:szCs w:val="18"/>
        <w:lang w:val="en-US"/>
      </w:rPr>
      <w:t>7984</w:t>
    </w:r>
    <w:r w:rsidR="005D6FB6">
      <w:rPr>
        <w:color w:val="005289"/>
        <w:sz w:val="18"/>
        <w:szCs w:val="18"/>
      </w:rPr>
      <w:t xml:space="preserve">     •     www.cf</w:t>
    </w:r>
    <w:r w:rsidRPr="00BE606A">
      <w:rPr>
        <w:color w:val="005289"/>
        <w:sz w:val="18"/>
        <w:szCs w:val="18"/>
      </w:rPr>
      <w:t>n-nce.ca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0104" w14:textId="77777777" w:rsidR="00951BF3" w:rsidRDefault="00951BF3" w:rsidP="00E442C1">
      <w:pPr>
        <w:spacing w:after="0" w:line="240" w:lineRule="auto"/>
      </w:pPr>
      <w:r>
        <w:separator/>
      </w:r>
    </w:p>
  </w:footnote>
  <w:footnote w:type="continuationSeparator" w:id="0">
    <w:p w14:paraId="58785779" w14:textId="77777777" w:rsidR="00951BF3" w:rsidRDefault="00951BF3" w:rsidP="00E44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07F9"/>
    <w:multiLevelType w:val="multilevel"/>
    <w:tmpl w:val="24E6029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A64623"/>
    <w:multiLevelType w:val="hybridMultilevel"/>
    <w:tmpl w:val="10060424"/>
    <w:lvl w:ilvl="0" w:tplc="4C3E339A">
      <w:start w:val="1"/>
      <w:numFmt w:val="decimal"/>
      <w:lvlText w:val="%1."/>
      <w:lvlJc w:val="left"/>
      <w:pPr>
        <w:ind w:left="720" w:hanging="360"/>
      </w:pPr>
      <w:rPr>
        <w:rFonts w:ascii="Calibri" w:eastAsia="Times New Roman" w:hAnsi="Calibri"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C37B5F"/>
    <w:multiLevelType w:val="hybridMultilevel"/>
    <w:tmpl w:val="6CFC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872AF"/>
    <w:multiLevelType w:val="multilevel"/>
    <w:tmpl w:val="24E6029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F2C57FA"/>
    <w:multiLevelType w:val="hybridMultilevel"/>
    <w:tmpl w:val="3118EFC8"/>
    <w:lvl w:ilvl="0" w:tplc="DE560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B87AAD"/>
    <w:multiLevelType w:val="hybridMultilevel"/>
    <w:tmpl w:val="156C43AE"/>
    <w:lvl w:ilvl="0" w:tplc="B8EE2EFE">
      <w:start w:val="1"/>
      <w:numFmt w:val="decimal"/>
      <w:lvlText w:val="%1."/>
      <w:lvlJc w:val="left"/>
      <w:pPr>
        <w:ind w:left="720" w:hanging="360"/>
      </w:pPr>
    </w:lvl>
    <w:lvl w:ilvl="1" w:tplc="4636D5B6">
      <w:start w:val="1"/>
      <w:numFmt w:val="lowerLetter"/>
      <w:lvlText w:val="%2."/>
      <w:lvlJc w:val="left"/>
      <w:pPr>
        <w:ind w:left="1440" w:hanging="360"/>
      </w:pPr>
    </w:lvl>
    <w:lvl w:ilvl="2" w:tplc="2B920016">
      <w:start w:val="1"/>
      <w:numFmt w:val="lowerRoman"/>
      <w:lvlText w:val="%3."/>
      <w:lvlJc w:val="right"/>
      <w:pPr>
        <w:ind w:left="2160" w:hanging="180"/>
      </w:pPr>
    </w:lvl>
    <w:lvl w:ilvl="3" w:tplc="874E3A50">
      <w:start w:val="1"/>
      <w:numFmt w:val="decimal"/>
      <w:lvlText w:val="%4."/>
      <w:lvlJc w:val="left"/>
      <w:pPr>
        <w:ind w:left="2880" w:hanging="360"/>
      </w:pPr>
    </w:lvl>
    <w:lvl w:ilvl="4" w:tplc="60C0126A">
      <w:start w:val="1"/>
      <w:numFmt w:val="lowerLetter"/>
      <w:lvlText w:val="%5."/>
      <w:lvlJc w:val="left"/>
      <w:pPr>
        <w:ind w:left="3600" w:hanging="360"/>
      </w:pPr>
    </w:lvl>
    <w:lvl w:ilvl="5" w:tplc="CA92CE7C">
      <w:start w:val="1"/>
      <w:numFmt w:val="lowerRoman"/>
      <w:lvlText w:val="%6."/>
      <w:lvlJc w:val="right"/>
      <w:pPr>
        <w:ind w:left="4320" w:hanging="180"/>
      </w:pPr>
    </w:lvl>
    <w:lvl w:ilvl="6" w:tplc="1C0A0DE2">
      <w:start w:val="1"/>
      <w:numFmt w:val="decimal"/>
      <w:lvlText w:val="%7."/>
      <w:lvlJc w:val="left"/>
      <w:pPr>
        <w:ind w:left="5040" w:hanging="360"/>
      </w:pPr>
    </w:lvl>
    <w:lvl w:ilvl="7" w:tplc="0D84F5B0">
      <w:start w:val="1"/>
      <w:numFmt w:val="lowerLetter"/>
      <w:lvlText w:val="%8."/>
      <w:lvlJc w:val="left"/>
      <w:pPr>
        <w:ind w:left="5760" w:hanging="360"/>
      </w:pPr>
    </w:lvl>
    <w:lvl w:ilvl="8" w:tplc="1856F002">
      <w:start w:val="1"/>
      <w:numFmt w:val="lowerRoman"/>
      <w:lvlText w:val="%9."/>
      <w:lvlJc w:val="right"/>
      <w:pPr>
        <w:ind w:left="6480" w:hanging="180"/>
      </w:pPr>
    </w:lvl>
  </w:abstractNum>
  <w:abstractNum w:abstractNumId="6" w15:restartNumberingAfterBreak="0">
    <w:nsid w:val="4E9A3469"/>
    <w:multiLevelType w:val="hybridMultilevel"/>
    <w:tmpl w:val="B148893C"/>
    <w:lvl w:ilvl="0" w:tplc="68F874F6">
      <w:start w:val="1"/>
      <w:numFmt w:val="decimal"/>
      <w:lvlText w:val="%1."/>
      <w:lvlJc w:val="left"/>
      <w:pPr>
        <w:ind w:left="720" w:hanging="360"/>
      </w:pPr>
    </w:lvl>
    <w:lvl w:ilvl="1" w:tplc="82E2BA78">
      <w:start w:val="1"/>
      <w:numFmt w:val="lowerLetter"/>
      <w:lvlText w:val="%2."/>
      <w:lvlJc w:val="left"/>
      <w:pPr>
        <w:ind w:left="1440" w:hanging="360"/>
      </w:pPr>
    </w:lvl>
    <w:lvl w:ilvl="2" w:tplc="2EAE1194">
      <w:start w:val="1"/>
      <w:numFmt w:val="lowerRoman"/>
      <w:lvlText w:val="%3."/>
      <w:lvlJc w:val="right"/>
      <w:pPr>
        <w:ind w:left="2160" w:hanging="180"/>
      </w:pPr>
    </w:lvl>
    <w:lvl w:ilvl="3" w:tplc="B13E2480">
      <w:start w:val="1"/>
      <w:numFmt w:val="decimal"/>
      <w:lvlText w:val="%4."/>
      <w:lvlJc w:val="left"/>
      <w:pPr>
        <w:ind w:left="2880" w:hanging="360"/>
      </w:pPr>
    </w:lvl>
    <w:lvl w:ilvl="4" w:tplc="BC6882DE">
      <w:start w:val="1"/>
      <w:numFmt w:val="lowerLetter"/>
      <w:lvlText w:val="%5."/>
      <w:lvlJc w:val="left"/>
      <w:pPr>
        <w:ind w:left="3600" w:hanging="360"/>
      </w:pPr>
    </w:lvl>
    <w:lvl w:ilvl="5" w:tplc="F190D162">
      <w:start w:val="1"/>
      <w:numFmt w:val="lowerRoman"/>
      <w:lvlText w:val="%6."/>
      <w:lvlJc w:val="right"/>
      <w:pPr>
        <w:ind w:left="4320" w:hanging="180"/>
      </w:pPr>
    </w:lvl>
    <w:lvl w:ilvl="6" w:tplc="1D3CE8CC">
      <w:start w:val="1"/>
      <w:numFmt w:val="decimal"/>
      <w:lvlText w:val="%7."/>
      <w:lvlJc w:val="left"/>
      <w:pPr>
        <w:ind w:left="5040" w:hanging="360"/>
      </w:pPr>
    </w:lvl>
    <w:lvl w:ilvl="7" w:tplc="8D405776">
      <w:start w:val="1"/>
      <w:numFmt w:val="lowerLetter"/>
      <w:lvlText w:val="%8."/>
      <w:lvlJc w:val="left"/>
      <w:pPr>
        <w:ind w:left="5760" w:hanging="360"/>
      </w:pPr>
    </w:lvl>
    <w:lvl w:ilvl="8" w:tplc="CB6A1B4A">
      <w:start w:val="1"/>
      <w:numFmt w:val="lowerRoman"/>
      <w:lvlText w:val="%9."/>
      <w:lvlJc w:val="right"/>
      <w:pPr>
        <w:ind w:left="6480" w:hanging="180"/>
      </w:pPr>
    </w:lvl>
  </w:abstractNum>
  <w:abstractNum w:abstractNumId="7" w15:restartNumberingAfterBreak="0">
    <w:nsid w:val="505648BE"/>
    <w:multiLevelType w:val="hybridMultilevel"/>
    <w:tmpl w:val="B8564F64"/>
    <w:lvl w:ilvl="0" w:tplc="DE56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E2484"/>
    <w:multiLevelType w:val="hybridMultilevel"/>
    <w:tmpl w:val="56B027E0"/>
    <w:lvl w:ilvl="0" w:tplc="75AE1D0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1207C"/>
    <w:multiLevelType w:val="hybridMultilevel"/>
    <w:tmpl w:val="D1A0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F5F75"/>
    <w:multiLevelType w:val="hybridMultilevel"/>
    <w:tmpl w:val="BC3013A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1" w15:restartNumberingAfterBreak="0">
    <w:nsid w:val="65BC33A8"/>
    <w:multiLevelType w:val="hybridMultilevel"/>
    <w:tmpl w:val="C6125762"/>
    <w:lvl w:ilvl="0" w:tplc="B6FC74D8">
      <w:start w:val="1"/>
      <w:numFmt w:val="bullet"/>
      <w:lvlText w:val=""/>
      <w:lvlJc w:val="left"/>
      <w:pPr>
        <w:ind w:left="1080" w:hanging="360"/>
      </w:pPr>
      <w:rPr>
        <w:rFonts w:ascii="Symbol" w:hAnsi="Symbol" w:hint="default"/>
      </w:rPr>
    </w:lvl>
    <w:lvl w:ilvl="1" w:tplc="25F484C4">
      <w:start w:val="1"/>
      <w:numFmt w:val="bullet"/>
      <w:lvlText w:val="o"/>
      <w:lvlJc w:val="left"/>
      <w:pPr>
        <w:ind w:left="1800" w:hanging="360"/>
      </w:pPr>
      <w:rPr>
        <w:rFonts w:ascii="Courier New" w:hAnsi="Courier New" w:hint="default"/>
      </w:rPr>
    </w:lvl>
    <w:lvl w:ilvl="2" w:tplc="DD48A064">
      <w:start w:val="1"/>
      <w:numFmt w:val="bullet"/>
      <w:lvlText w:val=""/>
      <w:lvlJc w:val="left"/>
      <w:pPr>
        <w:ind w:left="2520" w:hanging="360"/>
      </w:pPr>
      <w:rPr>
        <w:rFonts w:ascii="Wingdings" w:hAnsi="Wingdings" w:hint="default"/>
      </w:rPr>
    </w:lvl>
    <w:lvl w:ilvl="3" w:tplc="C9A44DB0">
      <w:start w:val="1"/>
      <w:numFmt w:val="bullet"/>
      <w:lvlText w:val=""/>
      <w:lvlJc w:val="left"/>
      <w:pPr>
        <w:ind w:left="3240" w:hanging="360"/>
      </w:pPr>
      <w:rPr>
        <w:rFonts w:ascii="Symbol" w:hAnsi="Symbol" w:hint="default"/>
      </w:rPr>
    </w:lvl>
    <w:lvl w:ilvl="4" w:tplc="DF10F992">
      <w:start w:val="1"/>
      <w:numFmt w:val="bullet"/>
      <w:lvlText w:val="o"/>
      <w:lvlJc w:val="left"/>
      <w:pPr>
        <w:ind w:left="3960" w:hanging="360"/>
      </w:pPr>
      <w:rPr>
        <w:rFonts w:ascii="Courier New" w:hAnsi="Courier New" w:hint="default"/>
      </w:rPr>
    </w:lvl>
    <w:lvl w:ilvl="5" w:tplc="E8746396">
      <w:start w:val="1"/>
      <w:numFmt w:val="bullet"/>
      <w:lvlText w:val=""/>
      <w:lvlJc w:val="left"/>
      <w:pPr>
        <w:ind w:left="4680" w:hanging="360"/>
      </w:pPr>
      <w:rPr>
        <w:rFonts w:ascii="Wingdings" w:hAnsi="Wingdings" w:hint="default"/>
      </w:rPr>
    </w:lvl>
    <w:lvl w:ilvl="6" w:tplc="E4CAD9D0">
      <w:start w:val="1"/>
      <w:numFmt w:val="bullet"/>
      <w:lvlText w:val=""/>
      <w:lvlJc w:val="left"/>
      <w:pPr>
        <w:ind w:left="5400" w:hanging="360"/>
      </w:pPr>
      <w:rPr>
        <w:rFonts w:ascii="Symbol" w:hAnsi="Symbol" w:hint="default"/>
      </w:rPr>
    </w:lvl>
    <w:lvl w:ilvl="7" w:tplc="98D6D0EC">
      <w:start w:val="1"/>
      <w:numFmt w:val="bullet"/>
      <w:lvlText w:val="o"/>
      <w:lvlJc w:val="left"/>
      <w:pPr>
        <w:ind w:left="6120" w:hanging="360"/>
      </w:pPr>
      <w:rPr>
        <w:rFonts w:ascii="Courier New" w:hAnsi="Courier New" w:hint="default"/>
      </w:rPr>
    </w:lvl>
    <w:lvl w:ilvl="8" w:tplc="6B564EA6">
      <w:start w:val="1"/>
      <w:numFmt w:val="bullet"/>
      <w:lvlText w:val=""/>
      <w:lvlJc w:val="left"/>
      <w:pPr>
        <w:ind w:left="6840" w:hanging="360"/>
      </w:pPr>
      <w:rPr>
        <w:rFonts w:ascii="Wingdings" w:hAnsi="Wingdings" w:hint="default"/>
      </w:rPr>
    </w:lvl>
  </w:abstractNum>
  <w:abstractNum w:abstractNumId="12" w15:restartNumberingAfterBreak="0">
    <w:nsid w:val="67846EBB"/>
    <w:multiLevelType w:val="hybridMultilevel"/>
    <w:tmpl w:val="746E2ABE"/>
    <w:lvl w:ilvl="0" w:tplc="441C50A8">
      <w:start w:val="1"/>
      <w:numFmt w:val="bullet"/>
      <w:lvlText w:val=""/>
      <w:lvlJc w:val="left"/>
      <w:pPr>
        <w:ind w:left="720" w:hanging="360"/>
      </w:pPr>
      <w:rPr>
        <w:rFonts w:ascii="Symbol" w:hAnsi="Symbol" w:hint="default"/>
      </w:rPr>
    </w:lvl>
    <w:lvl w:ilvl="1" w:tplc="9C5842F4">
      <w:start w:val="1"/>
      <w:numFmt w:val="bullet"/>
      <w:lvlText w:val="o"/>
      <w:lvlJc w:val="left"/>
      <w:pPr>
        <w:ind w:left="1440" w:hanging="360"/>
      </w:pPr>
      <w:rPr>
        <w:rFonts w:ascii="Courier New" w:hAnsi="Courier New" w:hint="default"/>
      </w:rPr>
    </w:lvl>
    <w:lvl w:ilvl="2" w:tplc="D4E85344">
      <w:start w:val="1"/>
      <w:numFmt w:val="bullet"/>
      <w:lvlText w:val=""/>
      <w:lvlJc w:val="left"/>
      <w:pPr>
        <w:ind w:left="2160" w:hanging="360"/>
      </w:pPr>
      <w:rPr>
        <w:rFonts w:ascii="Wingdings" w:hAnsi="Wingdings" w:hint="default"/>
      </w:rPr>
    </w:lvl>
    <w:lvl w:ilvl="3" w:tplc="DD28D4FA">
      <w:start w:val="1"/>
      <w:numFmt w:val="bullet"/>
      <w:lvlText w:val=""/>
      <w:lvlJc w:val="left"/>
      <w:pPr>
        <w:ind w:left="2880" w:hanging="360"/>
      </w:pPr>
      <w:rPr>
        <w:rFonts w:ascii="Symbol" w:hAnsi="Symbol" w:hint="default"/>
      </w:rPr>
    </w:lvl>
    <w:lvl w:ilvl="4" w:tplc="2ACAD034">
      <w:start w:val="1"/>
      <w:numFmt w:val="bullet"/>
      <w:lvlText w:val="o"/>
      <w:lvlJc w:val="left"/>
      <w:pPr>
        <w:ind w:left="3600" w:hanging="360"/>
      </w:pPr>
      <w:rPr>
        <w:rFonts w:ascii="Courier New" w:hAnsi="Courier New" w:hint="default"/>
      </w:rPr>
    </w:lvl>
    <w:lvl w:ilvl="5" w:tplc="D5526486">
      <w:start w:val="1"/>
      <w:numFmt w:val="bullet"/>
      <w:lvlText w:val=""/>
      <w:lvlJc w:val="left"/>
      <w:pPr>
        <w:ind w:left="4320" w:hanging="360"/>
      </w:pPr>
      <w:rPr>
        <w:rFonts w:ascii="Wingdings" w:hAnsi="Wingdings" w:hint="default"/>
      </w:rPr>
    </w:lvl>
    <w:lvl w:ilvl="6" w:tplc="0616F2BE">
      <w:start w:val="1"/>
      <w:numFmt w:val="bullet"/>
      <w:lvlText w:val=""/>
      <w:lvlJc w:val="left"/>
      <w:pPr>
        <w:ind w:left="5040" w:hanging="360"/>
      </w:pPr>
      <w:rPr>
        <w:rFonts w:ascii="Symbol" w:hAnsi="Symbol" w:hint="default"/>
      </w:rPr>
    </w:lvl>
    <w:lvl w:ilvl="7" w:tplc="FB1E5C3E">
      <w:start w:val="1"/>
      <w:numFmt w:val="bullet"/>
      <w:lvlText w:val="o"/>
      <w:lvlJc w:val="left"/>
      <w:pPr>
        <w:ind w:left="5760" w:hanging="360"/>
      </w:pPr>
      <w:rPr>
        <w:rFonts w:ascii="Courier New" w:hAnsi="Courier New" w:hint="default"/>
      </w:rPr>
    </w:lvl>
    <w:lvl w:ilvl="8" w:tplc="19C634AC">
      <w:start w:val="1"/>
      <w:numFmt w:val="bullet"/>
      <w:lvlText w:val=""/>
      <w:lvlJc w:val="left"/>
      <w:pPr>
        <w:ind w:left="6480" w:hanging="360"/>
      </w:pPr>
      <w:rPr>
        <w:rFonts w:ascii="Wingdings" w:hAnsi="Wingdings" w:hint="default"/>
      </w:rPr>
    </w:lvl>
  </w:abstractNum>
  <w:abstractNum w:abstractNumId="13" w15:restartNumberingAfterBreak="0">
    <w:nsid w:val="6BD5248F"/>
    <w:multiLevelType w:val="hybridMultilevel"/>
    <w:tmpl w:val="9A309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9023054">
    <w:abstractNumId w:val="12"/>
  </w:num>
  <w:num w:numId="2" w16cid:durableId="1780297067">
    <w:abstractNumId w:val="6"/>
  </w:num>
  <w:num w:numId="3" w16cid:durableId="1967351786">
    <w:abstractNumId w:val="5"/>
  </w:num>
  <w:num w:numId="4" w16cid:durableId="1875582686">
    <w:abstractNumId w:val="11"/>
  </w:num>
  <w:num w:numId="5" w16cid:durableId="1938097836">
    <w:abstractNumId w:val="3"/>
  </w:num>
  <w:num w:numId="6" w16cid:durableId="1519926061">
    <w:abstractNumId w:val="10"/>
  </w:num>
  <w:num w:numId="7" w16cid:durableId="1274173305">
    <w:abstractNumId w:val="0"/>
  </w:num>
  <w:num w:numId="8" w16cid:durableId="266012193">
    <w:abstractNumId w:val="8"/>
  </w:num>
  <w:num w:numId="9" w16cid:durableId="865676958">
    <w:abstractNumId w:val="2"/>
  </w:num>
  <w:num w:numId="10" w16cid:durableId="1146244481">
    <w:abstractNumId w:val="1"/>
  </w:num>
  <w:num w:numId="11" w16cid:durableId="1952010067">
    <w:abstractNumId w:val="13"/>
  </w:num>
  <w:num w:numId="12" w16cid:durableId="1933513465">
    <w:abstractNumId w:val="4"/>
  </w:num>
  <w:num w:numId="13" w16cid:durableId="704331289">
    <w:abstractNumId w:val="9"/>
  </w:num>
  <w:num w:numId="14" w16cid:durableId="23405415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D7"/>
    <w:rsid w:val="000014BC"/>
    <w:rsid w:val="000124B6"/>
    <w:rsid w:val="0001300A"/>
    <w:rsid w:val="00015015"/>
    <w:rsid w:val="00026969"/>
    <w:rsid w:val="000311F1"/>
    <w:rsid w:val="00032533"/>
    <w:rsid w:val="00033F3A"/>
    <w:rsid w:val="000350A5"/>
    <w:rsid w:val="0003576E"/>
    <w:rsid w:val="000408BF"/>
    <w:rsid w:val="00042E93"/>
    <w:rsid w:val="00043C33"/>
    <w:rsid w:val="0004445B"/>
    <w:rsid w:val="00047F8A"/>
    <w:rsid w:val="000515A3"/>
    <w:rsid w:val="0005277E"/>
    <w:rsid w:val="00054821"/>
    <w:rsid w:val="000559ED"/>
    <w:rsid w:val="000573FF"/>
    <w:rsid w:val="00066ED6"/>
    <w:rsid w:val="000672F5"/>
    <w:rsid w:val="000674D4"/>
    <w:rsid w:val="00070453"/>
    <w:rsid w:val="00070F24"/>
    <w:rsid w:val="0007455B"/>
    <w:rsid w:val="0007459D"/>
    <w:rsid w:val="0007751A"/>
    <w:rsid w:val="00077625"/>
    <w:rsid w:val="00077C3F"/>
    <w:rsid w:val="000818B9"/>
    <w:rsid w:val="00083680"/>
    <w:rsid w:val="00084586"/>
    <w:rsid w:val="00085AA1"/>
    <w:rsid w:val="000922B0"/>
    <w:rsid w:val="000943CD"/>
    <w:rsid w:val="00095FC6"/>
    <w:rsid w:val="00096135"/>
    <w:rsid w:val="000A23B9"/>
    <w:rsid w:val="000A69C0"/>
    <w:rsid w:val="000B5F51"/>
    <w:rsid w:val="000C1A41"/>
    <w:rsid w:val="000D1916"/>
    <w:rsid w:val="000D2249"/>
    <w:rsid w:val="000D4BA9"/>
    <w:rsid w:val="000D70BD"/>
    <w:rsid w:val="000E0E79"/>
    <w:rsid w:val="000E2FB9"/>
    <w:rsid w:val="000E343C"/>
    <w:rsid w:val="000E436C"/>
    <w:rsid w:val="000F6640"/>
    <w:rsid w:val="00100C9A"/>
    <w:rsid w:val="001034BF"/>
    <w:rsid w:val="001043F6"/>
    <w:rsid w:val="00105574"/>
    <w:rsid w:val="001148E2"/>
    <w:rsid w:val="00116108"/>
    <w:rsid w:val="001178F2"/>
    <w:rsid w:val="00123701"/>
    <w:rsid w:val="00123F8E"/>
    <w:rsid w:val="00123FBC"/>
    <w:rsid w:val="00124D6B"/>
    <w:rsid w:val="00126CDB"/>
    <w:rsid w:val="00127A2A"/>
    <w:rsid w:val="001331E4"/>
    <w:rsid w:val="001367B4"/>
    <w:rsid w:val="001412DB"/>
    <w:rsid w:val="0014195D"/>
    <w:rsid w:val="00142A49"/>
    <w:rsid w:val="00147169"/>
    <w:rsid w:val="00147763"/>
    <w:rsid w:val="00156F9F"/>
    <w:rsid w:val="001722F6"/>
    <w:rsid w:val="001749D8"/>
    <w:rsid w:val="00174C54"/>
    <w:rsid w:val="00174DBB"/>
    <w:rsid w:val="00175C84"/>
    <w:rsid w:val="00176A22"/>
    <w:rsid w:val="00180063"/>
    <w:rsid w:val="00183D99"/>
    <w:rsid w:val="0018542D"/>
    <w:rsid w:val="0019558A"/>
    <w:rsid w:val="00195D53"/>
    <w:rsid w:val="001A1164"/>
    <w:rsid w:val="001A4469"/>
    <w:rsid w:val="001B1DCC"/>
    <w:rsid w:val="001B7FFD"/>
    <w:rsid w:val="001C3010"/>
    <w:rsid w:val="001C387E"/>
    <w:rsid w:val="001C4EDB"/>
    <w:rsid w:val="001C77BA"/>
    <w:rsid w:val="001D2C4A"/>
    <w:rsid w:val="001D3A4E"/>
    <w:rsid w:val="001D41A0"/>
    <w:rsid w:val="001D49B9"/>
    <w:rsid w:val="001D6719"/>
    <w:rsid w:val="001E1CB4"/>
    <w:rsid w:val="001E31FB"/>
    <w:rsid w:val="001E340D"/>
    <w:rsid w:val="001E4189"/>
    <w:rsid w:val="00203210"/>
    <w:rsid w:val="00205C79"/>
    <w:rsid w:val="00207E63"/>
    <w:rsid w:val="00213B3C"/>
    <w:rsid w:val="002178B5"/>
    <w:rsid w:val="002249CB"/>
    <w:rsid w:val="002277D8"/>
    <w:rsid w:val="002333F2"/>
    <w:rsid w:val="00234D26"/>
    <w:rsid w:val="0023713F"/>
    <w:rsid w:val="00240E8D"/>
    <w:rsid w:val="00241A0D"/>
    <w:rsid w:val="00242D27"/>
    <w:rsid w:val="00246EE3"/>
    <w:rsid w:val="00250012"/>
    <w:rsid w:val="00251769"/>
    <w:rsid w:val="00251F74"/>
    <w:rsid w:val="002531AA"/>
    <w:rsid w:val="002535A7"/>
    <w:rsid w:val="00254B75"/>
    <w:rsid w:val="002567C1"/>
    <w:rsid w:val="00273E78"/>
    <w:rsid w:val="00274B91"/>
    <w:rsid w:val="00274C01"/>
    <w:rsid w:val="00276269"/>
    <w:rsid w:val="002837C6"/>
    <w:rsid w:val="00284507"/>
    <w:rsid w:val="002857E9"/>
    <w:rsid w:val="00285941"/>
    <w:rsid w:val="00287EF7"/>
    <w:rsid w:val="00291634"/>
    <w:rsid w:val="002938F6"/>
    <w:rsid w:val="00294755"/>
    <w:rsid w:val="0029564C"/>
    <w:rsid w:val="002A16CB"/>
    <w:rsid w:val="002A3483"/>
    <w:rsid w:val="002A3C28"/>
    <w:rsid w:val="002A70F7"/>
    <w:rsid w:val="002A7150"/>
    <w:rsid w:val="002B056F"/>
    <w:rsid w:val="002B1105"/>
    <w:rsid w:val="002B2FE9"/>
    <w:rsid w:val="002B3385"/>
    <w:rsid w:val="002B3C9B"/>
    <w:rsid w:val="002B5090"/>
    <w:rsid w:val="002B66FD"/>
    <w:rsid w:val="002C0DE4"/>
    <w:rsid w:val="002C496B"/>
    <w:rsid w:val="002C7712"/>
    <w:rsid w:val="002E33E7"/>
    <w:rsid w:val="002E73F5"/>
    <w:rsid w:val="002F17B2"/>
    <w:rsid w:val="002F568E"/>
    <w:rsid w:val="0030471E"/>
    <w:rsid w:val="00305F40"/>
    <w:rsid w:val="00307360"/>
    <w:rsid w:val="0031296E"/>
    <w:rsid w:val="003160AD"/>
    <w:rsid w:val="00321840"/>
    <w:rsid w:val="00323CF6"/>
    <w:rsid w:val="003240D0"/>
    <w:rsid w:val="003242B8"/>
    <w:rsid w:val="00324F71"/>
    <w:rsid w:val="003263F7"/>
    <w:rsid w:val="00336459"/>
    <w:rsid w:val="00336AC7"/>
    <w:rsid w:val="00340063"/>
    <w:rsid w:val="0034210E"/>
    <w:rsid w:val="00345EE5"/>
    <w:rsid w:val="00346C47"/>
    <w:rsid w:val="003476F5"/>
    <w:rsid w:val="0035223C"/>
    <w:rsid w:val="0035245D"/>
    <w:rsid w:val="00357C54"/>
    <w:rsid w:val="00367A12"/>
    <w:rsid w:val="00367E61"/>
    <w:rsid w:val="0037058B"/>
    <w:rsid w:val="00373B97"/>
    <w:rsid w:val="003763BB"/>
    <w:rsid w:val="0038474F"/>
    <w:rsid w:val="00385595"/>
    <w:rsid w:val="003869BC"/>
    <w:rsid w:val="00393544"/>
    <w:rsid w:val="003968D7"/>
    <w:rsid w:val="003A28CC"/>
    <w:rsid w:val="003A2B06"/>
    <w:rsid w:val="003B0C03"/>
    <w:rsid w:val="003B571F"/>
    <w:rsid w:val="003C0918"/>
    <w:rsid w:val="003C1974"/>
    <w:rsid w:val="003D07F0"/>
    <w:rsid w:val="003D0F06"/>
    <w:rsid w:val="003D2A94"/>
    <w:rsid w:val="003D46C3"/>
    <w:rsid w:val="003E417C"/>
    <w:rsid w:val="003E6031"/>
    <w:rsid w:val="003E66FC"/>
    <w:rsid w:val="003E67CA"/>
    <w:rsid w:val="003F3438"/>
    <w:rsid w:val="003F38A0"/>
    <w:rsid w:val="003F5788"/>
    <w:rsid w:val="00400D77"/>
    <w:rsid w:val="00404E75"/>
    <w:rsid w:val="004054E7"/>
    <w:rsid w:val="00406683"/>
    <w:rsid w:val="00414AED"/>
    <w:rsid w:val="00420A07"/>
    <w:rsid w:val="0042180B"/>
    <w:rsid w:val="0042795D"/>
    <w:rsid w:val="004313E4"/>
    <w:rsid w:val="00431AF6"/>
    <w:rsid w:val="004331D6"/>
    <w:rsid w:val="00433605"/>
    <w:rsid w:val="004363BC"/>
    <w:rsid w:val="00436806"/>
    <w:rsid w:val="004405B9"/>
    <w:rsid w:val="00443876"/>
    <w:rsid w:val="00443FE0"/>
    <w:rsid w:val="004530B3"/>
    <w:rsid w:val="00453402"/>
    <w:rsid w:val="00456270"/>
    <w:rsid w:val="00461DFE"/>
    <w:rsid w:val="004621DC"/>
    <w:rsid w:val="004641E8"/>
    <w:rsid w:val="00465FD0"/>
    <w:rsid w:val="0046640E"/>
    <w:rsid w:val="00466C7B"/>
    <w:rsid w:val="00467DC0"/>
    <w:rsid w:val="00470AA0"/>
    <w:rsid w:val="004717D7"/>
    <w:rsid w:val="004720A4"/>
    <w:rsid w:val="0047270C"/>
    <w:rsid w:val="004750E1"/>
    <w:rsid w:val="0047741D"/>
    <w:rsid w:val="004775F9"/>
    <w:rsid w:val="00480012"/>
    <w:rsid w:val="00480EC0"/>
    <w:rsid w:val="004810F4"/>
    <w:rsid w:val="0048506A"/>
    <w:rsid w:val="00485B12"/>
    <w:rsid w:val="004878E5"/>
    <w:rsid w:val="004934F0"/>
    <w:rsid w:val="00493BD9"/>
    <w:rsid w:val="004948E0"/>
    <w:rsid w:val="004A6C63"/>
    <w:rsid w:val="004B3818"/>
    <w:rsid w:val="004B6A4F"/>
    <w:rsid w:val="004B7A69"/>
    <w:rsid w:val="004C24AC"/>
    <w:rsid w:val="004C666D"/>
    <w:rsid w:val="004D0619"/>
    <w:rsid w:val="004D1A91"/>
    <w:rsid w:val="004D1B7D"/>
    <w:rsid w:val="004D5385"/>
    <w:rsid w:val="004E1E8E"/>
    <w:rsid w:val="004E246D"/>
    <w:rsid w:val="004E41B8"/>
    <w:rsid w:val="004E468E"/>
    <w:rsid w:val="004E736F"/>
    <w:rsid w:val="004E7571"/>
    <w:rsid w:val="004F182D"/>
    <w:rsid w:val="004F31CC"/>
    <w:rsid w:val="004F588A"/>
    <w:rsid w:val="0050004E"/>
    <w:rsid w:val="00501CEA"/>
    <w:rsid w:val="00501D7A"/>
    <w:rsid w:val="0050409A"/>
    <w:rsid w:val="00504913"/>
    <w:rsid w:val="00505216"/>
    <w:rsid w:val="005175D7"/>
    <w:rsid w:val="00520E97"/>
    <w:rsid w:val="00520F59"/>
    <w:rsid w:val="00524923"/>
    <w:rsid w:val="00526028"/>
    <w:rsid w:val="0053327B"/>
    <w:rsid w:val="0053551D"/>
    <w:rsid w:val="00535D69"/>
    <w:rsid w:val="005379EF"/>
    <w:rsid w:val="00540FEA"/>
    <w:rsid w:val="005455A8"/>
    <w:rsid w:val="005456A3"/>
    <w:rsid w:val="00545EC0"/>
    <w:rsid w:val="00550001"/>
    <w:rsid w:val="00550680"/>
    <w:rsid w:val="00551124"/>
    <w:rsid w:val="00551E8A"/>
    <w:rsid w:val="005554A8"/>
    <w:rsid w:val="0055683F"/>
    <w:rsid w:val="00557C56"/>
    <w:rsid w:val="00560852"/>
    <w:rsid w:val="00560EFA"/>
    <w:rsid w:val="00562ED1"/>
    <w:rsid w:val="00564C23"/>
    <w:rsid w:val="00567A22"/>
    <w:rsid w:val="005709A9"/>
    <w:rsid w:val="005773B7"/>
    <w:rsid w:val="00582147"/>
    <w:rsid w:val="00583D6B"/>
    <w:rsid w:val="0058446D"/>
    <w:rsid w:val="005848CC"/>
    <w:rsid w:val="00585AA9"/>
    <w:rsid w:val="00587030"/>
    <w:rsid w:val="00592944"/>
    <w:rsid w:val="00596A4C"/>
    <w:rsid w:val="00597065"/>
    <w:rsid w:val="0059737F"/>
    <w:rsid w:val="005A05C7"/>
    <w:rsid w:val="005A2472"/>
    <w:rsid w:val="005A432A"/>
    <w:rsid w:val="005A4B6E"/>
    <w:rsid w:val="005B12DE"/>
    <w:rsid w:val="005B15C9"/>
    <w:rsid w:val="005B2DE1"/>
    <w:rsid w:val="005B31C9"/>
    <w:rsid w:val="005B3437"/>
    <w:rsid w:val="005B55EC"/>
    <w:rsid w:val="005B7011"/>
    <w:rsid w:val="005C009A"/>
    <w:rsid w:val="005C094C"/>
    <w:rsid w:val="005C28E7"/>
    <w:rsid w:val="005C4BCE"/>
    <w:rsid w:val="005C521D"/>
    <w:rsid w:val="005D0735"/>
    <w:rsid w:val="005D6FB6"/>
    <w:rsid w:val="005E0C41"/>
    <w:rsid w:val="005E2108"/>
    <w:rsid w:val="005E2F03"/>
    <w:rsid w:val="005E3160"/>
    <w:rsid w:val="005E4367"/>
    <w:rsid w:val="005E5BA7"/>
    <w:rsid w:val="005E6441"/>
    <w:rsid w:val="005F53AC"/>
    <w:rsid w:val="005F5418"/>
    <w:rsid w:val="006019F4"/>
    <w:rsid w:val="0060201C"/>
    <w:rsid w:val="00603E7E"/>
    <w:rsid w:val="00611F98"/>
    <w:rsid w:val="00613040"/>
    <w:rsid w:val="006141D2"/>
    <w:rsid w:val="00614457"/>
    <w:rsid w:val="00620233"/>
    <w:rsid w:val="00620A8E"/>
    <w:rsid w:val="00620D7F"/>
    <w:rsid w:val="006407CC"/>
    <w:rsid w:val="00641D21"/>
    <w:rsid w:val="00642738"/>
    <w:rsid w:val="0064349D"/>
    <w:rsid w:val="00645E9C"/>
    <w:rsid w:val="00650DFB"/>
    <w:rsid w:val="00654535"/>
    <w:rsid w:val="00657BE6"/>
    <w:rsid w:val="0066434B"/>
    <w:rsid w:val="00667ACC"/>
    <w:rsid w:val="00674844"/>
    <w:rsid w:val="00694978"/>
    <w:rsid w:val="00694FFB"/>
    <w:rsid w:val="0069566B"/>
    <w:rsid w:val="00695782"/>
    <w:rsid w:val="006B062D"/>
    <w:rsid w:val="006B12B9"/>
    <w:rsid w:val="006B1819"/>
    <w:rsid w:val="006B3728"/>
    <w:rsid w:val="006B5A2A"/>
    <w:rsid w:val="006B5EC0"/>
    <w:rsid w:val="006B61B3"/>
    <w:rsid w:val="006B7620"/>
    <w:rsid w:val="006B7C7D"/>
    <w:rsid w:val="006C7BCF"/>
    <w:rsid w:val="006D0912"/>
    <w:rsid w:val="006D3281"/>
    <w:rsid w:val="006D75AC"/>
    <w:rsid w:val="006E30DF"/>
    <w:rsid w:val="006E4454"/>
    <w:rsid w:val="006E456B"/>
    <w:rsid w:val="006E4952"/>
    <w:rsid w:val="006F0EFC"/>
    <w:rsid w:val="006F1D9C"/>
    <w:rsid w:val="006F45B3"/>
    <w:rsid w:val="006F5701"/>
    <w:rsid w:val="007061E9"/>
    <w:rsid w:val="00710070"/>
    <w:rsid w:val="00710DB2"/>
    <w:rsid w:val="00711D39"/>
    <w:rsid w:val="00712AEB"/>
    <w:rsid w:val="00714879"/>
    <w:rsid w:val="00716792"/>
    <w:rsid w:val="007173BE"/>
    <w:rsid w:val="00721193"/>
    <w:rsid w:val="00731349"/>
    <w:rsid w:val="00733EA9"/>
    <w:rsid w:val="007347B6"/>
    <w:rsid w:val="00735FAF"/>
    <w:rsid w:val="00736A18"/>
    <w:rsid w:val="00737647"/>
    <w:rsid w:val="00740AEE"/>
    <w:rsid w:val="007431B8"/>
    <w:rsid w:val="00744641"/>
    <w:rsid w:val="007528E9"/>
    <w:rsid w:val="00756C30"/>
    <w:rsid w:val="0076076A"/>
    <w:rsid w:val="00762FCC"/>
    <w:rsid w:val="00765709"/>
    <w:rsid w:val="00771E2D"/>
    <w:rsid w:val="00781762"/>
    <w:rsid w:val="007826DF"/>
    <w:rsid w:val="00782D49"/>
    <w:rsid w:val="00784AFD"/>
    <w:rsid w:val="00787652"/>
    <w:rsid w:val="00790FA5"/>
    <w:rsid w:val="007939E7"/>
    <w:rsid w:val="0079633F"/>
    <w:rsid w:val="007B2E6D"/>
    <w:rsid w:val="007B7ED6"/>
    <w:rsid w:val="007B7F00"/>
    <w:rsid w:val="007D4AEC"/>
    <w:rsid w:val="007E0264"/>
    <w:rsid w:val="007E1631"/>
    <w:rsid w:val="007E7BDF"/>
    <w:rsid w:val="007F3CEB"/>
    <w:rsid w:val="007F6A7F"/>
    <w:rsid w:val="007F7563"/>
    <w:rsid w:val="007F75EF"/>
    <w:rsid w:val="008023D8"/>
    <w:rsid w:val="00804F8A"/>
    <w:rsid w:val="00805DF8"/>
    <w:rsid w:val="00811D88"/>
    <w:rsid w:val="00813968"/>
    <w:rsid w:val="00813E92"/>
    <w:rsid w:val="00821EA9"/>
    <w:rsid w:val="00822AF8"/>
    <w:rsid w:val="0082327F"/>
    <w:rsid w:val="0082558C"/>
    <w:rsid w:val="00825CAE"/>
    <w:rsid w:val="008276F5"/>
    <w:rsid w:val="00827A57"/>
    <w:rsid w:val="00831213"/>
    <w:rsid w:val="008313BD"/>
    <w:rsid w:val="00832804"/>
    <w:rsid w:val="00833528"/>
    <w:rsid w:val="008353CF"/>
    <w:rsid w:val="00835B5A"/>
    <w:rsid w:val="00836907"/>
    <w:rsid w:val="0083695F"/>
    <w:rsid w:val="00851A57"/>
    <w:rsid w:val="008524B9"/>
    <w:rsid w:val="00853891"/>
    <w:rsid w:val="0085655E"/>
    <w:rsid w:val="00857306"/>
    <w:rsid w:val="00861C2E"/>
    <w:rsid w:val="00862ECC"/>
    <w:rsid w:val="00863C17"/>
    <w:rsid w:val="0086458F"/>
    <w:rsid w:val="00873380"/>
    <w:rsid w:val="0087790C"/>
    <w:rsid w:val="008827BE"/>
    <w:rsid w:val="00884389"/>
    <w:rsid w:val="00884618"/>
    <w:rsid w:val="0089250C"/>
    <w:rsid w:val="008A3408"/>
    <w:rsid w:val="008A5321"/>
    <w:rsid w:val="008A6A0C"/>
    <w:rsid w:val="008A7AB9"/>
    <w:rsid w:val="008B0D80"/>
    <w:rsid w:val="008B6BB7"/>
    <w:rsid w:val="008B6EEB"/>
    <w:rsid w:val="008C0D3C"/>
    <w:rsid w:val="008C3ADA"/>
    <w:rsid w:val="008D0692"/>
    <w:rsid w:val="008D6B88"/>
    <w:rsid w:val="008E0F90"/>
    <w:rsid w:val="008E113A"/>
    <w:rsid w:val="008E1496"/>
    <w:rsid w:val="008E323B"/>
    <w:rsid w:val="008E63D2"/>
    <w:rsid w:val="008F0BED"/>
    <w:rsid w:val="008F16E3"/>
    <w:rsid w:val="008F2EB1"/>
    <w:rsid w:val="008F53D6"/>
    <w:rsid w:val="00900C19"/>
    <w:rsid w:val="0090383E"/>
    <w:rsid w:val="0091349F"/>
    <w:rsid w:val="00915529"/>
    <w:rsid w:val="00921C8D"/>
    <w:rsid w:val="0092340A"/>
    <w:rsid w:val="009277D1"/>
    <w:rsid w:val="00927965"/>
    <w:rsid w:val="00927AB7"/>
    <w:rsid w:val="00930290"/>
    <w:rsid w:val="009303EC"/>
    <w:rsid w:val="009312DB"/>
    <w:rsid w:val="00931CCD"/>
    <w:rsid w:val="00933113"/>
    <w:rsid w:val="0093372D"/>
    <w:rsid w:val="00934DB2"/>
    <w:rsid w:val="009379DC"/>
    <w:rsid w:val="00937E45"/>
    <w:rsid w:val="00940EF2"/>
    <w:rsid w:val="00944014"/>
    <w:rsid w:val="00945872"/>
    <w:rsid w:val="009472C1"/>
    <w:rsid w:val="0095168A"/>
    <w:rsid w:val="00951BF3"/>
    <w:rsid w:val="00953977"/>
    <w:rsid w:val="009547E6"/>
    <w:rsid w:val="00954EB3"/>
    <w:rsid w:val="00955167"/>
    <w:rsid w:val="00960952"/>
    <w:rsid w:val="00961776"/>
    <w:rsid w:val="00962F07"/>
    <w:rsid w:val="00965F91"/>
    <w:rsid w:val="009709A3"/>
    <w:rsid w:val="009710B6"/>
    <w:rsid w:val="00973811"/>
    <w:rsid w:val="00977F24"/>
    <w:rsid w:val="00980285"/>
    <w:rsid w:val="0098056D"/>
    <w:rsid w:val="00983B53"/>
    <w:rsid w:val="009877F8"/>
    <w:rsid w:val="0099174B"/>
    <w:rsid w:val="00993E80"/>
    <w:rsid w:val="0099446A"/>
    <w:rsid w:val="00996FB0"/>
    <w:rsid w:val="009A1632"/>
    <w:rsid w:val="009A482D"/>
    <w:rsid w:val="009A671A"/>
    <w:rsid w:val="009A724B"/>
    <w:rsid w:val="009B0204"/>
    <w:rsid w:val="009B5967"/>
    <w:rsid w:val="009B5F2C"/>
    <w:rsid w:val="009C01A5"/>
    <w:rsid w:val="009C4BA2"/>
    <w:rsid w:val="009D1827"/>
    <w:rsid w:val="009D2D95"/>
    <w:rsid w:val="009D394D"/>
    <w:rsid w:val="009D5795"/>
    <w:rsid w:val="009D5FB3"/>
    <w:rsid w:val="009E0F5D"/>
    <w:rsid w:val="009E1FF9"/>
    <w:rsid w:val="009E220A"/>
    <w:rsid w:val="009E4402"/>
    <w:rsid w:val="009F3F70"/>
    <w:rsid w:val="009F44EA"/>
    <w:rsid w:val="009F729E"/>
    <w:rsid w:val="00A0566F"/>
    <w:rsid w:val="00A05913"/>
    <w:rsid w:val="00A104CD"/>
    <w:rsid w:val="00A10AA3"/>
    <w:rsid w:val="00A10EE8"/>
    <w:rsid w:val="00A130F6"/>
    <w:rsid w:val="00A1537C"/>
    <w:rsid w:val="00A238E4"/>
    <w:rsid w:val="00A24CFE"/>
    <w:rsid w:val="00A2561B"/>
    <w:rsid w:val="00A27D32"/>
    <w:rsid w:val="00A317C5"/>
    <w:rsid w:val="00A47535"/>
    <w:rsid w:val="00A50839"/>
    <w:rsid w:val="00A5125D"/>
    <w:rsid w:val="00A55942"/>
    <w:rsid w:val="00A56A3D"/>
    <w:rsid w:val="00A57974"/>
    <w:rsid w:val="00A604E7"/>
    <w:rsid w:val="00A607AE"/>
    <w:rsid w:val="00A653DF"/>
    <w:rsid w:val="00A67CD3"/>
    <w:rsid w:val="00A71722"/>
    <w:rsid w:val="00A71F60"/>
    <w:rsid w:val="00A72641"/>
    <w:rsid w:val="00A72B9B"/>
    <w:rsid w:val="00A73711"/>
    <w:rsid w:val="00A74C58"/>
    <w:rsid w:val="00A756A9"/>
    <w:rsid w:val="00A83E84"/>
    <w:rsid w:val="00A84367"/>
    <w:rsid w:val="00A853F8"/>
    <w:rsid w:val="00A9099A"/>
    <w:rsid w:val="00A947D8"/>
    <w:rsid w:val="00A94C97"/>
    <w:rsid w:val="00AA1274"/>
    <w:rsid w:val="00AA1340"/>
    <w:rsid w:val="00AA4417"/>
    <w:rsid w:val="00AA7B7D"/>
    <w:rsid w:val="00AB042F"/>
    <w:rsid w:val="00AB1B2D"/>
    <w:rsid w:val="00AB6153"/>
    <w:rsid w:val="00AB61F0"/>
    <w:rsid w:val="00AB7103"/>
    <w:rsid w:val="00AC3C1E"/>
    <w:rsid w:val="00AC3D6A"/>
    <w:rsid w:val="00AC63B7"/>
    <w:rsid w:val="00AC7721"/>
    <w:rsid w:val="00AD3554"/>
    <w:rsid w:val="00AD6AE8"/>
    <w:rsid w:val="00AE2403"/>
    <w:rsid w:val="00AE3ABB"/>
    <w:rsid w:val="00AE46D7"/>
    <w:rsid w:val="00AE4B3A"/>
    <w:rsid w:val="00AF2744"/>
    <w:rsid w:val="00AF4869"/>
    <w:rsid w:val="00B056D1"/>
    <w:rsid w:val="00B06E21"/>
    <w:rsid w:val="00B11B28"/>
    <w:rsid w:val="00B12CEB"/>
    <w:rsid w:val="00B13B96"/>
    <w:rsid w:val="00B1520F"/>
    <w:rsid w:val="00B1583E"/>
    <w:rsid w:val="00B15CC4"/>
    <w:rsid w:val="00B17BEF"/>
    <w:rsid w:val="00B21E99"/>
    <w:rsid w:val="00B2220E"/>
    <w:rsid w:val="00B24255"/>
    <w:rsid w:val="00B261FD"/>
    <w:rsid w:val="00B26AAB"/>
    <w:rsid w:val="00B26CAE"/>
    <w:rsid w:val="00B371DE"/>
    <w:rsid w:val="00B408B2"/>
    <w:rsid w:val="00B4658A"/>
    <w:rsid w:val="00B46672"/>
    <w:rsid w:val="00B46960"/>
    <w:rsid w:val="00B47F9E"/>
    <w:rsid w:val="00B50CA2"/>
    <w:rsid w:val="00B51340"/>
    <w:rsid w:val="00B520F0"/>
    <w:rsid w:val="00B545C3"/>
    <w:rsid w:val="00B54A73"/>
    <w:rsid w:val="00B56A25"/>
    <w:rsid w:val="00B73789"/>
    <w:rsid w:val="00B75CDE"/>
    <w:rsid w:val="00B760AA"/>
    <w:rsid w:val="00B76D96"/>
    <w:rsid w:val="00B9042E"/>
    <w:rsid w:val="00B92E07"/>
    <w:rsid w:val="00B93490"/>
    <w:rsid w:val="00B95DE3"/>
    <w:rsid w:val="00B96D05"/>
    <w:rsid w:val="00B96FE4"/>
    <w:rsid w:val="00BA0D8E"/>
    <w:rsid w:val="00BA6EC9"/>
    <w:rsid w:val="00BB00D0"/>
    <w:rsid w:val="00BB4E2E"/>
    <w:rsid w:val="00BC3FAA"/>
    <w:rsid w:val="00BC6605"/>
    <w:rsid w:val="00BC69DE"/>
    <w:rsid w:val="00BE007E"/>
    <w:rsid w:val="00BE027A"/>
    <w:rsid w:val="00BE2245"/>
    <w:rsid w:val="00BE546E"/>
    <w:rsid w:val="00BE606A"/>
    <w:rsid w:val="00BE7DD1"/>
    <w:rsid w:val="00BF5F8A"/>
    <w:rsid w:val="00BF68C9"/>
    <w:rsid w:val="00C01006"/>
    <w:rsid w:val="00C05E12"/>
    <w:rsid w:val="00C0709F"/>
    <w:rsid w:val="00C12801"/>
    <w:rsid w:val="00C13656"/>
    <w:rsid w:val="00C13C5C"/>
    <w:rsid w:val="00C1594D"/>
    <w:rsid w:val="00C21AAC"/>
    <w:rsid w:val="00C22ADE"/>
    <w:rsid w:val="00C22BD4"/>
    <w:rsid w:val="00C26FF7"/>
    <w:rsid w:val="00C2784A"/>
    <w:rsid w:val="00C32C50"/>
    <w:rsid w:val="00C3453C"/>
    <w:rsid w:val="00C37108"/>
    <w:rsid w:val="00C423E6"/>
    <w:rsid w:val="00C427A6"/>
    <w:rsid w:val="00C52C3D"/>
    <w:rsid w:val="00C606F0"/>
    <w:rsid w:val="00C61A18"/>
    <w:rsid w:val="00C620B8"/>
    <w:rsid w:val="00C643B8"/>
    <w:rsid w:val="00C73109"/>
    <w:rsid w:val="00C7673C"/>
    <w:rsid w:val="00C8044D"/>
    <w:rsid w:val="00C83D85"/>
    <w:rsid w:val="00C8496F"/>
    <w:rsid w:val="00C84CCE"/>
    <w:rsid w:val="00C85D05"/>
    <w:rsid w:val="00C85E05"/>
    <w:rsid w:val="00C86FA4"/>
    <w:rsid w:val="00C92A4F"/>
    <w:rsid w:val="00C97E38"/>
    <w:rsid w:val="00C97EE4"/>
    <w:rsid w:val="00CA09E6"/>
    <w:rsid w:val="00CA0E8E"/>
    <w:rsid w:val="00CA4E11"/>
    <w:rsid w:val="00CA6EBF"/>
    <w:rsid w:val="00CB1E8C"/>
    <w:rsid w:val="00CB3736"/>
    <w:rsid w:val="00CB3DA6"/>
    <w:rsid w:val="00CB43CF"/>
    <w:rsid w:val="00CB638B"/>
    <w:rsid w:val="00CB6896"/>
    <w:rsid w:val="00CB7F34"/>
    <w:rsid w:val="00CC4835"/>
    <w:rsid w:val="00CD1F68"/>
    <w:rsid w:val="00CD37FE"/>
    <w:rsid w:val="00CD4ACB"/>
    <w:rsid w:val="00CE1EEC"/>
    <w:rsid w:val="00CE60E9"/>
    <w:rsid w:val="00CE6E62"/>
    <w:rsid w:val="00CE718E"/>
    <w:rsid w:val="00CF577D"/>
    <w:rsid w:val="00CF58DC"/>
    <w:rsid w:val="00CF590E"/>
    <w:rsid w:val="00CF6D99"/>
    <w:rsid w:val="00D01326"/>
    <w:rsid w:val="00D04D94"/>
    <w:rsid w:val="00D15B10"/>
    <w:rsid w:val="00D1633A"/>
    <w:rsid w:val="00D204C8"/>
    <w:rsid w:val="00D21E00"/>
    <w:rsid w:val="00D26703"/>
    <w:rsid w:val="00D30049"/>
    <w:rsid w:val="00D34676"/>
    <w:rsid w:val="00D372BE"/>
    <w:rsid w:val="00D418F2"/>
    <w:rsid w:val="00D42384"/>
    <w:rsid w:val="00D4360F"/>
    <w:rsid w:val="00D44219"/>
    <w:rsid w:val="00D46ADB"/>
    <w:rsid w:val="00D4797F"/>
    <w:rsid w:val="00D51375"/>
    <w:rsid w:val="00D5314D"/>
    <w:rsid w:val="00D53D53"/>
    <w:rsid w:val="00D55031"/>
    <w:rsid w:val="00D569C8"/>
    <w:rsid w:val="00D60976"/>
    <w:rsid w:val="00D66004"/>
    <w:rsid w:val="00D66F99"/>
    <w:rsid w:val="00D6770C"/>
    <w:rsid w:val="00D67BA6"/>
    <w:rsid w:val="00D70317"/>
    <w:rsid w:val="00D86BC6"/>
    <w:rsid w:val="00D87925"/>
    <w:rsid w:val="00D90C59"/>
    <w:rsid w:val="00D92107"/>
    <w:rsid w:val="00D93CA3"/>
    <w:rsid w:val="00D9565F"/>
    <w:rsid w:val="00D96D05"/>
    <w:rsid w:val="00DA02B3"/>
    <w:rsid w:val="00DA0F59"/>
    <w:rsid w:val="00DA6314"/>
    <w:rsid w:val="00DA6A97"/>
    <w:rsid w:val="00DB41CB"/>
    <w:rsid w:val="00DB4C5C"/>
    <w:rsid w:val="00DB6154"/>
    <w:rsid w:val="00DC5058"/>
    <w:rsid w:val="00DC5B0C"/>
    <w:rsid w:val="00DD1151"/>
    <w:rsid w:val="00DD3346"/>
    <w:rsid w:val="00DD6CC2"/>
    <w:rsid w:val="00DD7B69"/>
    <w:rsid w:val="00DE4D06"/>
    <w:rsid w:val="00DF1788"/>
    <w:rsid w:val="00E0080A"/>
    <w:rsid w:val="00E05436"/>
    <w:rsid w:val="00E06223"/>
    <w:rsid w:val="00E06239"/>
    <w:rsid w:val="00E10375"/>
    <w:rsid w:val="00E12661"/>
    <w:rsid w:val="00E13EAA"/>
    <w:rsid w:val="00E14E76"/>
    <w:rsid w:val="00E20C2F"/>
    <w:rsid w:val="00E267B7"/>
    <w:rsid w:val="00E276D6"/>
    <w:rsid w:val="00E30FCA"/>
    <w:rsid w:val="00E3119F"/>
    <w:rsid w:val="00E33C8A"/>
    <w:rsid w:val="00E3556A"/>
    <w:rsid w:val="00E35C97"/>
    <w:rsid w:val="00E3676E"/>
    <w:rsid w:val="00E37E1A"/>
    <w:rsid w:val="00E442C1"/>
    <w:rsid w:val="00E44E63"/>
    <w:rsid w:val="00E51D87"/>
    <w:rsid w:val="00E54098"/>
    <w:rsid w:val="00E5428B"/>
    <w:rsid w:val="00E644FB"/>
    <w:rsid w:val="00E72399"/>
    <w:rsid w:val="00E76D66"/>
    <w:rsid w:val="00E778C1"/>
    <w:rsid w:val="00E80AF9"/>
    <w:rsid w:val="00E812CA"/>
    <w:rsid w:val="00E83009"/>
    <w:rsid w:val="00E83B9A"/>
    <w:rsid w:val="00E841D6"/>
    <w:rsid w:val="00E845AD"/>
    <w:rsid w:val="00E85CD5"/>
    <w:rsid w:val="00E94B15"/>
    <w:rsid w:val="00EA1C9F"/>
    <w:rsid w:val="00EA391C"/>
    <w:rsid w:val="00EB20CA"/>
    <w:rsid w:val="00EB473C"/>
    <w:rsid w:val="00EC3FCC"/>
    <w:rsid w:val="00EC557A"/>
    <w:rsid w:val="00EC5F4D"/>
    <w:rsid w:val="00EC76EB"/>
    <w:rsid w:val="00ED2C92"/>
    <w:rsid w:val="00ED3411"/>
    <w:rsid w:val="00ED5C99"/>
    <w:rsid w:val="00EE001A"/>
    <w:rsid w:val="00EE3BCD"/>
    <w:rsid w:val="00EE529B"/>
    <w:rsid w:val="00EE57FB"/>
    <w:rsid w:val="00EE68C8"/>
    <w:rsid w:val="00EE77B0"/>
    <w:rsid w:val="00EF1BEF"/>
    <w:rsid w:val="00EF3713"/>
    <w:rsid w:val="00EF3FCA"/>
    <w:rsid w:val="00EF55C8"/>
    <w:rsid w:val="00EF7C3B"/>
    <w:rsid w:val="00F007F3"/>
    <w:rsid w:val="00F025C4"/>
    <w:rsid w:val="00F03367"/>
    <w:rsid w:val="00F03AAA"/>
    <w:rsid w:val="00F046EF"/>
    <w:rsid w:val="00F06038"/>
    <w:rsid w:val="00F11719"/>
    <w:rsid w:val="00F13C38"/>
    <w:rsid w:val="00F14BA9"/>
    <w:rsid w:val="00F20088"/>
    <w:rsid w:val="00F20C53"/>
    <w:rsid w:val="00F220FA"/>
    <w:rsid w:val="00F227D9"/>
    <w:rsid w:val="00F23918"/>
    <w:rsid w:val="00F23E40"/>
    <w:rsid w:val="00F31762"/>
    <w:rsid w:val="00F46E87"/>
    <w:rsid w:val="00F476DD"/>
    <w:rsid w:val="00F556BD"/>
    <w:rsid w:val="00F568B0"/>
    <w:rsid w:val="00F62CA7"/>
    <w:rsid w:val="00F70481"/>
    <w:rsid w:val="00F72C5E"/>
    <w:rsid w:val="00F76B21"/>
    <w:rsid w:val="00F805D3"/>
    <w:rsid w:val="00F90EEC"/>
    <w:rsid w:val="00F918CF"/>
    <w:rsid w:val="00F9242F"/>
    <w:rsid w:val="00F930D2"/>
    <w:rsid w:val="00F94E20"/>
    <w:rsid w:val="00F96499"/>
    <w:rsid w:val="00FA00FF"/>
    <w:rsid w:val="00FA06B4"/>
    <w:rsid w:val="00FA0D4D"/>
    <w:rsid w:val="00FB291E"/>
    <w:rsid w:val="00FB3EE1"/>
    <w:rsid w:val="00FB503C"/>
    <w:rsid w:val="00FC0D61"/>
    <w:rsid w:val="00FC2C69"/>
    <w:rsid w:val="00FC4CF8"/>
    <w:rsid w:val="00FC5E35"/>
    <w:rsid w:val="00FC7DC1"/>
    <w:rsid w:val="00FC7EB4"/>
    <w:rsid w:val="00FD0666"/>
    <w:rsid w:val="00FD2214"/>
    <w:rsid w:val="00FD28CE"/>
    <w:rsid w:val="00FD4C6B"/>
    <w:rsid w:val="00FE068D"/>
    <w:rsid w:val="00FE07A9"/>
    <w:rsid w:val="00FE19B8"/>
    <w:rsid w:val="00FF4311"/>
    <w:rsid w:val="00FF55FC"/>
    <w:rsid w:val="00FF5B0D"/>
    <w:rsid w:val="00FF65DB"/>
    <w:rsid w:val="00FF7089"/>
    <w:rsid w:val="25A37438"/>
    <w:rsid w:val="4A9EFB5A"/>
    <w:rsid w:val="4C02220D"/>
    <w:rsid w:val="59602D34"/>
    <w:rsid w:val="6D895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4F685"/>
  <w15:chartTrackingRefBased/>
  <w15:docId w15:val="{BA6BE478-FF75-44FF-9721-FE83456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F03"/>
    <w:pPr>
      <w:spacing w:after="200" w:line="276" w:lineRule="auto"/>
    </w:pPr>
    <w:rPr>
      <w:sz w:val="22"/>
      <w:szCs w:val="22"/>
      <w:lang w:eastAsia="en-US"/>
    </w:rPr>
  </w:style>
  <w:style w:type="paragraph" w:styleId="Heading1">
    <w:name w:val="heading 1"/>
    <w:basedOn w:val="Normal"/>
    <w:next w:val="Normal"/>
    <w:link w:val="Heading1Char"/>
    <w:qFormat/>
    <w:rsid w:val="00C7673C"/>
    <w:pPr>
      <w:keepNext/>
      <w:spacing w:before="240" w:after="60" w:line="240" w:lineRule="auto"/>
      <w:outlineLvl w:val="0"/>
    </w:pPr>
    <w:rPr>
      <w:rFonts w:eastAsia="Times New Roman"/>
      <w:b/>
      <w:bCs/>
      <w:kern w:val="32"/>
      <w:sz w:val="32"/>
      <w:szCs w:val="32"/>
      <w:lang w:val="x-none" w:eastAsia="x-none"/>
    </w:rPr>
  </w:style>
  <w:style w:type="paragraph" w:styleId="Heading3">
    <w:name w:val="heading 3"/>
    <w:basedOn w:val="Normal"/>
    <w:next w:val="Normal"/>
    <w:link w:val="Heading3Char"/>
    <w:uiPriority w:val="9"/>
    <w:semiHidden/>
    <w:unhideWhenUsed/>
    <w:qFormat/>
    <w:rsid w:val="0071679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5D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175D7"/>
    <w:rPr>
      <w:rFonts w:ascii="Tahoma" w:hAnsi="Tahoma" w:cs="Tahoma"/>
      <w:sz w:val="16"/>
      <w:szCs w:val="16"/>
    </w:rPr>
  </w:style>
  <w:style w:type="paragraph" w:customStyle="1" w:styleId="Default">
    <w:name w:val="Default"/>
    <w:rsid w:val="00C22BD4"/>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6B3728"/>
    <w:pPr>
      <w:spacing w:after="0"/>
      <w:ind w:left="720"/>
      <w:contextualSpacing/>
    </w:pPr>
    <w:rPr>
      <w:rFonts w:ascii="Arial" w:hAnsi="Arial" w:cs="Arial"/>
      <w:color w:val="000000"/>
      <w:lang w:eastAsia="en-CA"/>
    </w:rPr>
  </w:style>
  <w:style w:type="paragraph" w:styleId="Header">
    <w:name w:val="header"/>
    <w:basedOn w:val="Normal"/>
    <w:link w:val="HeaderChar"/>
    <w:uiPriority w:val="99"/>
    <w:unhideWhenUsed/>
    <w:rsid w:val="00E442C1"/>
    <w:pPr>
      <w:tabs>
        <w:tab w:val="center" w:pos="4680"/>
        <w:tab w:val="right" w:pos="9360"/>
      </w:tabs>
    </w:pPr>
    <w:rPr>
      <w:lang w:val="x-none"/>
    </w:rPr>
  </w:style>
  <w:style w:type="character" w:customStyle="1" w:styleId="HeaderChar">
    <w:name w:val="Header Char"/>
    <w:link w:val="Header"/>
    <w:uiPriority w:val="99"/>
    <w:rsid w:val="00E442C1"/>
    <w:rPr>
      <w:sz w:val="22"/>
      <w:szCs w:val="22"/>
      <w:lang w:eastAsia="en-US"/>
    </w:rPr>
  </w:style>
  <w:style w:type="paragraph" w:styleId="Footer">
    <w:name w:val="footer"/>
    <w:basedOn w:val="Normal"/>
    <w:link w:val="FooterChar"/>
    <w:uiPriority w:val="99"/>
    <w:unhideWhenUsed/>
    <w:rsid w:val="00E442C1"/>
    <w:pPr>
      <w:tabs>
        <w:tab w:val="center" w:pos="4680"/>
        <w:tab w:val="right" w:pos="9360"/>
      </w:tabs>
    </w:pPr>
    <w:rPr>
      <w:lang w:val="x-none"/>
    </w:rPr>
  </w:style>
  <w:style w:type="character" w:customStyle="1" w:styleId="FooterChar">
    <w:name w:val="Footer Char"/>
    <w:link w:val="Footer"/>
    <w:uiPriority w:val="99"/>
    <w:rsid w:val="00E442C1"/>
    <w:rPr>
      <w:sz w:val="22"/>
      <w:szCs w:val="22"/>
      <w:lang w:eastAsia="en-US"/>
    </w:rPr>
  </w:style>
  <w:style w:type="paragraph" w:customStyle="1" w:styleId="BODY">
    <w:name w:val="BODY"/>
    <w:basedOn w:val="Normal"/>
    <w:rsid w:val="00E94B15"/>
    <w:pPr>
      <w:spacing w:after="120" w:line="240" w:lineRule="auto"/>
    </w:pPr>
    <w:rPr>
      <w:rFonts w:ascii="Arial" w:eastAsia="Times New Roman" w:hAnsi="Arial"/>
      <w:szCs w:val="24"/>
      <w:lang w:val="en-US"/>
    </w:rPr>
  </w:style>
  <w:style w:type="character" w:styleId="Hyperlink">
    <w:name w:val="Hyperlink"/>
    <w:uiPriority w:val="99"/>
    <w:rsid w:val="00E94B15"/>
    <w:rPr>
      <w:color w:val="0000FF"/>
      <w:u w:val="single"/>
    </w:rPr>
  </w:style>
  <w:style w:type="character" w:customStyle="1" w:styleId="Heading1Char">
    <w:name w:val="Heading 1 Char"/>
    <w:link w:val="Heading1"/>
    <w:rsid w:val="00C7673C"/>
    <w:rPr>
      <w:rFonts w:eastAsia="Times New Roman"/>
      <w:b/>
      <w:bCs/>
      <w:kern w:val="32"/>
      <w:sz w:val="32"/>
      <w:szCs w:val="32"/>
      <w:lang w:val="x-none" w:eastAsia="x-none"/>
    </w:rPr>
  </w:style>
  <w:style w:type="paragraph" w:styleId="BodyText">
    <w:name w:val="Body Text"/>
    <w:basedOn w:val="Normal"/>
    <w:link w:val="BodyTextChar"/>
    <w:uiPriority w:val="99"/>
    <w:qFormat/>
    <w:rsid w:val="00C7673C"/>
    <w:pPr>
      <w:widowControl w:val="0"/>
      <w:autoSpaceDE w:val="0"/>
      <w:autoSpaceDN w:val="0"/>
      <w:adjustRightInd w:val="0"/>
      <w:spacing w:after="0" w:line="240" w:lineRule="auto"/>
      <w:ind w:left="820"/>
    </w:pPr>
    <w:rPr>
      <w:rFonts w:eastAsia="Times New Roman"/>
      <w:lang w:val="x-none" w:eastAsia="x-none"/>
    </w:rPr>
  </w:style>
  <w:style w:type="character" w:customStyle="1" w:styleId="BodyTextChar">
    <w:name w:val="Body Text Char"/>
    <w:link w:val="BodyText"/>
    <w:uiPriority w:val="99"/>
    <w:rsid w:val="00C7673C"/>
    <w:rPr>
      <w:rFonts w:eastAsia="Times New Roman"/>
      <w:sz w:val="22"/>
      <w:szCs w:val="22"/>
      <w:lang w:val="x-none" w:eastAsia="x-none"/>
    </w:rPr>
  </w:style>
  <w:style w:type="character" w:styleId="FollowedHyperlink">
    <w:name w:val="FollowedHyperlink"/>
    <w:uiPriority w:val="99"/>
    <w:semiHidden/>
    <w:unhideWhenUsed/>
    <w:rsid w:val="0082327F"/>
    <w:rPr>
      <w:color w:val="800080"/>
      <w:u w:val="single"/>
    </w:rPr>
  </w:style>
  <w:style w:type="table" w:styleId="TableGrid">
    <w:name w:val="Table Grid"/>
    <w:basedOn w:val="TableNormal"/>
    <w:uiPriority w:val="59"/>
    <w:rsid w:val="00805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C5058"/>
    <w:rPr>
      <w:sz w:val="16"/>
      <w:szCs w:val="16"/>
    </w:rPr>
  </w:style>
  <w:style w:type="paragraph" w:styleId="CommentText">
    <w:name w:val="annotation text"/>
    <w:basedOn w:val="Normal"/>
    <w:link w:val="CommentTextChar"/>
    <w:uiPriority w:val="99"/>
    <w:unhideWhenUsed/>
    <w:rsid w:val="00DC5058"/>
    <w:rPr>
      <w:sz w:val="20"/>
      <w:szCs w:val="20"/>
    </w:rPr>
  </w:style>
  <w:style w:type="character" w:customStyle="1" w:styleId="CommentTextChar">
    <w:name w:val="Comment Text Char"/>
    <w:link w:val="CommentText"/>
    <w:uiPriority w:val="99"/>
    <w:rsid w:val="00DC5058"/>
    <w:rPr>
      <w:lang w:eastAsia="en-US"/>
    </w:rPr>
  </w:style>
  <w:style w:type="paragraph" w:styleId="CommentSubject">
    <w:name w:val="annotation subject"/>
    <w:basedOn w:val="CommentText"/>
    <w:next w:val="CommentText"/>
    <w:link w:val="CommentSubjectChar"/>
    <w:uiPriority w:val="99"/>
    <w:semiHidden/>
    <w:unhideWhenUsed/>
    <w:rsid w:val="00DC5058"/>
    <w:rPr>
      <w:b/>
      <w:bCs/>
    </w:rPr>
  </w:style>
  <w:style w:type="character" w:customStyle="1" w:styleId="CommentSubjectChar">
    <w:name w:val="Comment Subject Char"/>
    <w:link w:val="CommentSubject"/>
    <w:uiPriority w:val="99"/>
    <w:semiHidden/>
    <w:rsid w:val="00DC5058"/>
    <w:rPr>
      <w:b/>
      <w:bCs/>
      <w:lang w:eastAsia="en-US"/>
    </w:rPr>
  </w:style>
  <w:style w:type="paragraph" w:styleId="NoSpacing">
    <w:name w:val="No Spacing"/>
    <w:uiPriority w:val="1"/>
    <w:qFormat/>
    <w:rsid w:val="0046640E"/>
    <w:rPr>
      <w:sz w:val="22"/>
      <w:szCs w:val="22"/>
      <w:lang w:eastAsia="en-US"/>
    </w:rPr>
  </w:style>
  <w:style w:type="character" w:customStyle="1" w:styleId="Heading3Char">
    <w:name w:val="Heading 3 Char"/>
    <w:link w:val="Heading3"/>
    <w:uiPriority w:val="9"/>
    <w:semiHidden/>
    <w:rsid w:val="00716792"/>
    <w:rPr>
      <w:rFonts w:ascii="Calibri Light" w:eastAsia="Times New Roman" w:hAnsi="Calibri Light" w:cs="Times New Roman"/>
      <w:b/>
      <w:bCs/>
      <w:sz w:val="26"/>
      <w:szCs w:val="26"/>
      <w:lang w:eastAsia="en-US"/>
    </w:rPr>
  </w:style>
  <w:style w:type="paragraph" w:customStyle="1" w:styleId="default0">
    <w:name w:val="default"/>
    <w:basedOn w:val="Normal"/>
    <w:rsid w:val="00716792"/>
    <w:pPr>
      <w:spacing w:before="100" w:beforeAutospacing="1" w:after="100" w:afterAutospacing="1" w:line="240" w:lineRule="auto"/>
    </w:pPr>
    <w:rPr>
      <w:rFonts w:ascii="Times New Roman" w:eastAsia="Times New Roman" w:hAnsi="Times New Roman"/>
      <w:sz w:val="24"/>
      <w:szCs w:val="24"/>
      <w:lang w:eastAsia="en-CA"/>
    </w:rPr>
  </w:style>
  <w:style w:type="character" w:styleId="Emphasis">
    <w:name w:val="Emphasis"/>
    <w:uiPriority w:val="20"/>
    <w:qFormat/>
    <w:rsid w:val="00716792"/>
    <w:rPr>
      <w:i/>
      <w:iCs/>
    </w:rPr>
  </w:style>
  <w:style w:type="paragraph" w:styleId="NormalWeb">
    <w:name w:val="Normal (Web)"/>
    <w:basedOn w:val="Normal"/>
    <w:uiPriority w:val="99"/>
    <w:semiHidden/>
    <w:unhideWhenUsed/>
    <w:rsid w:val="00C13656"/>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uiPriority w:val="22"/>
    <w:qFormat/>
    <w:rsid w:val="00C13656"/>
    <w:rPr>
      <w:b/>
      <w:bCs/>
    </w:rPr>
  </w:style>
  <w:style w:type="character" w:styleId="UnresolvedMention">
    <w:name w:val="Unresolved Mention"/>
    <w:uiPriority w:val="99"/>
    <w:semiHidden/>
    <w:unhideWhenUsed/>
    <w:rsid w:val="0064349D"/>
    <w:rPr>
      <w:color w:val="808080"/>
      <w:shd w:val="clear" w:color="auto" w:fill="E6E6E6"/>
    </w:rPr>
  </w:style>
  <w:style w:type="paragraph" w:styleId="Revision">
    <w:name w:val="Revision"/>
    <w:hidden/>
    <w:uiPriority w:val="99"/>
    <w:semiHidden/>
    <w:rsid w:val="002C49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96">
      <w:bodyDiv w:val="1"/>
      <w:marLeft w:val="0"/>
      <w:marRight w:val="0"/>
      <w:marTop w:val="0"/>
      <w:marBottom w:val="0"/>
      <w:divBdr>
        <w:top w:val="none" w:sz="0" w:space="0" w:color="auto"/>
        <w:left w:val="none" w:sz="0" w:space="0" w:color="auto"/>
        <w:bottom w:val="none" w:sz="0" w:space="0" w:color="auto"/>
        <w:right w:val="none" w:sz="0" w:space="0" w:color="auto"/>
      </w:divBdr>
    </w:div>
    <w:div w:id="577792133">
      <w:bodyDiv w:val="1"/>
      <w:marLeft w:val="0"/>
      <w:marRight w:val="0"/>
      <w:marTop w:val="0"/>
      <w:marBottom w:val="0"/>
      <w:divBdr>
        <w:top w:val="none" w:sz="0" w:space="0" w:color="auto"/>
        <w:left w:val="none" w:sz="0" w:space="0" w:color="auto"/>
        <w:bottom w:val="none" w:sz="0" w:space="0" w:color="auto"/>
        <w:right w:val="none" w:sz="0" w:space="0" w:color="auto"/>
      </w:divBdr>
    </w:div>
    <w:div w:id="815878740">
      <w:bodyDiv w:val="1"/>
      <w:marLeft w:val="0"/>
      <w:marRight w:val="0"/>
      <w:marTop w:val="0"/>
      <w:marBottom w:val="0"/>
      <w:divBdr>
        <w:top w:val="none" w:sz="0" w:space="0" w:color="auto"/>
        <w:left w:val="none" w:sz="0" w:space="0" w:color="auto"/>
        <w:bottom w:val="none" w:sz="0" w:space="0" w:color="auto"/>
        <w:right w:val="none" w:sz="0" w:space="0" w:color="auto"/>
      </w:divBdr>
    </w:div>
    <w:div w:id="1386759971">
      <w:bodyDiv w:val="1"/>
      <w:marLeft w:val="0"/>
      <w:marRight w:val="0"/>
      <w:marTop w:val="0"/>
      <w:marBottom w:val="0"/>
      <w:divBdr>
        <w:top w:val="none" w:sz="0" w:space="0" w:color="auto"/>
        <w:left w:val="none" w:sz="0" w:space="0" w:color="auto"/>
        <w:bottom w:val="none" w:sz="0" w:space="0" w:color="auto"/>
        <w:right w:val="none" w:sz="0" w:space="0" w:color="auto"/>
      </w:divBdr>
    </w:div>
    <w:div w:id="1479151497">
      <w:bodyDiv w:val="1"/>
      <w:marLeft w:val="0"/>
      <w:marRight w:val="0"/>
      <w:marTop w:val="0"/>
      <w:marBottom w:val="0"/>
      <w:divBdr>
        <w:top w:val="none" w:sz="0" w:space="0" w:color="auto"/>
        <w:left w:val="none" w:sz="0" w:space="0" w:color="auto"/>
        <w:bottom w:val="none" w:sz="0" w:space="0" w:color="auto"/>
        <w:right w:val="none" w:sz="0" w:space="0" w:color="auto"/>
      </w:divBdr>
    </w:div>
    <w:div w:id="1648775345">
      <w:bodyDiv w:val="1"/>
      <w:marLeft w:val="0"/>
      <w:marRight w:val="0"/>
      <w:marTop w:val="0"/>
      <w:marBottom w:val="0"/>
      <w:divBdr>
        <w:top w:val="none" w:sz="0" w:space="0" w:color="auto"/>
        <w:left w:val="none" w:sz="0" w:space="0" w:color="auto"/>
        <w:bottom w:val="none" w:sz="0" w:space="0" w:color="auto"/>
        <w:right w:val="none" w:sz="0" w:space="0" w:color="auto"/>
      </w:divBdr>
    </w:div>
    <w:div w:id="1656060376">
      <w:bodyDiv w:val="1"/>
      <w:marLeft w:val="0"/>
      <w:marRight w:val="0"/>
      <w:marTop w:val="0"/>
      <w:marBottom w:val="0"/>
      <w:divBdr>
        <w:top w:val="none" w:sz="0" w:space="0" w:color="auto"/>
        <w:left w:val="none" w:sz="0" w:space="0" w:color="auto"/>
        <w:bottom w:val="none" w:sz="0" w:space="0" w:color="auto"/>
        <w:right w:val="none" w:sz="0" w:space="0" w:color="auto"/>
      </w:divBdr>
    </w:div>
    <w:div w:id="17869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fn-nce.ca/research/kfla-regional-centre-for-healthy-aging-ancillary-studies-competition/information-for-investigators/" TargetMode="External"/><Relationship Id="rId18" Type="http://schemas.openxmlformats.org/officeDocument/2006/relationships/hyperlink" Target="https://forum.tvn-nce.ca/index.php/Main_Page" TargetMode="External"/><Relationship Id="rId3" Type="http://schemas.openxmlformats.org/officeDocument/2006/relationships/styles" Target="styles.xml"/><Relationship Id="rId21" Type="http://schemas.openxmlformats.org/officeDocument/2006/relationships/hyperlink" Target="https://www.nserc-crsng.gc.ca/Professors-Professeurs/FinancialAdminGuide-guideAdminFinancier/FundsUse-UtilisationSubventions_eng.asp" TargetMode="External"/><Relationship Id="rId7" Type="http://schemas.openxmlformats.org/officeDocument/2006/relationships/endnotes" Target="endnotes.xml"/><Relationship Id="rId12" Type="http://schemas.openxmlformats.org/officeDocument/2006/relationships/hyperlink" Target="https://healthyagingcentres.ca" TargetMode="External"/><Relationship Id="rId17" Type="http://schemas.openxmlformats.org/officeDocument/2006/relationships/hyperlink" Target="https://forum.cfn-nce.ca/index.php/Special:Report?report=AncilliaryStudiesInt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hr-irsc.gc.ca/e/36374.html" TargetMode="External"/><Relationship Id="rId20" Type="http://schemas.openxmlformats.org/officeDocument/2006/relationships/hyperlink" Target="https://cihr-irsc.gc.ca/e/3637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fn-nce.ca/research/kfla-regional-centre-for-healthy-aging-ancillary-studies-competition/information-for-investigators/" TargetMode="External"/><Relationship Id="rId23" Type="http://schemas.openxmlformats.org/officeDocument/2006/relationships/footer" Target="footer2.xml"/><Relationship Id="rId10" Type="http://schemas.openxmlformats.org/officeDocument/2006/relationships/hyperlink" Target="http://www.AVOIDfrailty.ca" TargetMode="External"/><Relationship Id="rId19" Type="http://schemas.openxmlformats.org/officeDocument/2006/relationships/hyperlink" Target="https://www.cfn-nce.ca/research/kfla-regional-centre-for-healthy-aging-ancillary-studies-competition/" TargetMode="External"/><Relationship Id="rId4" Type="http://schemas.openxmlformats.org/officeDocument/2006/relationships/settings" Target="settings.xml"/><Relationship Id="rId9" Type="http://schemas.openxmlformats.org/officeDocument/2006/relationships/hyperlink" Target="https://healthyagingcentres.ca" TargetMode="External"/><Relationship Id="rId14" Type="http://schemas.openxmlformats.org/officeDocument/2006/relationships/hyperlink" Target="http://www.cfn-nce.ca/research/kfla-regional-centre-for-healthy-aging-ancillary-studies-competition/faq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F271-B4C8-41A9-9286-71C3E495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Kim</dc:creator>
  <cp:keywords/>
  <cp:lastModifiedBy>Perry Kim</cp:lastModifiedBy>
  <cp:revision>6</cp:revision>
  <cp:lastPrinted>2022-09-01T16:03:00Z</cp:lastPrinted>
  <dcterms:created xsi:type="dcterms:W3CDTF">2022-09-01T16:03:00Z</dcterms:created>
  <dcterms:modified xsi:type="dcterms:W3CDTF">2022-09-11T16:40:00Z</dcterms:modified>
</cp:coreProperties>
</file>