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B31C6" w14:textId="77777777" w:rsidR="00383E90" w:rsidRPr="00452051" w:rsidRDefault="00383E90" w:rsidP="00383E90">
      <w:pPr>
        <w:rPr>
          <w:b/>
        </w:rPr>
      </w:pPr>
      <w:r w:rsidRPr="00452051">
        <w:rPr>
          <w:b/>
        </w:rPr>
        <w:t>Application Instructions for the GIER Small Grants Program, 2019-2020.</w:t>
      </w:r>
    </w:p>
    <w:p w14:paraId="31615A7D" w14:textId="77777777" w:rsidR="00383E90" w:rsidRPr="0034092A" w:rsidRDefault="00383E90" w:rsidP="00383E90"/>
    <w:p w14:paraId="7ED933EA" w14:textId="77777777" w:rsidR="00383E90" w:rsidRDefault="00383E90" w:rsidP="00383E90">
      <w:pPr>
        <w:rPr>
          <w:u w:val="single"/>
        </w:rPr>
      </w:pPr>
      <w:r w:rsidRPr="0034092A">
        <w:rPr>
          <w:u w:val="single"/>
        </w:rPr>
        <w:t>Proposal Sections</w:t>
      </w:r>
    </w:p>
    <w:p w14:paraId="6DA99549" w14:textId="77777777" w:rsidR="00383E90" w:rsidRPr="0034092A" w:rsidRDefault="00383E90" w:rsidP="00383E90">
      <w:pPr>
        <w:rPr>
          <w:u w:val="single"/>
        </w:rPr>
      </w:pPr>
    </w:p>
    <w:p w14:paraId="1DD10656" w14:textId="77777777" w:rsidR="00383E90" w:rsidRDefault="00383E90" w:rsidP="00383E90">
      <w:r>
        <w:rPr>
          <w:i/>
        </w:rPr>
        <w:t xml:space="preserve">Applicant Information </w:t>
      </w:r>
    </w:p>
    <w:p w14:paraId="76ECCB9C" w14:textId="77777777" w:rsidR="00383E90" w:rsidRDefault="00383E90" w:rsidP="00383E90"/>
    <w:p w14:paraId="754C0C9D" w14:textId="77777777" w:rsidR="00383E90" w:rsidRPr="000A1647" w:rsidRDefault="00383E90" w:rsidP="00383E90">
      <w:pPr>
        <w:rPr>
          <w:lang w:val="en-CA"/>
        </w:rPr>
      </w:pPr>
      <w:r>
        <w:t>Name, Department, College, email, phone #, scholar type (</w:t>
      </w:r>
      <w:r w:rsidRPr="146621A3">
        <w:rPr>
          <w:i/>
          <w:iCs/>
        </w:rPr>
        <w:t>Emerging</w:t>
      </w:r>
      <w:r>
        <w:rPr>
          <w:rFonts w:ascii="Cambria" w:hAnsi="Cambria"/>
          <w:i/>
          <w:iCs/>
        </w:rPr>
        <w:t>—</w:t>
      </w:r>
      <w:r>
        <w:t>within 6 years of appointment at Guelph and within 10 years of PhD</w:t>
      </w:r>
      <w:r>
        <w:rPr>
          <w:rFonts w:ascii="Cambria" w:hAnsi="Cambria"/>
          <w:i/>
          <w:iCs/>
        </w:rPr>
        <w:t>—</w:t>
      </w:r>
      <w:r>
        <w:t xml:space="preserve">versus </w:t>
      </w:r>
      <w:r w:rsidRPr="146621A3">
        <w:rPr>
          <w:i/>
          <w:iCs/>
        </w:rPr>
        <w:t>Established</w:t>
      </w:r>
      <w:r>
        <w:t>); voluntary indication of whether the principal applicant or co-applicants belong to one or more of the designated groups for equity and inclusion (</w:t>
      </w:r>
      <w:r w:rsidRPr="000A1647">
        <w:rPr>
          <w:lang w:val="en-CA"/>
        </w:rPr>
        <w:t>women, persons with disabilities, Indigenous peoples and members of </w:t>
      </w:r>
      <w:r w:rsidRPr="000A1647">
        <w:rPr>
          <w:bCs/>
          <w:lang w:val="en-CA"/>
        </w:rPr>
        <w:t>visible minorities</w:t>
      </w:r>
      <w:r>
        <w:rPr>
          <w:bCs/>
          <w:lang w:val="en-CA"/>
        </w:rPr>
        <w:t>)</w:t>
      </w:r>
    </w:p>
    <w:p w14:paraId="018CE770" w14:textId="77777777" w:rsidR="00383E90" w:rsidRDefault="00383E90" w:rsidP="00383E90"/>
    <w:p w14:paraId="159765AB" w14:textId="77777777" w:rsidR="00383E90" w:rsidRPr="00634964" w:rsidRDefault="00383E90" w:rsidP="00383E90">
      <w:r>
        <w:t xml:space="preserve">Please send a </w:t>
      </w:r>
      <w:proofErr w:type="gramStart"/>
      <w:r>
        <w:t>2 page</w:t>
      </w:r>
      <w:proofErr w:type="gramEnd"/>
      <w:r>
        <w:t xml:space="preserve"> (max) CV for the applicant (and any co-applicants) including the 5 most relevant scholarly contributions related to the proposal.</w:t>
      </w:r>
    </w:p>
    <w:p w14:paraId="6C240A84" w14:textId="77777777" w:rsidR="00383E90" w:rsidRDefault="00383E90" w:rsidP="00383E90">
      <w:pPr>
        <w:rPr>
          <w:i/>
        </w:rPr>
      </w:pPr>
    </w:p>
    <w:p w14:paraId="3DB4548A" w14:textId="77777777" w:rsidR="00383E90" w:rsidRDefault="00383E90" w:rsidP="00383E90">
      <w:pPr>
        <w:rPr>
          <w:i/>
        </w:rPr>
      </w:pPr>
      <w:r>
        <w:rPr>
          <w:i/>
        </w:rPr>
        <w:t xml:space="preserve">Project Information </w:t>
      </w:r>
      <w:r w:rsidRPr="36AFB0AC">
        <w:rPr>
          <w:i/>
          <w:iCs/>
        </w:rPr>
        <w:t xml:space="preserve">– Maximum </w:t>
      </w:r>
      <w:r>
        <w:rPr>
          <w:i/>
          <w:iCs/>
        </w:rPr>
        <w:t>one</w:t>
      </w:r>
      <w:r w:rsidRPr="36AFB0AC">
        <w:rPr>
          <w:i/>
          <w:iCs/>
        </w:rPr>
        <w:t xml:space="preserve"> page</w:t>
      </w:r>
    </w:p>
    <w:p w14:paraId="4A1C07A0" w14:textId="77777777" w:rsidR="00383E90" w:rsidRDefault="00383E90" w:rsidP="00383E90">
      <w:pPr>
        <w:pStyle w:val="ListParagraph"/>
        <w:numPr>
          <w:ilvl w:val="0"/>
          <w:numId w:val="1"/>
        </w:numPr>
      </w:pPr>
      <w:r>
        <w:t>Project title: Use a short, descriptive title that captures the project’s purpose or goal.</w:t>
      </w:r>
    </w:p>
    <w:p w14:paraId="305D68A2" w14:textId="77777777" w:rsidR="00383E90" w:rsidRDefault="00383E90" w:rsidP="00383E90">
      <w:pPr>
        <w:pStyle w:val="ListParagraph"/>
        <w:numPr>
          <w:ilvl w:val="0"/>
          <w:numId w:val="1"/>
        </w:numPr>
      </w:pPr>
      <w:r>
        <w:t>Total amount requested</w:t>
      </w:r>
    </w:p>
    <w:p w14:paraId="0A83CAB9" w14:textId="77777777" w:rsidR="00383E90" w:rsidRDefault="00383E90" w:rsidP="00383E90">
      <w:pPr>
        <w:pStyle w:val="ListParagraph"/>
        <w:numPr>
          <w:ilvl w:val="0"/>
          <w:numId w:val="1"/>
        </w:numPr>
      </w:pPr>
      <w:r>
        <w:t>Start date</w:t>
      </w:r>
    </w:p>
    <w:p w14:paraId="7D04D3B3" w14:textId="77777777" w:rsidR="00383E90" w:rsidRPr="00FF0EA2" w:rsidRDefault="00383E90" w:rsidP="00383E90">
      <w:pPr>
        <w:pStyle w:val="ListParagraph"/>
        <w:numPr>
          <w:ilvl w:val="0"/>
          <w:numId w:val="1"/>
        </w:numPr>
      </w:pPr>
      <w:r>
        <w:t>Project summary: Summarize the project in less than 150 words</w:t>
      </w:r>
    </w:p>
    <w:p w14:paraId="3D3A7895" w14:textId="77777777" w:rsidR="00383E90" w:rsidRPr="00C10CA5" w:rsidRDefault="00383E90" w:rsidP="00383E90">
      <w:pPr>
        <w:pStyle w:val="ListParagraph"/>
        <w:numPr>
          <w:ilvl w:val="0"/>
          <w:numId w:val="1"/>
        </w:numPr>
        <w:rPr>
          <w:i/>
          <w:iCs/>
        </w:rPr>
      </w:pPr>
      <w:r w:rsidRPr="005B55B6">
        <w:t xml:space="preserve">Relevance to GIER: Describe how the project </w:t>
      </w:r>
      <w:r>
        <w:t>helps to achieve the</w:t>
      </w:r>
      <w:r w:rsidRPr="005B55B6">
        <w:t xml:space="preserve"> strategic vision of GIER (see Description statement above) in less than </w:t>
      </w:r>
      <w:r>
        <w:t>350</w:t>
      </w:r>
      <w:r w:rsidRPr="005B55B6">
        <w:t xml:space="preserve"> words.</w:t>
      </w:r>
    </w:p>
    <w:p w14:paraId="0730BE08" w14:textId="77777777" w:rsidR="00383E90" w:rsidRDefault="00383E90" w:rsidP="00383E90">
      <w:pPr>
        <w:spacing w:before="120"/>
        <w:rPr>
          <w:i/>
          <w:iCs/>
        </w:rPr>
      </w:pPr>
      <w:r w:rsidRPr="36AFB0AC">
        <w:rPr>
          <w:i/>
          <w:iCs/>
        </w:rPr>
        <w:t>Project Description – Maximum two pages</w:t>
      </w:r>
    </w:p>
    <w:p w14:paraId="73F6DA79" w14:textId="77777777" w:rsidR="00383E90" w:rsidRDefault="00383E90" w:rsidP="00383E90">
      <w:pPr>
        <w:pStyle w:val="ListParagraph"/>
        <w:numPr>
          <w:ilvl w:val="0"/>
          <w:numId w:val="6"/>
        </w:numPr>
        <w:spacing w:before="120"/>
      </w:pPr>
      <w:r>
        <w:t>Rationale – What is the purpose of the proposed project? Why is this work important?</w:t>
      </w:r>
    </w:p>
    <w:p w14:paraId="60283C2E" w14:textId="77777777" w:rsidR="00383E90" w:rsidRDefault="00383E90" w:rsidP="00383E90">
      <w:pPr>
        <w:pStyle w:val="ListParagraph"/>
        <w:numPr>
          <w:ilvl w:val="0"/>
          <w:numId w:val="6"/>
        </w:numPr>
        <w:spacing w:before="120"/>
      </w:pPr>
      <w:r>
        <w:t>Objectives/Goals – What do you seek to achieve?</w:t>
      </w:r>
    </w:p>
    <w:p w14:paraId="0299A408" w14:textId="77777777" w:rsidR="00383E90" w:rsidRDefault="00383E90" w:rsidP="00383E90">
      <w:pPr>
        <w:pStyle w:val="ListParagraph"/>
        <w:numPr>
          <w:ilvl w:val="0"/>
          <w:numId w:val="6"/>
        </w:numPr>
        <w:spacing w:before="120"/>
      </w:pPr>
      <w:r>
        <w:t>Methods/Plans – How will you achieve these goals?</w:t>
      </w:r>
    </w:p>
    <w:p w14:paraId="5B3668EC" w14:textId="77777777" w:rsidR="00383E90" w:rsidRPr="00C10CA5" w:rsidRDefault="00383E90" w:rsidP="00383E90">
      <w:pPr>
        <w:pStyle w:val="ListParagraph"/>
        <w:numPr>
          <w:ilvl w:val="0"/>
          <w:numId w:val="6"/>
        </w:numPr>
        <w:spacing w:before="120" w:after="120"/>
        <w:rPr>
          <w:i/>
        </w:rPr>
      </w:pPr>
      <w:r>
        <w:t xml:space="preserve">Deliverables/Products - Provide a concise description of the anticipated outputs of this work (e.g. reports, data/information, students trained, theses, databases, workshop and technical reports, public engagement, policy and management briefings, presentations, </w:t>
      </w:r>
      <w:r w:rsidRPr="00F31060">
        <w:t>other KTT,</w:t>
      </w:r>
      <w:r>
        <w:t xml:space="preserve"> grant applications submitted, etc.) along with a timeline.</w:t>
      </w:r>
    </w:p>
    <w:p w14:paraId="51641168" w14:textId="77777777" w:rsidR="00383E90" w:rsidRPr="00634964" w:rsidRDefault="00383E90" w:rsidP="00383E90">
      <w:pPr>
        <w:spacing w:before="120" w:after="120"/>
        <w:rPr>
          <w:i/>
        </w:rPr>
      </w:pPr>
      <w:r w:rsidRPr="00634964">
        <w:rPr>
          <w:i/>
        </w:rPr>
        <w:t xml:space="preserve">Budget justification – </w:t>
      </w:r>
      <w:r>
        <w:rPr>
          <w:i/>
        </w:rPr>
        <w:t>Maximum one page, including any matching funds available.</w:t>
      </w:r>
    </w:p>
    <w:p w14:paraId="06FCB44D" w14:textId="77777777" w:rsidR="00383E90" w:rsidRDefault="00383E90" w:rsidP="00383E90">
      <w:pPr>
        <w:spacing w:before="120" w:after="120"/>
      </w:pPr>
    </w:p>
    <w:p w14:paraId="279DA892" w14:textId="77777777" w:rsidR="00383E90" w:rsidRPr="00053FBD" w:rsidRDefault="00383E90" w:rsidP="00383E90">
      <w:pPr>
        <w:widowControl w:val="0"/>
        <w:tabs>
          <w:tab w:val="left" w:pos="0"/>
          <w:tab w:val="left" w:pos="220"/>
        </w:tabs>
        <w:autoSpaceDE w:val="0"/>
        <w:autoSpaceDN w:val="0"/>
        <w:adjustRightInd w:val="0"/>
        <w:spacing w:after="240" w:line="300" w:lineRule="atLeast"/>
        <w:rPr>
          <w:u w:val="single"/>
        </w:rPr>
      </w:pPr>
      <w:r w:rsidRPr="00053FBD">
        <w:rPr>
          <w:u w:val="single"/>
        </w:rPr>
        <w:t>Eligible Expenses</w:t>
      </w:r>
    </w:p>
    <w:p w14:paraId="66589E29" w14:textId="77777777" w:rsidR="00383E90" w:rsidRDefault="00383E90" w:rsidP="00383E90">
      <w:pPr>
        <w:widowControl w:val="0"/>
        <w:tabs>
          <w:tab w:val="left" w:pos="0"/>
          <w:tab w:val="left" w:pos="220"/>
        </w:tabs>
        <w:autoSpaceDE w:val="0"/>
        <w:autoSpaceDN w:val="0"/>
        <w:adjustRightInd w:val="0"/>
        <w:spacing w:line="300" w:lineRule="atLeast"/>
      </w:pPr>
      <w:r w:rsidRPr="0034092A">
        <w:t>Researchers may seek funds in support of:</w:t>
      </w:r>
    </w:p>
    <w:p w14:paraId="70B882C7" w14:textId="77777777" w:rsidR="00383E90" w:rsidRPr="0034092A" w:rsidRDefault="00383E90" w:rsidP="00383E90">
      <w:pPr>
        <w:pStyle w:val="ListParagraph"/>
        <w:widowControl w:val="0"/>
        <w:numPr>
          <w:ilvl w:val="0"/>
          <w:numId w:val="2"/>
        </w:numPr>
        <w:tabs>
          <w:tab w:val="left" w:pos="0"/>
          <w:tab w:val="left" w:pos="220"/>
        </w:tabs>
        <w:autoSpaceDE w:val="0"/>
        <w:autoSpaceDN w:val="0"/>
        <w:adjustRightInd w:val="0"/>
        <w:spacing w:after="240" w:line="300" w:lineRule="atLeast"/>
        <w:rPr>
          <w:rFonts w:cs="Times Roman"/>
          <w:color w:val="000000" w:themeColor="text1"/>
        </w:rPr>
      </w:pPr>
      <w:r w:rsidRPr="146621A3">
        <w:rPr>
          <w:rFonts w:cs="Times Roman"/>
          <w:color w:val="000000" w:themeColor="text1"/>
        </w:rPr>
        <w:t>Collaborative</w:t>
      </w:r>
      <w:r>
        <w:rPr>
          <w:rFonts w:cs="Times Roman"/>
          <w:color w:val="000000" w:themeColor="text1"/>
        </w:rPr>
        <w:t>, interdisciplinary</w:t>
      </w:r>
      <w:r w:rsidRPr="146621A3">
        <w:rPr>
          <w:rFonts w:cs="Times Roman"/>
          <w:color w:val="000000" w:themeColor="text1"/>
        </w:rPr>
        <w:t xml:space="preserve"> grant proposal development in environmental research and scholarship</w:t>
      </w:r>
    </w:p>
    <w:p w14:paraId="717DFE1B" w14:textId="77777777" w:rsidR="00383E90" w:rsidRPr="0034092A" w:rsidRDefault="00383E90" w:rsidP="00383E90">
      <w:pPr>
        <w:pStyle w:val="ListParagraph"/>
        <w:widowControl w:val="0"/>
        <w:numPr>
          <w:ilvl w:val="0"/>
          <w:numId w:val="2"/>
        </w:numPr>
        <w:tabs>
          <w:tab w:val="left" w:pos="0"/>
          <w:tab w:val="left" w:pos="220"/>
        </w:tabs>
        <w:autoSpaceDE w:val="0"/>
        <w:autoSpaceDN w:val="0"/>
        <w:adjustRightInd w:val="0"/>
        <w:spacing w:after="240" w:line="300" w:lineRule="atLeast"/>
      </w:pPr>
      <w:r w:rsidRPr="146621A3">
        <w:rPr>
          <w:rFonts w:cs="Times Roman"/>
          <w:color w:val="000000" w:themeColor="text1"/>
        </w:rPr>
        <w:t>Matching funds for environmental-themed grant proposals to external funders</w:t>
      </w:r>
      <w:r>
        <w:rPr>
          <w:rFonts w:cs="Times Roman"/>
          <w:color w:val="000000" w:themeColor="text1"/>
        </w:rPr>
        <w:t xml:space="preserve">, </w:t>
      </w:r>
      <w:r>
        <w:rPr>
          <w:rFonts w:cs="Times Roman"/>
          <w:color w:val="000000" w:themeColor="text1"/>
        </w:rPr>
        <w:lastRenderedPageBreak/>
        <w:t>particularly for interdisciplinary projects</w:t>
      </w:r>
    </w:p>
    <w:p w14:paraId="098A4EB8" w14:textId="77777777" w:rsidR="00383E90" w:rsidRDefault="00383E90" w:rsidP="00383E90">
      <w:pPr>
        <w:pStyle w:val="ListParagraph"/>
        <w:widowControl w:val="0"/>
        <w:numPr>
          <w:ilvl w:val="0"/>
          <w:numId w:val="2"/>
        </w:numPr>
        <w:tabs>
          <w:tab w:val="left" w:pos="0"/>
          <w:tab w:val="left" w:pos="220"/>
        </w:tabs>
        <w:autoSpaceDE w:val="0"/>
        <w:autoSpaceDN w:val="0"/>
        <w:adjustRightInd w:val="0"/>
        <w:spacing w:after="240" w:line="300" w:lineRule="atLeast"/>
        <w:rPr>
          <w:rFonts w:cs="Times Roman"/>
          <w:color w:val="000000"/>
        </w:rPr>
      </w:pPr>
      <w:r>
        <w:rPr>
          <w:rFonts w:cs="Times Roman"/>
          <w:color w:val="000000"/>
        </w:rPr>
        <w:t>Direct costs of environmental research/scholarship, including:</w:t>
      </w:r>
    </w:p>
    <w:p w14:paraId="19FA9488" w14:textId="77777777" w:rsidR="00383E90" w:rsidRDefault="00383E90" w:rsidP="00383E90">
      <w:pPr>
        <w:pStyle w:val="ListParagraph"/>
        <w:widowControl w:val="0"/>
        <w:numPr>
          <w:ilvl w:val="1"/>
          <w:numId w:val="2"/>
        </w:numPr>
        <w:tabs>
          <w:tab w:val="left" w:pos="0"/>
          <w:tab w:val="left" w:pos="220"/>
        </w:tabs>
        <w:autoSpaceDE w:val="0"/>
        <w:autoSpaceDN w:val="0"/>
        <w:adjustRightInd w:val="0"/>
        <w:spacing w:after="240" w:line="300" w:lineRule="atLeast"/>
        <w:rPr>
          <w:rFonts w:cs="Times Roman"/>
          <w:color w:val="000000"/>
        </w:rPr>
      </w:pPr>
      <w:r w:rsidRPr="0034092A">
        <w:rPr>
          <w:rFonts w:cs="Times Roman"/>
          <w:color w:val="000000"/>
        </w:rPr>
        <w:t xml:space="preserve">Salary/stipend support for </w:t>
      </w:r>
      <w:r>
        <w:rPr>
          <w:rFonts w:cs="Times Roman"/>
          <w:color w:val="000000"/>
        </w:rPr>
        <w:t>Highly Qualified Personnel –</w:t>
      </w:r>
      <w:r w:rsidRPr="0034092A">
        <w:rPr>
          <w:rFonts w:cs="Times Roman"/>
          <w:color w:val="000000"/>
        </w:rPr>
        <w:t>undergraduate students, graduate students, or postdocs</w:t>
      </w:r>
      <w:r>
        <w:rPr>
          <w:rFonts w:cs="Times Roman"/>
          <w:color w:val="000000"/>
        </w:rPr>
        <w:t>;</w:t>
      </w:r>
    </w:p>
    <w:p w14:paraId="3D20D4E9" w14:textId="77777777" w:rsidR="00383E90" w:rsidRDefault="00383E90" w:rsidP="00383E90">
      <w:pPr>
        <w:pStyle w:val="ListParagraph"/>
        <w:widowControl w:val="0"/>
        <w:numPr>
          <w:ilvl w:val="1"/>
          <w:numId w:val="2"/>
        </w:numPr>
        <w:tabs>
          <w:tab w:val="left" w:pos="0"/>
          <w:tab w:val="left" w:pos="220"/>
        </w:tabs>
        <w:autoSpaceDE w:val="0"/>
        <w:autoSpaceDN w:val="0"/>
        <w:adjustRightInd w:val="0"/>
        <w:spacing w:after="240" w:line="300" w:lineRule="atLeast"/>
        <w:rPr>
          <w:rFonts w:cs="Times Roman"/>
          <w:color w:val="000000"/>
        </w:rPr>
      </w:pPr>
      <w:r>
        <w:rPr>
          <w:rFonts w:cs="Times Roman"/>
          <w:color w:val="000000"/>
        </w:rPr>
        <w:t xml:space="preserve">Data collection, including travel for fieldwork, research supplies, </w:t>
      </w:r>
      <w:proofErr w:type="spellStart"/>
      <w:r>
        <w:rPr>
          <w:rFonts w:cs="Times Roman"/>
          <w:color w:val="000000"/>
        </w:rPr>
        <w:t>etc</w:t>
      </w:r>
      <w:proofErr w:type="spellEnd"/>
      <w:r>
        <w:rPr>
          <w:rFonts w:cs="Times Roman"/>
          <w:color w:val="000000"/>
        </w:rPr>
        <w:t>;</w:t>
      </w:r>
    </w:p>
    <w:p w14:paraId="2F94CEA1" w14:textId="77777777" w:rsidR="00383E90" w:rsidRPr="0011167D" w:rsidRDefault="00383E90" w:rsidP="00383E90">
      <w:pPr>
        <w:pStyle w:val="ListParagraph"/>
        <w:widowControl w:val="0"/>
        <w:numPr>
          <w:ilvl w:val="0"/>
          <w:numId w:val="2"/>
        </w:numPr>
        <w:tabs>
          <w:tab w:val="left" w:pos="0"/>
          <w:tab w:val="left" w:pos="220"/>
        </w:tabs>
        <w:autoSpaceDE w:val="0"/>
        <w:autoSpaceDN w:val="0"/>
        <w:adjustRightInd w:val="0"/>
        <w:spacing w:after="240" w:line="300" w:lineRule="atLeast"/>
        <w:rPr>
          <w:rFonts w:cs="Times Roman"/>
          <w:color w:val="000000"/>
        </w:rPr>
      </w:pPr>
      <w:r>
        <w:rPr>
          <w:rFonts w:cs="Times Roman"/>
          <w:color w:val="000000"/>
        </w:rPr>
        <w:t xml:space="preserve"> Knowledge mobilization activities, such as:</w:t>
      </w:r>
    </w:p>
    <w:p w14:paraId="7AC7C41C" w14:textId="77777777" w:rsidR="00383E90" w:rsidRDefault="00383E90" w:rsidP="00383E90">
      <w:pPr>
        <w:pStyle w:val="ListParagraph"/>
        <w:widowControl w:val="0"/>
        <w:numPr>
          <w:ilvl w:val="1"/>
          <w:numId w:val="2"/>
        </w:numPr>
        <w:tabs>
          <w:tab w:val="left" w:pos="0"/>
          <w:tab w:val="left" w:pos="220"/>
        </w:tabs>
        <w:autoSpaceDE w:val="0"/>
        <w:autoSpaceDN w:val="0"/>
        <w:adjustRightInd w:val="0"/>
        <w:spacing w:after="240" w:line="300" w:lineRule="atLeast"/>
        <w:rPr>
          <w:rFonts w:cs="Times Roman"/>
          <w:color w:val="000000"/>
        </w:rPr>
      </w:pPr>
      <w:r w:rsidRPr="0034092A">
        <w:rPr>
          <w:rFonts w:cs="Times Roman"/>
          <w:color w:val="000000"/>
        </w:rPr>
        <w:t>Workshops</w:t>
      </w:r>
      <w:r>
        <w:rPr>
          <w:rFonts w:cs="Times Roman"/>
          <w:color w:val="000000"/>
        </w:rPr>
        <w:t xml:space="preserve"> or </w:t>
      </w:r>
      <w:r w:rsidRPr="0034092A">
        <w:rPr>
          <w:rFonts w:cs="Times Roman"/>
          <w:color w:val="000000"/>
        </w:rPr>
        <w:t>conferences</w:t>
      </w:r>
      <w:r>
        <w:rPr>
          <w:rFonts w:cs="Times Roman"/>
          <w:color w:val="000000"/>
        </w:rPr>
        <w:t xml:space="preserve"> hosted at </w:t>
      </w:r>
      <w:proofErr w:type="spellStart"/>
      <w:r>
        <w:rPr>
          <w:rFonts w:cs="Times Roman"/>
          <w:color w:val="000000"/>
        </w:rPr>
        <w:t>UofG</w:t>
      </w:r>
      <w:proofErr w:type="spellEnd"/>
      <w:r>
        <w:rPr>
          <w:rFonts w:cs="Times Roman"/>
          <w:color w:val="000000"/>
        </w:rPr>
        <w:t>;</w:t>
      </w:r>
    </w:p>
    <w:p w14:paraId="5CBB6D44" w14:textId="77777777" w:rsidR="00383E90" w:rsidRDefault="00383E90" w:rsidP="00383E90">
      <w:pPr>
        <w:pStyle w:val="ListParagraph"/>
        <w:numPr>
          <w:ilvl w:val="1"/>
          <w:numId w:val="2"/>
        </w:numPr>
        <w:spacing w:after="240" w:line="300" w:lineRule="atLeast"/>
        <w:rPr>
          <w:color w:val="000000" w:themeColor="text1"/>
        </w:rPr>
      </w:pPr>
      <w:r>
        <w:rPr>
          <w:rFonts w:cs="Times Roman"/>
          <w:color w:val="000000" w:themeColor="text1"/>
        </w:rPr>
        <w:t>Other knowledge translation and mobilization activities</w:t>
      </w:r>
    </w:p>
    <w:p w14:paraId="1D5BB6BA" w14:textId="77777777" w:rsidR="00383E90" w:rsidRPr="0034092A" w:rsidRDefault="00383E90" w:rsidP="00383E90">
      <w:r w:rsidRPr="005B55B6">
        <w:t xml:space="preserve">Because of the goals </w:t>
      </w:r>
      <w:r>
        <w:t xml:space="preserve">and timeline </w:t>
      </w:r>
      <w:r w:rsidRPr="005B55B6">
        <w:t>of these grants,</w:t>
      </w:r>
      <w:r>
        <w:t xml:space="preserve"> investigators generally may </w:t>
      </w:r>
      <w:r w:rsidRPr="146621A3">
        <w:rPr>
          <w:i/>
          <w:iCs/>
        </w:rPr>
        <w:t>not</w:t>
      </w:r>
      <w:r>
        <w:t xml:space="preserve"> seek funds for:</w:t>
      </w:r>
    </w:p>
    <w:p w14:paraId="627DBC0F" w14:textId="77777777" w:rsidR="00383E90" w:rsidRPr="0034092A" w:rsidRDefault="00383E90" w:rsidP="00383E90">
      <w:pPr>
        <w:pStyle w:val="ListParagraph"/>
        <w:numPr>
          <w:ilvl w:val="0"/>
          <w:numId w:val="3"/>
        </w:numPr>
      </w:pPr>
      <w:r>
        <w:t xml:space="preserve">Infrastructure and equipment </w:t>
      </w:r>
      <w:proofErr w:type="gramStart"/>
      <w:r>
        <w:t>purchases</w:t>
      </w:r>
      <w:proofErr w:type="gramEnd"/>
      <w:r>
        <w:t xml:space="preserve"> </w:t>
      </w:r>
    </w:p>
    <w:p w14:paraId="0CA47806" w14:textId="77777777" w:rsidR="00383E90" w:rsidRPr="0034092A" w:rsidRDefault="00383E90" w:rsidP="00383E90">
      <w:pPr>
        <w:pStyle w:val="ListParagraph"/>
        <w:numPr>
          <w:ilvl w:val="0"/>
          <w:numId w:val="3"/>
        </w:numPr>
      </w:pPr>
      <w:r>
        <w:t xml:space="preserve">Publication costs </w:t>
      </w:r>
    </w:p>
    <w:p w14:paraId="1C9D393A" w14:textId="77777777" w:rsidR="00383E90" w:rsidRDefault="00383E90" w:rsidP="00383E90">
      <w:pPr>
        <w:pStyle w:val="ListParagraph"/>
        <w:numPr>
          <w:ilvl w:val="0"/>
          <w:numId w:val="3"/>
        </w:numPr>
      </w:pPr>
      <w:r w:rsidRPr="0034092A">
        <w:t>Conference travel</w:t>
      </w:r>
    </w:p>
    <w:p w14:paraId="56A91EA4" w14:textId="77777777" w:rsidR="00383E90" w:rsidRPr="0034092A" w:rsidRDefault="00383E90" w:rsidP="00383E90">
      <w:pPr>
        <w:pStyle w:val="ListParagraph"/>
        <w:numPr>
          <w:ilvl w:val="0"/>
          <w:numId w:val="3"/>
        </w:numPr>
      </w:pPr>
      <w:r>
        <w:t>Course release</w:t>
      </w:r>
    </w:p>
    <w:p w14:paraId="310958BD" w14:textId="77777777" w:rsidR="00383E90" w:rsidRPr="0034092A" w:rsidRDefault="00383E90" w:rsidP="00383E90">
      <w:pPr>
        <w:spacing w:before="120" w:after="120"/>
      </w:pPr>
    </w:p>
    <w:p w14:paraId="4E9E185C" w14:textId="77777777" w:rsidR="00383E90" w:rsidRPr="0034092A" w:rsidRDefault="00383E90" w:rsidP="00383E90">
      <w:pPr>
        <w:spacing w:before="120" w:after="120"/>
        <w:rPr>
          <w:u w:val="single"/>
        </w:rPr>
      </w:pPr>
      <w:r w:rsidRPr="0034092A">
        <w:rPr>
          <w:u w:val="single"/>
        </w:rPr>
        <w:t>Formatting:</w:t>
      </w:r>
      <w:r w:rsidRPr="0034092A">
        <w:rPr>
          <w:i/>
          <w:u w:val="single"/>
        </w:rPr>
        <w:t xml:space="preserve"> </w:t>
      </w:r>
    </w:p>
    <w:p w14:paraId="22196920" w14:textId="77777777" w:rsidR="00383E90" w:rsidRPr="00F31060" w:rsidRDefault="00383E90" w:rsidP="00383E90">
      <w:pPr>
        <w:widowControl w:val="0"/>
        <w:numPr>
          <w:ilvl w:val="0"/>
          <w:numId w:val="4"/>
        </w:numPr>
        <w:tabs>
          <w:tab w:val="num" w:pos="540"/>
        </w:tabs>
        <w:ind w:left="527" w:hanging="170"/>
      </w:pPr>
      <w:r w:rsidRPr="00F31060">
        <w:t xml:space="preserve">Use single line spacing, 12-point font and 2.5 cm margins throughout. </w:t>
      </w:r>
    </w:p>
    <w:p w14:paraId="43E2B316" w14:textId="77777777" w:rsidR="00383E90" w:rsidRDefault="00383E90" w:rsidP="00383E90">
      <w:pPr>
        <w:rPr>
          <w:u w:val="single"/>
        </w:rPr>
      </w:pPr>
    </w:p>
    <w:p w14:paraId="6AFD3140" w14:textId="77777777" w:rsidR="00383E90" w:rsidRDefault="00383E90" w:rsidP="00383E90">
      <w:pPr>
        <w:rPr>
          <w:u w:val="single"/>
        </w:rPr>
      </w:pPr>
      <w:r w:rsidRPr="00053FBD">
        <w:rPr>
          <w:u w:val="single"/>
        </w:rPr>
        <w:t>Evaluation</w:t>
      </w:r>
      <w:r>
        <w:rPr>
          <w:u w:val="single"/>
        </w:rPr>
        <w:t xml:space="preserve"> Criteria</w:t>
      </w:r>
    </w:p>
    <w:p w14:paraId="0E57516D" w14:textId="77777777" w:rsidR="00383E90" w:rsidRPr="00053FBD" w:rsidRDefault="00383E90" w:rsidP="00383E90">
      <w:pPr>
        <w:rPr>
          <w:u w:val="single"/>
        </w:rPr>
      </w:pPr>
    </w:p>
    <w:p w14:paraId="46DB68BC" w14:textId="77777777" w:rsidR="00383E90" w:rsidRPr="0034092A" w:rsidRDefault="00383E90" w:rsidP="00383E90">
      <w:pPr>
        <w:pStyle w:val="ListParagraph"/>
        <w:numPr>
          <w:ilvl w:val="0"/>
          <w:numId w:val="5"/>
        </w:numPr>
      </w:pPr>
      <w:r>
        <w:t>Proposals should be written for a diverse, interdisciplinary audience. Please avoid highly technical language.</w:t>
      </w:r>
    </w:p>
    <w:p w14:paraId="6A4DDF98" w14:textId="77777777" w:rsidR="00383E90" w:rsidRDefault="00383E90" w:rsidP="00383E90">
      <w:pPr>
        <w:pStyle w:val="ListParagraph"/>
        <w:numPr>
          <w:ilvl w:val="0"/>
          <w:numId w:val="5"/>
        </w:numPr>
      </w:pPr>
      <w:r>
        <w:t>Proposals will be evaluated based on: (1) the quality of the proposal (clarity, feasibility, novelty); (2) how well the proposed research will support the goals of the program (articulated above) (3) the expertise and record of the applicant (as demonstrated by CV, including most relevant scholarly outputs such as publications and presentations, evidence of training and mentoring of HQP, and other items as relevant to the proposal). Career stage will be considered in this evaluation.</w:t>
      </w:r>
    </w:p>
    <w:p w14:paraId="4887A841" w14:textId="77777777" w:rsidR="00383E90" w:rsidRPr="0034092A" w:rsidRDefault="00383E90" w:rsidP="00383E90">
      <w:pPr>
        <w:pStyle w:val="ListParagraph"/>
        <w:numPr>
          <w:ilvl w:val="0"/>
          <w:numId w:val="5"/>
        </w:numPr>
      </w:pPr>
      <w:r>
        <w:t>Considerations will be given to gender and equity inclusion in the research team and/or the research topic, as well as to disciplinary diversity of the research programs to be funded.</w:t>
      </w:r>
    </w:p>
    <w:p w14:paraId="6E1ED9AF" w14:textId="77777777" w:rsidR="00B37425" w:rsidRDefault="00B37425">
      <w:bookmarkStart w:id="0" w:name="_GoBack"/>
      <w:bookmarkEnd w:id="0"/>
    </w:p>
    <w:sectPr w:rsidR="00B37425" w:rsidSect="00343719">
      <w:headerReference w:type="default" r:id="rI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9DE2" w14:textId="77777777" w:rsidR="00D92B30" w:rsidRPr="0034092A" w:rsidRDefault="00383E90" w:rsidP="0034092A">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F92"/>
    <w:multiLevelType w:val="hybridMultilevel"/>
    <w:tmpl w:val="C6C03BD0"/>
    <w:lvl w:ilvl="0" w:tplc="155825D4">
      <w:start w:val="1"/>
      <w:numFmt w:val="bullet"/>
      <w:lvlText w:val=""/>
      <w:lvlJc w:val="left"/>
      <w:pPr>
        <w:ind w:left="720" w:hanging="360"/>
      </w:pPr>
      <w:rPr>
        <w:rFonts w:ascii="Symbol" w:hAnsi="Symbol" w:hint="default"/>
      </w:rPr>
    </w:lvl>
    <w:lvl w:ilvl="1" w:tplc="BE485494">
      <w:start w:val="1"/>
      <w:numFmt w:val="bullet"/>
      <w:lvlText w:val="o"/>
      <w:lvlJc w:val="left"/>
      <w:pPr>
        <w:ind w:left="1440" w:hanging="360"/>
      </w:pPr>
      <w:rPr>
        <w:rFonts w:ascii="Courier New" w:hAnsi="Courier New" w:hint="default"/>
      </w:rPr>
    </w:lvl>
    <w:lvl w:ilvl="2" w:tplc="1C4858CE">
      <w:start w:val="1"/>
      <w:numFmt w:val="bullet"/>
      <w:lvlText w:val=""/>
      <w:lvlJc w:val="left"/>
      <w:pPr>
        <w:ind w:left="2160" w:hanging="360"/>
      </w:pPr>
      <w:rPr>
        <w:rFonts w:ascii="Wingdings" w:hAnsi="Wingdings" w:hint="default"/>
      </w:rPr>
    </w:lvl>
    <w:lvl w:ilvl="3" w:tplc="49048558">
      <w:start w:val="1"/>
      <w:numFmt w:val="bullet"/>
      <w:lvlText w:val=""/>
      <w:lvlJc w:val="left"/>
      <w:pPr>
        <w:ind w:left="2880" w:hanging="360"/>
      </w:pPr>
      <w:rPr>
        <w:rFonts w:ascii="Symbol" w:hAnsi="Symbol" w:hint="default"/>
      </w:rPr>
    </w:lvl>
    <w:lvl w:ilvl="4" w:tplc="15EA05EA">
      <w:start w:val="1"/>
      <w:numFmt w:val="bullet"/>
      <w:lvlText w:val="o"/>
      <w:lvlJc w:val="left"/>
      <w:pPr>
        <w:ind w:left="3600" w:hanging="360"/>
      </w:pPr>
      <w:rPr>
        <w:rFonts w:ascii="Courier New" w:hAnsi="Courier New" w:hint="default"/>
      </w:rPr>
    </w:lvl>
    <w:lvl w:ilvl="5" w:tplc="506E1C1A">
      <w:start w:val="1"/>
      <w:numFmt w:val="bullet"/>
      <w:lvlText w:val=""/>
      <w:lvlJc w:val="left"/>
      <w:pPr>
        <w:ind w:left="4320" w:hanging="360"/>
      </w:pPr>
      <w:rPr>
        <w:rFonts w:ascii="Wingdings" w:hAnsi="Wingdings" w:hint="default"/>
      </w:rPr>
    </w:lvl>
    <w:lvl w:ilvl="6" w:tplc="9530DDB2">
      <w:start w:val="1"/>
      <w:numFmt w:val="bullet"/>
      <w:lvlText w:val=""/>
      <w:lvlJc w:val="left"/>
      <w:pPr>
        <w:ind w:left="5040" w:hanging="360"/>
      </w:pPr>
      <w:rPr>
        <w:rFonts w:ascii="Symbol" w:hAnsi="Symbol" w:hint="default"/>
      </w:rPr>
    </w:lvl>
    <w:lvl w:ilvl="7" w:tplc="8C180890">
      <w:start w:val="1"/>
      <w:numFmt w:val="bullet"/>
      <w:lvlText w:val="o"/>
      <w:lvlJc w:val="left"/>
      <w:pPr>
        <w:ind w:left="5760" w:hanging="360"/>
      </w:pPr>
      <w:rPr>
        <w:rFonts w:ascii="Courier New" w:hAnsi="Courier New" w:hint="default"/>
      </w:rPr>
    </w:lvl>
    <w:lvl w:ilvl="8" w:tplc="C4360790">
      <w:start w:val="1"/>
      <w:numFmt w:val="bullet"/>
      <w:lvlText w:val=""/>
      <w:lvlJc w:val="left"/>
      <w:pPr>
        <w:ind w:left="6480" w:hanging="360"/>
      </w:pPr>
      <w:rPr>
        <w:rFonts w:ascii="Wingdings" w:hAnsi="Wingdings" w:hint="default"/>
      </w:rPr>
    </w:lvl>
  </w:abstractNum>
  <w:abstractNum w:abstractNumId="1" w15:restartNumberingAfterBreak="0">
    <w:nsid w:val="078D4B4B"/>
    <w:multiLevelType w:val="hybridMultilevel"/>
    <w:tmpl w:val="954E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70E66"/>
    <w:multiLevelType w:val="hybridMultilevel"/>
    <w:tmpl w:val="1AEC3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126BA"/>
    <w:multiLevelType w:val="hybridMultilevel"/>
    <w:tmpl w:val="DB26DBC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3073E"/>
    <w:multiLevelType w:val="hybridMultilevel"/>
    <w:tmpl w:val="20C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404A8"/>
    <w:multiLevelType w:val="hybridMultilevel"/>
    <w:tmpl w:val="9420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90"/>
    <w:rsid w:val="00383E90"/>
    <w:rsid w:val="00B3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C462"/>
  <w15:chartTrackingRefBased/>
  <w15:docId w15:val="{7CD251F4-53E8-4531-8516-824458DC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9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E90"/>
    <w:pPr>
      <w:tabs>
        <w:tab w:val="center" w:pos="4320"/>
        <w:tab w:val="right" w:pos="8640"/>
      </w:tabs>
    </w:pPr>
  </w:style>
  <w:style w:type="character" w:customStyle="1" w:styleId="HeaderChar">
    <w:name w:val="Header Char"/>
    <w:basedOn w:val="DefaultParagraphFont"/>
    <w:link w:val="Header"/>
    <w:uiPriority w:val="99"/>
    <w:rsid w:val="00383E90"/>
    <w:rPr>
      <w:rFonts w:eastAsiaTheme="minorEastAsia"/>
      <w:sz w:val="24"/>
      <w:szCs w:val="24"/>
    </w:rPr>
  </w:style>
  <w:style w:type="paragraph" w:styleId="ListParagraph">
    <w:name w:val="List Paragraph"/>
    <w:basedOn w:val="Normal"/>
    <w:uiPriority w:val="34"/>
    <w:qFormat/>
    <w:rsid w:val="00383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Bossaer</dc:creator>
  <cp:keywords/>
  <dc:description/>
  <cp:lastModifiedBy>Amy Bossaer</cp:lastModifiedBy>
  <cp:revision>1</cp:revision>
  <dcterms:created xsi:type="dcterms:W3CDTF">2019-11-20T19:21:00Z</dcterms:created>
  <dcterms:modified xsi:type="dcterms:W3CDTF">2019-11-20T19:22:00Z</dcterms:modified>
</cp:coreProperties>
</file>