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A65AA" w14:textId="77777777" w:rsidR="00C03F89" w:rsidRDefault="00C03F89">
      <w:pPr>
        <w:rPr>
          <w:rFonts w:cs="Times New Roman"/>
          <w:b/>
          <w:bCs/>
          <w:color w:val="000000"/>
          <w:sz w:val="24"/>
          <w:szCs w:val="36"/>
        </w:rPr>
      </w:pPr>
      <w:bookmarkStart w:id="0" w:name="_GoBack"/>
      <w:bookmarkEnd w:id="0"/>
      <w:r>
        <w:rPr>
          <w:rFonts w:cs="Times New Roman"/>
          <w:b/>
          <w:bCs/>
          <w:color w:val="000000"/>
          <w:sz w:val="24"/>
          <w:szCs w:val="36"/>
        </w:rPr>
        <w:br w:type="page"/>
      </w:r>
    </w:p>
    <w:p w14:paraId="241B2305" w14:textId="3F3E2B45" w:rsidR="00344E45" w:rsidRPr="0097771F" w:rsidRDefault="00D31269" w:rsidP="00C03F89">
      <w:pPr>
        <w:pStyle w:val="Heading1"/>
        <w:rPr>
          <w:b w:val="0"/>
          <w:sz w:val="24"/>
        </w:rPr>
      </w:pPr>
      <w:r w:rsidRPr="00DC6544">
        <w:lastRenderedPageBreak/>
        <w:t xml:space="preserve">Course Outline Form: </w:t>
      </w:r>
      <w:r w:rsidR="0097771F">
        <w:t>Winter 2018</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3CBAA9A0" w14:textId="77777777" w:rsidR="00BF0C75" w:rsidRPr="00BF0C75" w:rsidRDefault="00D31269" w:rsidP="00BF0C7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BF0C75">
        <w:rPr>
          <w:rFonts w:cs="Times New Roman"/>
          <w:b/>
          <w:bCs/>
          <w:sz w:val="24"/>
          <w:szCs w:val="36"/>
        </w:rPr>
        <w:t xml:space="preserve"> </w:t>
      </w:r>
      <w:r w:rsidR="00BF0C75" w:rsidRPr="00BF0C75">
        <w:rPr>
          <w:rFonts w:cs="Times New Roman"/>
          <w:bCs/>
          <w:sz w:val="24"/>
          <w:szCs w:val="36"/>
        </w:rPr>
        <w:t>ENVM*3500</w:t>
      </w:r>
      <w:r w:rsidR="00BF0C75" w:rsidRPr="00BF0C75">
        <w:rPr>
          <w:rFonts w:ascii="MS Mincho" w:eastAsia="MS Mincho" w:hAnsi="MS Mincho" w:cs="MS Mincho"/>
          <w:bCs/>
          <w:sz w:val="24"/>
          <w:szCs w:val="36"/>
        </w:rPr>
        <w:t> </w:t>
      </w:r>
    </w:p>
    <w:p w14:paraId="71F20681" w14:textId="0BA9F171" w:rsidR="00567E30" w:rsidRDefault="00567E30" w:rsidP="00344E45">
      <w:pPr>
        <w:autoSpaceDE w:val="0"/>
        <w:autoSpaceDN w:val="0"/>
        <w:adjustRightInd w:val="0"/>
        <w:spacing w:after="0" w:line="240" w:lineRule="auto"/>
        <w:rPr>
          <w:rFonts w:cs="Times New Roman"/>
          <w:b/>
          <w:bCs/>
          <w:sz w:val="24"/>
          <w:szCs w:val="36"/>
        </w:rPr>
      </w:pPr>
    </w:p>
    <w:p w14:paraId="33F22E92" w14:textId="372A003A"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BF0C75">
        <w:rPr>
          <w:rFonts w:cs="Times New Roman"/>
          <w:b/>
          <w:bCs/>
          <w:sz w:val="24"/>
          <w:szCs w:val="36"/>
        </w:rPr>
        <w:t xml:space="preserve"> </w:t>
      </w:r>
      <w:r w:rsidR="00BF0C75" w:rsidRPr="00BF0C75">
        <w:rPr>
          <w:rFonts w:cs="Times New Roman"/>
          <w:bCs/>
          <w:sz w:val="24"/>
          <w:szCs w:val="36"/>
        </w:rPr>
        <w:t>Environmental Management Integrated Project</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3C1CE41C" w14:textId="77777777" w:rsidR="00BF0C75" w:rsidRPr="00BF0C75" w:rsidRDefault="00BF0C75" w:rsidP="00BF0C75">
      <w:pPr>
        <w:autoSpaceDE w:val="0"/>
        <w:autoSpaceDN w:val="0"/>
        <w:adjustRightInd w:val="0"/>
        <w:spacing w:after="0" w:line="240" w:lineRule="auto"/>
        <w:rPr>
          <w:rFonts w:cs="Times New Roman"/>
          <w:bCs/>
          <w:sz w:val="24"/>
          <w:szCs w:val="36"/>
        </w:rPr>
      </w:pPr>
      <w:r w:rsidRPr="00BF0C75">
        <w:rPr>
          <w:rFonts w:cs="Times New Roman"/>
          <w:bCs/>
          <w:sz w:val="24"/>
          <w:szCs w:val="36"/>
        </w:rPr>
        <w:t xml:space="preserve">Students will apply the skills and knowledge gained in earlier courses to analyzing environmental processes and issues associated with an industrial, municipal, or agricultural enterprise. Students will work in teams to complete a detailed environmental report with policy recommendations and action plans. </w:t>
      </w:r>
    </w:p>
    <w:p w14:paraId="3FB3C12D"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E06A41A" w14:textId="18AB200D"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BF0C75">
        <w:rPr>
          <w:rFonts w:cs="Times New Roman"/>
          <w:b/>
          <w:bCs/>
          <w:color w:val="000000"/>
          <w:sz w:val="24"/>
          <w:szCs w:val="24"/>
        </w:rPr>
        <w:t xml:space="preserve"> </w:t>
      </w:r>
      <w:r w:rsidR="00BF0C75" w:rsidRPr="00BF0C75">
        <w:rPr>
          <w:rFonts w:cs="Times New Roman"/>
          <w:bCs/>
          <w:color w:val="000000"/>
          <w:sz w:val="24"/>
          <w:szCs w:val="24"/>
        </w:rPr>
        <w:t>[1.00]</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77F95F4C"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BF0C75">
        <w:rPr>
          <w:rFonts w:cs="Times New Roman"/>
          <w:b/>
          <w:bCs/>
          <w:color w:val="000000"/>
          <w:sz w:val="24"/>
          <w:szCs w:val="24"/>
        </w:rPr>
        <w:t xml:space="preserve"> </w:t>
      </w:r>
      <w:r w:rsidR="00BF0C75" w:rsidRPr="00BF0C75">
        <w:rPr>
          <w:rFonts w:cs="Times New Roman"/>
          <w:bCs/>
          <w:color w:val="000000"/>
          <w:sz w:val="24"/>
          <w:szCs w:val="24"/>
        </w:rPr>
        <w:t>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34C9D8E0"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BF0C75">
        <w:rPr>
          <w:rFonts w:cs="Times New Roman"/>
          <w:b/>
          <w:bCs/>
          <w:color w:val="000000"/>
          <w:sz w:val="24"/>
          <w:szCs w:val="24"/>
        </w:rPr>
        <w:t xml:space="preserve"> </w:t>
      </w:r>
      <w:r w:rsidR="00BF0C75" w:rsidRPr="00BF0C75">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3E91E35D" w:rsidR="00344E45" w:rsidRPr="00BF0C7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BF0C75">
        <w:rPr>
          <w:rFonts w:cs="Times New Roman"/>
          <w:b/>
          <w:bCs/>
          <w:color w:val="000000"/>
          <w:sz w:val="24"/>
          <w:szCs w:val="24"/>
        </w:rPr>
        <w:t xml:space="preserve"> </w:t>
      </w:r>
      <w:r w:rsidR="00BF0C75" w:rsidRPr="00BF0C75">
        <w:rPr>
          <w:rFonts w:cs="Times New Roman"/>
          <w:bCs/>
          <w:color w:val="000000"/>
          <w:sz w:val="24"/>
          <w:szCs w:val="24"/>
        </w:rPr>
        <w:t>Winter semester 2018</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7DCC4664" w14:textId="0845FB23" w:rsidR="00BF0C75" w:rsidRPr="00EB2390" w:rsidRDefault="007E52BB" w:rsidP="00344E45">
      <w:pPr>
        <w:autoSpaceDE w:val="0"/>
        <w:autoSpaceDN w:val="0"/>
        <w:adjustRightInd w:val="0"/>
        <w:spacing w:after="0" w:line="240" w:lineRule="auto"/>
        <w:rPr>
          <w:rFonts w:cs="Times New Roman"/>
          <w:bCs/>
          <w:color w:val="000000"/>
          <w:sz w:val="24"/>
          <w:szCs w:val="24"/>
        </w:rPr>
      </w:pPr>
      <w:bookmarkStart w:id="1" w:name="OLE_LINK1"/>
      <w:r w:rsidRPr="00EB2390">
        <w:rPr>
          <w:rFonts w:cs="Times New Roman"/>
          <w:bCs/>
          <w:color w:val="000000"/>
          <w:sz w:val="24"/>
          <w:szCs w:val="24"/>
        </w:rPr>
        <w:t>Lectures</w:t>
      </w:r>
    </w:p>
    <w:bookmarkEnd w:id="1"/>
    <w:p w14:paraId="29B7B921" w14:textId="7E06F86A" w:rsidR="007E52BB" w:rsidRPr="00EB2390" w:rsidRDefault="007E52BB" w:rsidP="00344E45">
      <w:pPr>
        <w:autoSpaceDE w:val="0"/>
        <w:autoSpaceDN w:val="0"/>
        <w:adjustRightInd w:val="0"/>
        <w:spacing w:after="0" w:line="240" w:lineRule="auto"/>
        <w:rPr>
          <w:rFonts w:cs="Times New Roman"/>
          <w:bCs/>
          <w:color w:val="000000"/>
          <w:sz w:val="24"/>
          <w:szCs w:val="24"/>
        </w:rPr>
      </w:pPr>
      <w:r w:rsidRPr="00EB2390">
        <w:rPr>
          <w:rFonts w:cs="Times New Roman"/>
          <w:bCs/>
          <w:color w:val="000000"/>
          <w:sz w:val="24"/>
          <w:szCs w:val="24"/>
        </w:rPr>
        <w:t xml:space="preserve">Mondays 13:00 – 14:20 </w:t>
      </w:r>
      <w:r w:rsidR="00EB2390" w:rsidRPr="00EB2390">
        <w:rPr>
          <w:rFonts w:cs="Times New Roman"/>
          <w:bCs/>
          <w:color w:val="000000"/>
          <w:sz w:val="24"/>
          <w:szCs w:val="24"/>
        </w:rPr>
        <w:t>GRHM Room 2310</w:t>
      </w:r>
    </w:p>
    <w:p w14:paraId="5DFF72A8" w14:textId="1A3D196F" w:rsidR="00EB2390" w:rsidRPr="00EB2390" w:rsidRDefault="00EB2390" w:rsidP="00EB2390">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Wednesdays</w:t>
      </w:r>
      <w:r w:rsidRPr="00EB2390">
        <w:rPr>
          <w:rFonts w:cs="Times New Roman"/>
          <w:bCs/>
          <w:color w:val="000000"/>
          <w:sz w:val="24"/>
          <w:szCs w:val="24"/>
        </w:rPr>
        <w:t xml:space="preserve"> 13:00 – 14:20 GRHM Room 2310</w:t>
      </w:r>
    </w:p>
    <w:p w14:paraId="66668AA4" w14:textId="77777777" w:rsidR="00D31269" w:rsidRDefault="00D31269" w:rsidP="00344E45">
      <w:pPr>
        <w:autoSpaceDE w:val="0"/>
        <w:autoSpaceDN w:val="0"/>
        <w:adjustRightInd w:val="0"/>
        <w:spacing w:after="0" w:line="240" w:lineRule="auto"/>
        <w:rPr>
          <w:rFonts w:cs="Times New Roman"/>
          <w:bCs/>
          <w:color w:val="000000"/>
          <w:sz w:val="24"/>
          <w:szCs w:val="24"/>
        </w:rPr>
      </w:pPr>
    </w:p>
    <w:p w14:paraId="2D37FCA0" w14:textId="2B3DEF58" w:rsidR="00EB2390" w:rsidRDefault="00EB2390" w:rsidP="00EB2390">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Seminar</w:t>
      </w:r>
    </w:p>
    <w:p w14:paraId="497511F0" w14:textId="3860B618" w:rsidR="00EB2390" w:rsidRPr="00EB2390" w:rsidRDefault="00EB2390" w:rsidP="00EB2390">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Wednesdays 08:30 – 09:20 MINS 017</w:t>
      </w:r>
    </w:p>
    <w:p w14:paraId="125A4D22" w14:textId="77777777" w:rsidR="00EB2390" w:rsidRPr="00567E30" w:rsidRDefault="00EB2390"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26CA843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6D638D">
        <w:rPr>
          <w:rFonts w:cs="Times New Roman"/>
          <w:bCs/>
          <w:color w:val="000000"/>
          <w:sz w:val="24"/>
          <w:szCs w:val="24"/>
        </w:rPr>
        <w:t xml:space="preserve"> </w:t>
      </w:r>
      <w:r w:rsidR="006D638D" w:rsidRPr="006D638D">
        <w:rPr>
          <w:rFonts w:cs="Times New Roman"/>
          <w:bCs/>
          <w:color w:val="000000"/>
          <w:sz w:val="24"/>
          <w:szCs w:val="24"/>
        </w:rPr>
        <w:t>Simone Härri</w:t>
      </w:r>
    </w:p>
    <w:p w14:paraId="4976B692" w14:textId="137379A7"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6D638D">
        <w:rPr>
          <w:rFonts w:cs="Times New Roman"/>
          <w:bCs/>
          <w:color w:val="000000"/>
          <w:sz w:val="24"/>
          <w:szCs w:val="24"/>
        </w:rPr>
        <w:t xml:space="preserve"> </w:t>
      </w:r>
      <w:r w:rsidR="006D638D" w:rsidRPr="006D638D">
        <w:rPr>
          <w:rFonts w:cs="Times New Roman"/>
          <w:bCs/>
          <w:color w:val="000000"/>
          <w:sz w:val="24"/>
          <w:szCs w:val="24"/>
        </w:rPr>
        <w:t>shaerri@uoguelph.ca</w:t>
      </w:r>
    </w:p>
    <w:p w14:paraId="00D509A3" w14:textId="77777777" w:rsidR="006D638D" w:rsidRPr="006D638D" w:rsidRDefault="00567E30" w:rsidP="006D638D">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6D638D">
        <w:rPr>
          <w:rFonts w:cs="Times New Roman"/>
          <w:bCs/>
          <w:color w:val="000000"/>
          <w:sz w:val="24"/>
          <w:szCs w:val="24"/>
        </w:rPr>
        <w:t xml:space="preserve"> </w:t>
      </w:r>
      <w:r w:rsidR="006D638D" w:rsidRPr="006D638D">
        <w:rPr>
          <w:rFonts w:cs="Times New Roman"/>
          <w:bCs/>
          <w:color w:val="000000"/>
          <w:sz w:val="24"/>
          <w:szCs w:val="24"/>
        </w:rPr>
        <w:t>+1 519 824 4120 ext. 56681</w:t>
      </w:r>
      <w:r w:rsidR="006D638D" w:rsidRPr="006D638D">
        <w:rPr>
          <w:rFonts w:ascii="MS Mincho" w:eastAsia="MS Mincho" w:hAnsi="MS Mincho" w:cs="MS Mincho"/>
          <w:bCs/>
          <w:color w:val="000000"/>
          <w:sz w:val="24"/>
          <w:szCs w:val="24"/>
        </w:rPr>
        <w:t> </w:t>
      </w:r>
    </w:p>
    <w:p w14:paraId="0E812804" w14:textId="500EC2ED" w:rsidR="00567E30" w:rsidRPr="00120B7B" w:rsidRDefault="00567E30" w:rsidP="00344E45">
      <w:pPr>
        <w:autoSpaceDE w:val="0"/>
        <w:autoSpaceDN w:val="0"/>
        <w:adjustRightInd w:val="0"/>
        <w:spacing w:after="0" w:line="240" w:lineRule="auto"/>
        <w:rPr>
          <w:rFonts w:cs="Times New Roman"/>
          <w:bCs/>
          <w:color w:val="000000"/>
          <w:sz w:val="24"/>
          <w:szCs w:val="24"/>
        </w:rPr>
      </w:pPr>
    </w:p>
    <w:p w14:paraId="165EE6CF" w14:textId="77777777" w:rsidR="006D638D" w:rsidRPr="006D638D" w:rsidRDefault="00344E45" w:rsidP="006D638D">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6D638D">
        <w:rPr>
          <w:rFonts w:cs="Times New Roman"/>
          <w:bCs/>
          <w:color w:val="000000"/>
          <w:sz w:val="24"/>
          <w:szCs w:val="24"/>
        </w:rPr>
        <w:t xml:space="preserve"> </w:t>
      </w:r>
      <w:r w:rsidR="006D638D" w:rsidRPr="006D638D">
        <w:rPr>
          <w:rFonts w:cs="Times New Roman"/>
          <w:bCs/>
          <w:color w:val="000000"/>
          <w:sz w:val="24"/>
          <w:szCs w:val="24"/>
        </w:rPr>
        <w:t xml:space="preserve">Bovey 2216. Office hours by appointment only. </w:t>
      </w:r>
    </w:p>
    <w:p w14:paraId="5EF98CF4" w14:textId="77777777" w:rsidR="00D31269" w:rsidRDefault="00D31269" w:rsidP="00344E45">
      <w:pPr>
        <w:autoSpaceDE w:val="0"/>
        <w:autoSpaceDN w:val="0"/>
        <w:adjustRightInd w:val="0"/>
        <w:spacing w:after="0" w:line="240" w:lineRule="auto"/>
        <w:rPr>
          <w:rFonts w:cs="Times New Roman"/>
          <w:bCs/>
          <w:color w:val="000000"/>
          <w:sz w:val="24"/>
          <w:szCs w:val="24"/>
        </w:rPr>
      </w:pPr>
    </w:p>
    <w:p w14:paraId="309538F0" w14:textId="77777777" w:rsidR="006D638D" w:rsidRDefault="006D638D" w:rsidP="00344E45">
      <w:pPr>
        <w:autoSpaceDE w:val="0"/>
        <w:autoSpaceDN w:val="0"/>
        <w:adjustRightInd w:val="0"/>
        <w:spacing w:after="0" w:line="240" w:lineRule="auto"/>
        <w:rPr>
          <w:rFonts w:cs="Times New Roman"/>
          <w:bCs/>
          <w:color w:val="000000"/>
          <w:sz w:val="24"/>
          <w:szCs w:val="24"/>
        </w:rPr>
      </w:pPr>
    </w:p>
    <w:p w14:paraId="67B60E33" w14:textId="77777777" w:rsidR="006D638D" w:rsidRDefault="006D638D" w:rsidP="00344E45">
      <w:pPr>
        <w:autoSpaceDE w:val="0"/>
        <w:autoSpaceDN w:val="0"/>
        <w:adjustRightInd w:val="0"/>
        <w:spacing w:after="0" w:line="240" w:lineRule="auto"/>
        <w:rPr>
          <w:rFonts w:cs="Times New Roman"/>
          <w:bCs/>
          <w:color w:val="000000"/>
          <w:sz w:val="24"/>
          <w:szCs w:val="24"/>
        </w:rPr>
      </w:pPr>
    </w:p>
    <w:p w14:paraId="4E4BB183" w14:textId="77777777" w:rsidR="006D638D" w:rsidRDefault="006D638D" w:rsidP="00344E45">
      <w:pPr>
        <w:autoSpaceDE w:val="0"/>
        <w:autoSpaceDN w:val="0"/>
        <w:adjustRightInd w:val="0"/>
        <w:spacing w:after="0" w:line="240" w:lineRule="auto"/>
        <w:rPr>
          <w:rFonts w:cs="Times New Roman"/>
          <w:bCs/>
          <w:color w:val="000000"/>
          <w:sz w:val="24"/>
          <w:szCs w:val="24"/>
        </w:rPr>
      </w:pPr>
    </w:p>
    <w:p w14:paraId="48E5D983" w14:textId="77777777" w:rsidR="006D638D" w:rsidRDefault="006D638D" w:rsidP="00344E45">
      <w:pPr>
        <w:autoSpaceDE w:val="0"/>
        <w:autoSpaceDN w:val="0"/>
        <w:adjustRightInd w:val="0"/>
        <w:spacing w:after="0" w:line="240" w:lineRule="auto"/>
        <w:rPr>
          <w:rFonts w:cs="Times New Roman"/>
          <w:bCs/>
          <w:color w:val="000000"/>
          <w:sz w:val="24"/>
          <w:szCs w:val="24"/>
        </w:rPr>
      </w:pPr>
    </w:p>
    <w:p w14:paraId="34D65826" w14:textId="77777777" w:rsidR="006D638D" w:rsidRPr="00567E30" w:rsidRDefault="006D638D"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lastRenderedPageBreak/>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FA2C3E6" w14:textId="1E007051"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6D638D">
        <w:rPr>
          <w:rFonts w:cs="Times New Roman"/>
          <w:bCs/>
          <w:color w:val="000000"/>
          <w:sz w:val="24"/>
          <w:szCs w:val="24"/>
        </w:rPr>
        <w:t xml:space="preserve"> N/A</w:t>
      </w:r>
    </w:p>
    <w:p w14:paraId="02424505" w14:textId="11E183FC"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6D638D">
        <w:rPr>
          <w:rFonts w:cs="Times New Roman"/>
          <w:bCs/>
          <w:color w:val="000000"/>
          <w:sz w:val="24"/>
          <w:szCs w:val="24"/>
        </w:rPr>
        <w:t xml:space="preserve"> N/A</w:t>
      </w:r>
    </w:p>
    <w:p w14:paraId="435E8AF6" w14:textId="139102A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6D638D">
        <w:rPr>
          <w:rFonts w:cs="Times New Roman"/>
          <w:bCs/>
          <w:color w:val="000000"/>
          <w:sz w:val="24"/>
          <w:szCs w:val="24"/>
        </w:rPr>
        <w:t xml:space="preserve"> N/A</w:t>
      </w: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40BCBBF9" w14:textId="15410E0F" w:rsidR="006D638D" w:rsidRPr="006D638D" w:rsidRDefault="006D638D" w:rsidP="006D638D">
      <w:pPr>
        <w:pStyle w:val="ListParagraph"/>
        <w:numPr>
          <w:ilvl w:val="0"/>
          <w:numId w:val="4"/>
        </w:num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 xml:space="preserve">Apply skills and knowledge obtained from previous courses to objectively assess environmental issues </w:t>
      </w:r>
      <w:r w:rsidRPr="006D638D">
        <w:rPr>
          <w:rFonts w:ascii="MS Mincho" w:eastAsia="MS Mincho" w:hAnsi="MS Mincho" w:cs="MS Mincho"/>
          <w:bCs/>
          <w:color w:val="000000"/>
          <w:sz w:val="24"/>
          <w:szCs w:val="24"/>
        </w:rPr>
        <w:t> </w:t>
      </w:r>
    </w:p>
    <w:p w14:paraId="79422048" w14:textId="466B3639" w:rsidR="006D638D" w:rsidRPr="006D638D" w:rsidRDefault="006D638D" w:rsidP="006D638D">
      <w:pPr>
        <w:pStyle w:val="ListParagraph"/>
        <w:numPr>
          <w:ilvl w:val="0"/>
          <w:numId w:val="4"/>
        </w:num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 xml:space="preserve">Prepare and write a scientific report detailing a current environmental issue, including recommendations to address the issue, as part of a collaborative group project </w:t>
      </w:r>
      <w:r w:rsidRPr="006D638D">
        <w:rPr>
          <w:rFonts w:ascii="MS Mincho" w:eastAsia="MS Mincho" w:hAnsi="MS Mincho" w:cs="MS Mincho"/>
          <w:bCs/>
          <w:color w:val="000000"/>
          <w:sz w:val="24"/>
          <w:szCs w:val="24"/>
        </w:rPr>
        <w:t> </w:t>
      </w:r>
    </w:p>
    <w:p w14:paraId="2065DA57" w14:textId="5096CBAF" w:rsidR="006D638D" w:rsidRPr="006D638D" w:rsidRDefault="006D638D" w:rsidP="006D638D">
      <w:pPr>
        <w:pStyle w:val="ListParagraph"/>
        <w:numPr>
          <w:ilvl w:val="0"/>
          <w:numId w:val="4"/>
        </w:numPr>
        <w:autoSpaceDE w:val="0"/>
        <w:autoSpaceDN w:val="0"/>
        <w:adjustRightInd w:val="0"/>
        <w:spacing w:after="0" w:line="240" w:lineRule="auto"/>
        <w:rPr>
          <w:rFonts w:ascii="MS Mincho" w:eastAsia="MS Mincho" w:hAnsi="MS Mincho" w:cs="MS Mincho"/>
          <w:bCs/>
          <w:color w:val="000000"/>
          <w:sz w:val="24"/>
          <w:szCs w:val="24"/>
        </w:rPr>
      </w:pPr>
      <w:r w:rsidRPr="006D638D">
        <w:rPr>
          <w:rFonts w:cs="Times New Roman"/>
          <w:bCs/>
          <w:color w:val="000000"/>
          <w:sz w:val="24"/>
          <w:szCs w:val="24"/>
        </w:rPr>
        <w:t xml:space="preserve">Develop a collaborative project plan including a project timeline and demonstrate the ability to follow through </w:t>
      </w:r>
    </w:p>
    <w:p w14:paraId="0A142990" w14:textId="01570113" w:rsidR="006D638D" w:rsidRPr="006D638D" w:rsidRDefault="006D638D" w:rsidP="006D638D">
      <w:pPr>
        <w:pStyle w:val="ListParagraph"/>
        <w:numPr>
          <w:ilvl w:val="0"/>
          <w:numId w:val="4"/>
        </w:num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 xml:space="preserve">Contribute meaningfully to the completion of a large group project, working as both group leaders and team members, while treating other students fairly and with respect </w:t>
      </w:r>
      <w:r w:rsidRPr="006D638D">
        <w:rPr>
          <w:rFonts w:ascii="MS Mincho" w:eastAsia="MS Mincho" w:hAnsi="MS Mincho" w:cs="MS Mincho"/>
          <w:bCs/>
          <w:color w:val="000000"/>
          <w:sz w:val="24"/>
          <w:szCs w:val="24"/>
        </w:rPr>
        <w:t> </w:t>
      </w:r>
    </w:p>
    <w:p w14:paraId="428B3900" w14:textId="18B1F55C" w:rsidR="006D638D" w:rsidRPr="006D638D" w:rsidRDefault="006D638D" w:rsidP="006D638D">
      <w:pPr>
        <w:pStyle w:val="ListParagraph"/>
        <w:numPr>
          <w:ilvl w:val="0"/>
          <w:numId w:val="4"/>
        </w:num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 xml:space="preserve">Critically assess your own contributions and collaborative efforts towards the group project </w:t>
      </w:r>
      <w:r w:rsidRPr="006D638D">
        <w:rPr>
          <w:rFonts w:ascii="MS Mincho" w:eastAsia="MS Mincho" w:hAnsi="MS Mincho" w:cs="MS Mincho"/>
          <w:bCs/>
          <w:color w:val="000000"/>
          <w:sz w:val="24"/>
          <w:szCs w:val="24"/>
        </w:rPr>
        <w:t> </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4A49D1B" w14:textId="77777777" w:rsidR="006D638D" w:rsidRPr="006D638D" w:rsidRDefault="006D638D" w:rsidP="006D638D">
      <w:p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 xml:space="preserve">Week 1 - Group formation and topic brainstorming </w:t>
      </w:r>
    </w:p>
    <w:p w14:paraId="36FE338C" w14:textId="77777777" w:rsidR="006D638D" w:rsidRPr="006D638D" w:rsidRDefault="006D638D" w:rsidP="006D638D">
      <w:p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Week 2 – Project management and timelines </w:t>
      </w:r>
    </w:p>
    <w:p w14:paraId="5F9A310E" w14:textId="77777777" w:rsidR="006D638D" w:rsidRPr="006D638D" w:rsidRDefault="006D638D" w:rsidP="006D638D">
      <w:p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Week 3 – Literature search and referencing </w:t>
      </w:r>
    </w:p>
    <w:p w14:paraId="1EECC012" w14:textId="77777777" w:rsidR="006D638D" w:rsidRPr="006D638D" w:rsidRDefault="006D638D" w:rsidP="006D638D">
      <w:p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 xml:space="preserve">Week 4 – Tips and trick for oral presentations </w:t>
      </w:r>
    </w:p>
    <w:p w14:paraId="795F34AF" w14:textId="7B913812" w:rsidR="006D638D" w:rsidRPr="006D638D" w:rsidRDefault="006D638D" w:rsidP="006D638D">
      <w:p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 xml:space="preserve">Week 5 – Student presentations </w:t>
      </w:r>
    </w:p>
    <w:p w14:paraId="0D20F9F6" w14:textId="77777777" w:rsidR="006D638D" w:rsidRPr="006D638D" w:rsidRDefault="006D638D" w:rsidP="006D638D">
      <w:p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 xml:space="preserve">Week 6 – Outlines and discuss proposal feedback </w:t>
      </w:r>
    </w:p>
    <w:p w14:paraId="45DC7A6A" w14:textId="77777777" w:rsidR="006D638D" w:rsidRPr="006D638D" w:rsidRDefault="006D638D" w:rsidP="006D638D">
      <w:p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Week 7 – Cost-benefit analysis </w:t>
      </w:r>
    </w:p>
    <w:p w14:paraId="60F0635C" w14:textId="77777777" w:rsidR="006D638D" w:rsidRPr="006D638D" w:rsidRDefault="006D638D" w:rsidP="006D638D">
      <w:p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Week 8 – Successful writing </w:t>
      </w:r>
    </w:p>
    <w:p w14:paraId="54750FFD" w14:textId="0120BB3C" w:rsidR="006D638D" w:rsidRPr="006D638D" w:rsidRDefault="006D638D" w:rsidP="006D638D">
      <w:p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 xml:space="preserve">Week 9 – Students working independently </w:t>
      </w:r>
    </w:p>
    <w:p w14:paraId="5FBB951B" w14:textId="77777777" w:rsidR="006D638D" w:rsidRPr="006D638D" w:rsidRDefault="006D638D" w:rsidP="006D638D">
      <w:p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 xml:space="preserve">Week 10 – Students working independently </w:t>
      </w:r>
    </w:p>
    <w:p w14:paraId="48B77B97" w14:textId="77777777" w:rsidR="006D638D" w:rsidRPr="006D638D" w:rsidRDefault="006D638D" w:rsidP="006D638D">
      <w:p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 xml:space="preserve">Week 11 – Final project presentation </w:t>
      </w:r>
    </w:p>
    <w:p w14:paraId="29F344D6" w14:textId="420D2AF8" w:rsidR="006D638D" w:rsidRPr="006D638D" w:rsidRDefault="006D638D" w:rsidP="006D638D">
      <w:p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t xml:space="preserve">Week 12 – Wrap-up </w:t>
      </w:r>
    </w:p>
    <w:p w14:paraId="444ACDBC" w14:textId="77777777" w:rsidR="00454DF4" w:rsidRDefault="00454DF4" w:rsidP="00344E45">
      <w:pPr>
        <w:autoSpaceDE w:val="0"/>
        <w:autoSpaceDN w:val="0"/>
        <w:adjustRightInd w:val="0"/>
        <w:spacing w:after="0" w:line="240" w:lineRule="auto"/>
        <w:rPr>
          <w:rFonts w:cs="Times New Roman"/>
          <w:color w:val="000000"/>
          <w:sz w:val="24"/>
          <w:szCs w:val="24"/>
        </w:rPr>
      </w:pPr>
    </w:p>
    <w:p w14:paraId="0E364124" w14:textId="56C96F86" w:rsidR="006D638D" w:rsidRDefault="006D638D"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This is subject to change.</w:t>
      </w:r>
    </w:p>
    <w:p w14:paraId="526DBBC6" w14:textId="77777777" w:rsidR="006D638D" w:rsidRPr="00120B7B" w:rsidRDefault="006D638D" w:rsidP="00344E45">
      <w:pPr>
        <w:autoSpaceDE w:val="0"/>
        <w:autoSpaceDN w:val="0"/>
        <w:adjustRightInd w:val="0"/>
        <w:spacing w:after="0" w:line="240" w:lineRule="auto"/>
        <w:rPr>
          <w:rFonts w:cs="Times New Roman"/>
          <w:color w:val="000000"/>
          <w:sz w:val="24"/>
          <w:szCs w:val="24"/>
        </w:rPr>
      </w:pPr>
    </w:p>
    <w:p w14:paraId="04C38D14" w14:textId="08C8444B" w:rsidR="00344E45" w:rsidRPr="00120B7B" w:rsidRDefault="008A7E6B" w:rsidP="00C03F89">
      <w:pPr>
        <w:pStyle w:val="Heading3"/>
      </w:pPr>
      <w:r w:rsidRPr="00120B7B">
        <w:t>Lab</w:t>
      </w:r>
      <w:r w:rsidR="00344E45" w:rsidRPr="00120B7B">
        <w:t>s:</w:t>
      </w:r>
      <w:r w:rsidR="006D638D">
        <w:t xml:space="preserve"> </w:t>
      </w:r>
      <w:r w:rsidR="006D638D" w:rsidRPr="006D638D">
        <w:rPr>
          <w:b w:val="0"/>
        </w:rPr>
        <w:t>N/A</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65F75DE" w14:textId="77777777" w:rsidR="000460C2" w:rsidRDefault="000460C2" w:rsidP="00344E45">
      <w:pPr>
        <w:autoSpaceDE w:val="0"/>
        <w:autoSpaceDN w:val="0"/>
        <w:adjustRightInd w:val="0"/>
        <w:spacing w:after="0" w:line="240" w:lineRule="auto"/>
        <w:rPr>
          <w:rStyle w:val="Emphasis"/>
        </w:rPr>
      </w:pPr>
    </w:p>
    <w:p w14:paraId="6774DADA" w14:textId="77777777" w:rsidR="006D638D" w:rsidRPr="006D638D" w:rsidRDefault="006D638D" w:rsidP="006D638D">
      <w:pPr>
        <w:autoSpaceDE w:val="0"/>
        <w:autoSpaceDN w:val="0"/>
        <w:adjustRightInd w:val="0"/>
        <w:spacing w:after="0" w:line="240" w:lineRule="auto"/>
        <w:rPr>
          <w:rFonts w:cs="Times New Roman"/>
          <w:bCs/>
          <w:color w:val="000000"/>
          <w:sz w:val="24"/>
          <w:szCs w:val="24"/>
        </w:rPr>
      </w:pPr>
      <w:r w:rsidRPr="006D638D">
        <w:rPr>
          <w:rFonts w:cs="Times New Roman"/>
          <w:bCs/>
          <w:color w:val="000000"/>
          <w:sz w:val="24"/>
          <w:szCs w:val="24"/>
        </w:rPr>
        <w:lastRenderedPageBreak/>
        <w:t xml:space="preserve">Due to the nature of this course, lectures and seminars will not be clearly distinguished. Therefore refer to the lecture content list above. </w:t>
      </w:r>
    </w:p>
    <w:p w14:paraId="05F0B835" w14:textId="77777777" w:rsidR="006D638D" w:rsidRPr="00567E30" w:rsidRDefault="006D638D"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Ind w:w="113" w:type="dxa"/>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22"/>
        <w:gridCol w:w="2280"/>
        <w:gridCol w:w="2327"/>
        <w:gridCol w:w="2308"/>
      </w:tblGrid>
      <w:tr w:rsidR="00244565" w14:paraId="2B73EDA4" w14:textId="77777777" w:rsidTr="00253E98">
        <w:trPr>
          <w:tblHeader/>
        </w:trPr>
        <w:tc>
          <w:tcPr>
            <w:tcW w:w="2346"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1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51"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39"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RPr="00567E30" w14:paraId="35218D3B" w14:textId="77777777" w:rsidTr="00253E98">
        <w:tc>
          <w:tcPr>
            <w:tcW w:w="2346" w:type="dxa"/>
          </w:tcPr>
          <w:p w14:paraId="19706693" w14:textId="2876065F" w:rsidR="00244565" w:rsidRPr="00567E30" w:rsidRDefault="00AD248B" w:rsidP="00344E45">
            <w:pPr>
              <w:autoSpaceDE w:val="0"/>
              <w:autoSpaceDN w:val="0"/>
              <w:adjustRightInd w:val="0"/>
              <w:rPr>
                <w:rFonts w:cs="Times New Roman"/>
                <w:bCs/>
                <w:color w:val="000000"/>
                <w:sz w:val="24"/>
                <w:szCs w:val="24"/>
              </w:rPr>
            </w:pPr>
            <w:r>
              <w:rPr>
                <w:rFonts w:cs="Times New Roman"/>
                <w:bCs/>
                <w:color w:val="000000"/>
                <w:sz w:val="24"/>
                <w:szCs w:val="24"/>
              </w:rPr>
              <w:t>Reflective Journal</w:t>
            </w:r>
          </w:p>
        </w:tc>
        <w:tc>
          <w:tcPr>
            <w:tcW w:w="2314" w:type="dxa"/>
          </w:tcPr>
          <w:p w14:paraId="081BDF83" w14:textId="6B8F0973" w:rsidR="00244565" w:rsidRPr="00567E30" w:rsidRDefault="00AD248B" w:rsidP="00344E45">
            <w:pPr>
              <w:autoSpaceDE w:val="0"/>
              <w:autoSpaceDN w:val="0"/>
              <w:adjustRightInd w:val="0"/>
              <w:rPr>
                <w:rFonts w:cs="Times New Roman"/>
                <w:bCs/>
                <w:color w:val="000000"/>
                <w:sz w:val="24"/>
                <w:szCs w:val="24"/>
              </w:rPr>
            </w:pPr>
            <w:r>
              <w:rPr>
                <w:rFonts w:cs="Times New Roman"/>
                <w:bCs/>
                <w:color w:val="000000"/>
                <w:sz w:val="24"/>
                <w:szCs w:val="24"/>
              </w:rPr>
              <w:t>Ongoing</w:t>
            </w:r>
          </w:p>
        </w:tc>
        <w:tc>
          <w:tcPr>
            <w:tcW w:w="2351" w:type="dxa"/>
          </w:tcPr>
          <w:p w14:paraId="305A4A5B" w14:textId="6AE8C8C1" w:rsidR="00244565" w:rsidRPr="00567E30" w:rsidRDefault="00AD248B" w:rsidP="00344E45">
            <w:pPr>
              <w:autoSpaceDE w:val="0"/>
              <w:autoSpaceDN w:val="0"/>
              <w:adjustRightInd w:val="0"/>
              <w:rPr>
                <w:rFonts w:cs="Times New Roman"/>
                <w:bCs/>
                <w:color w:val="000000"/>
                <w:sz w:val="24"/>
                <w:szCs w:val="24"/>
              </w:rPr>
            </w:pPr>
            <w:r>
              <w:rPr>
                <w:rFonts w:cs="Times New Roman"/>
                <w:bCs/>
                <w:color w:val="000000"/>
                <w:sz w:val="24"/>
                <w:szCs w:val="24"/>
              </w:rPr>
              <w:t>10%</w:t>
            </w:r>
          </w:p>
        </w:tc>
        <w:tc>
          <w:tcPr>
            <w:tcW w:w="2339" w:type="dxa"/>
          </w:tcPr>
          <w:p w14:paraId="12E34D84" w14:textId="43AC4973" w:rsidR="00244565" w:rsidRPr="00567E30" w:rsidRDefault="00AD248B" w:rsidP="00344E45">
            <w:pPr>
              <w:autoSpaceDE w:val="0"/>
              <w:autoSpaceDN w:val="0"/>
              <w:adjustRightInd w:val="0"/>
              <w:rPr>
                <w:rFonts w:cs="Times New Roman"/>
                <w:bCs/>
                <w:color w:val="000000"/>
                <w:sz w:val="24"/>
                <w:szCs w:val="24"/>
              </w:rPr>
            </w:pPr>
            <w:r>
              <w:rPr>
                <w:rFonts w:cs="Times New Roman"/>
                <w:bCs/>
                <w:color w:val="000000"/>
                <w:sz w:val="24"/>
                <w:szCs w:val="24"/>
              </w:rPr>
              <w:t>3, 5</w:t>
            </w:r>
          </w:p>
        </w:tc>
      </w:tr>
      <w:tr w:rsidR="00244565" w:rsidRPr="00567E30" w14:paraId="4BD208DF" w14:textId="77777777" w:rsidTr="00253E98">
        <w:tc>
          <w:tcPr>
            <w:tcW w:w="2346" w:type="dxa"/>
          </w:tcPr>
          <w:p w14:paraId="6333E6D3" w14:textId="1DE145C2" w:rsidR="00244565" w:rsidRPr="00567E30" w:rsidRDefault="00AD248B" w:rsidP="00344E45">
            <w:pPr>
              <w:autoSpaceDE w:val="0"/>
              <w:autoSpaceDN w:val="0"/>
              <w:adjustRightInd w:val="0"/>
              <w:rPr>
                <w:rFonts w:cs="Times New Roman"/>
                <w:bCs/>
                <w:color w:val="000000"/>
                <w:sz w:val="24"/>
                <w:szCs w:val="24"/>
              </w:rPr>
            </w:pPr>
            <w:r>
              <w:rPr>
                <w:rFonts w:cs="Times New Roman"/>
                <w:bCs/>
                <w:color w:val="000000"/>
                <w:sz w:val="24"/>
                <w:szCs w:val="24"/>
              </w:rPr>
              <w:t>Project progress</w:t>
            </w:r>
          </w:p>
        </w:tc>
        <w:tc>
          <w:tcPr>
            <w:tcW w:w="2314" w:type="dxa"/>
          </w:tcPr>
          <w:p w14:paraId="592B170D" w14:textId="25FEF470" w:rsidR="00244565" w:rsidRPr="00567E30" w:rsidRDefault="00AD248B" w:rsidP="00344E45">
            <w:pPr>
              <w:autoSpaceDE w:val="0"/>
              <w:autoSpaceDN w:val="0"/>
              <w:adjustRightInd w:val="0"/>
              <w:rPr>
                <w:rFonts w:cs="Times New Roman"/>
                <w:bCs/>
                <w:color w:val="000000"/>
                <w:sz w:val="24"/>
                <w:szCs w:val="24"/>
              </w:rPr>
            </w:pPr>
            <w:r>
              <w:rPr>
                <w:rFonts w:cs="Times New Roman"/>
                <w:bCs/>
                <w:color w:val="000000"/>
                <w:sz w:val="24"/>
                <w:szCs w:val="24"/>
              </w:rPr>
              <w:t>Ongoing</w:t>
            </w:r>
          </w:p>
        </w:tc>
        <w:tc>
          <w:tcPr>
            <w:tcW w:w="2351" w:type="dxa"/>
          </w:tcPr>
          <w:p w14:paraId="652024DD" w14:textId="6C998476" w:rsidR="00244565" w:rsidRPr="00567E30" w:rsidRDefault="00AD248B" w:rsidP="00344E45">
            <w:pPr>
              <w:autoSpaceDE w:val="0"/>
              <w:autoSpaceDN w:val="0"/>
              <w:adjustRightInd w:val="0"/>
              <w:rPr>
                <w:rFonts w:cs="Times New Roman"/>
                <w:bCs/>
                <w:color w:val="000000"/>
                <w:sz w:val="24"/>
                <w:szCs w:val="24"/>
              </w:rPr>
            </w:pPr>
            <w:r>
              <w:rPr>
                <w:rFonts w:cs="Times New Roman"/>
                <w:bCs/>
                <w:color w:val="000000"/>
                <w:sz w:val="24"/>
                <w:szCs w:val="24"/>
              </w:rPr>
              <w:t>20%</w:t>
            </w:r>
          </w:p>
        </w:tc>
        <w:tc>
          <w:tcPr>
            <w:tcW w:w="2339" w:type="dxa"/>
          </w:tcPr>
          <w:p w14:paraId="1D3315A4" w14:textId="314B57D6" w:rsidR="00244565" w:rsidRPr="00567E30" w:rsidRDefault="00AD248B" w:rsidP="00344E45">
            <w:pPr>
              <w:autoSpaceDE w:val="0"/>
              <w:autoSpaceDN w:val="0"/>
              <w:adjustRightInd w:val="0"/>
              <w:rPr>
                <w:rFonts w:cs="Times New Roman"/>
                <w:bCs/>
                <w:color w:val="000000"/>
                <w:sz w:val="24"/>
                <w:szCs w:val="24"/>
              </w:rPr>
            </w:pPr>
            <w:r>
              <w:rPr>
                <w:rFonts w:cs="Times New Roman"/>
                <w:bCs/>
                <w:color w:val="000000"/>
                <w:sz w:val="24"/>
                <w:szCs w:val="24"/>
              </w:rPr>
              <w:t>3, 4</w:t>
            </w:r>
          </w:p>
        </w:tc>
      </w:tr>
      <w:tr w:rsidR="00244565" w:rsidRPr="00567E30" w14:paraId="5B9A4ABA" w14:textId="77777777" w:rsidTr="00253E98">
        <w:tc>
          <w:tcPr>
            <w:tcW w:w="2346" w:type="dxa"/>
          </w:tcPr>
          <w:p w14:paraId="53AB3A1D" w14:textId="37A92773" w:rsidR="00244565" w:rsidRPr="00567E30" w:rsidRDefault="00AD248B" w:rsidP="00344E45">
            <w:pPr>
              <w:autoSpaceDE w:val="0"/>
              <w:autoSpaceDN w:val="0"/>
              <w:adjustRightInd w:val="0"/>
              <w:rPr>
                <w:rFonts w:cs="Times New Roman"/>
                <w:bCs/>
                <w:color w:val="000000"/>
                <w:sz w:val="24"/>
                <w:szCs w:val="24"/>
              </w:rPr>
            </w:pPr>
            <w:r>
              <w:rPr>
                <w:rFonts w:cs="Times New Roman"/>
                <w:bCs/>
                <w:color w:val="000000"/>
                <w:sz w:val="24"/>
                <w:szCs w:val="24"/>
              </w:rPr>
              <w:t>Project proposal presentation</w:t>
            </w:r>
          </w:p>
        </w:tc>
        <w:tc>
          <w:tcPr>
            <w:tcW w:w="2314" w:type="dxa"/>
          </w:tcPr>
          <w:p w14:paraId="6AE141F9" w14:textId="73EC7E9A" w:rsidR="00244565" w:rsidRPr="00567E30" w:rsidRDefault="00253E98" w:rsidP="00344E45">
            <w:pPr>
              <w:autoSpaceDE w:val="0"/>
              <w:autoSpaceDN w:val="0"/>
              <w:adjustRightInd w:val="0"/>
              <w:rPr>
                <w:rFonts w:cs="Times New Roman"/>
                <w:bCs/>
                <w:color w:val="000000"/>
                <w:sz w:val="24"/>
                <w:szCs w:val="24"/>
              </w:rPr>
            </w:pPr>
            <w:r>
              <w:rPr>
                <w:rFonts w:cs="Times New Roman"/>
                <w:bCs/>
                <w:color w:val="000000"/>
                <w:sz w:val="24"/>
                <w:szCs w:val="24"/>
              </w:rPr>
              <w:t>February 5 or 7, 2018</w:t>
            </w:r>
          </w:p>
        </w:tc>
        <w:tc>
          <w:tcPr>
            <w:tcW w:w="2351" w:type="dxa"/>
          </w:tcPr>
          <w:p w14:paraId="5EACECAF" w14:textId="2E1D7CE6" w:rsidR="00244565" w:rsidRPr="00567E30" w:rsidRDefault="00AD248B" w:rsidP="00344E45">
            <w:pPr>
              <w:autoSpaceDE w:val="0"/>
              <w:autoSpaceDN w:val="0"/>
              <w:adjustRightInd w:val="0"/>
              <w:rPr>
                <w:rFonts w:cs="Times New Roman"/>
                <w:bCs/>
                <w:color w:val="000000"/>
                <w:sz w:val="24"/>
                <w:szCs w:val="24"/>
              </w:rPr>
            </w:pPr>
            <w:r>
              <w:rPr>
                <w:rFonts w:cs="Times New Roman"/>
                <w:bCs/>
                <w:color w:val="000000"/>
                <w:sz w:val="24"/>
                <w:szCs w:val="24"/>
              </w:rPr>
              <w:t>5%</w:t>
            </w:r>
          </w:p>
        </w:tc>
        <w:tc>
          <w:tcPr>
            <w:tcW w:w="2339" w:type="dxa"/>
          </w:tcPr>
          <w:p w14:paraId="2B00DFE6" w14:textId="3599AF38" w:rsidR="00244565" w:rsidRPr="00567E30" w:rsidRDefault="00253E98" w:rsidP="00344E45">
            <w:pPr>
              <w:autoSpaceDE w:val="0"/>
              <w:autoSpaceDN w:val="0"/>
              <w:adjustRightInd w:val="0"/>
              <w:rPr>
                <w:rFonts w:cs="Times New Roman"/>
                <w:bCs/>
                <w:color w:val="000000"/>
                <w:sz w:val="24"/>
                <w:szCs w:val="24"/>
              </w:rPr>
            </w:pPr>
            <w:r>
              <w:rPr>
                <w:rFonts w:cs="Times New Roman"/>
                <w:bCs/>
                <w:color w:val="000000"/>
                <w:sz w:val="24"/>
                <w:szCs w:val="24"/>
              </w:rPr>
              <w:t>1, 2</w:t>
            </w:r>
          </w:p>
        </w:tc>
      </w:tr>
      <w:tr w:rsidR="00244565" w:rsidRPr="00567E30" w14:paraId="07548B95" w14:textId="77777777" w:rsidTr="00253E98">
        <w:tc>
          <w:tcPr>
            <w:tcW w:w="2346" w:type="dxa"/>
          </w:tcPr>
          <w:p w14:paraId="4931A90C" w14:textId="17290A10" w:rsidR="00AD248B" w:rsidRPr="00567E30" w:rsidRDefault="00253E98" w:rsidP="00253E98">
            <w:pPr>
              <w:autoSpaceDE w:val="0"/>
              <w:autoSpaceDN w:val="0"/>
              <w:adjustRightInd w:val="0"/>
              <w:rPr>
                <w:rFonts w:cs="Times New Roman"/>
                <w:bCs/>
                <w:color w:val="000000"/>
                <w:sz w:val="24"/>
                <w:szCs w:val="24"/>
              </w:rPr>
            </w:pPr>
            <w:r>
              <w:rPr>
                <w:rFonts w:cs="Times New Roman"/>
                <w:bCs/>
                <w:color w:val="000000"/>
                <w:sz w:val="24"/>
                <w:szCs w:val="24"/>
              </w:rPr>
              <w:t xml:space="preserve">Draft project </w:t>
            </w:r>
            <w:r w:rsidR="00AD248B">
              <w:rPr>
                <w:rFonts w:cs="Times New Roman"/>
                <w:bCs/>
                <w:color w:val="000000"/>
                <w:sz w:val="24"/>
                <w:szCs w:val="24"/>
              </w:rPr>
              <w:t>report</w:t>
            </w:r>
          </w:p>
        </w:tc>
        <w:tc>
          <w:tcPr>
            <w:tcW w:w="2314" w:type="dxa"/>
          </w:tcPr>
          <w:p w14:paraId="112F0548" w14:textId="35054AD9" w:rsidR="00244565" w:rsidRPr="00567E30" w:rsidRDefault="00253E98" w:rsidP="00344E45">
            <w:pPr>
              <w:autoSpaceDE w:val="0"/>
              <w:autoSpaceDN w:val="0"/>
              <w:adjustRightInd w:val="0"/>
              <w:rPr>
                <w:rFonts w:cs="Times New Roman"/>
                <w:bCs/>
                <w:color w:val="000000"/>
                <w:sz w:val="24"/>
                <w:szCs w:val="24"/>
              </w:rPr>
            </w:pPr>
            <w:r>
              <w:rPr>
                <w:rFonts w:cs="Times New Roman"/>
                <w:bCs/>
                <w:color w:val="000000"/>
                <w:sz w:val="24"/>
                <w:szCs w:val="24"/>
              </w:rPr>
              <w:t>March 18, 2018</w:t>
            </w:r>
          </w:p>
        </w:tc>
        <w:tc>
          <w:tcPr>
            <w:tcW w:w="2351" w:type="dxa"/>
          </w:tcPr>
          <w:p w14:paraId="53EA5F6A" w14:textId="13E900F4" w:rsidR="00244565" w:rsidRPr="00567E30" w:rsidRDefault="00253E98" w:rsidP="00344E45">
            <w:pPr>
              <w:autoSpaceDE w:val="0"/>
              <w:autoSpaceDN w:val="0"/>
              <w:adjustRightInd w:val="0"/>
              <w:rPr>
                <w:rFonts w:cs="Times New Roman"/>
                <w:bCs/>
                <w:color w:val="000000"/>
                <w:sz w:val="24"/>
                <w:szCs w:val="24"/>
              </w:rPr>
            </w:pPr>
            <w:r>
              <w:rPr>
                <w:rFonts w:cs="Times New Roman"/>
                <w:bCs/>
                <w:color w:val="000000"/>
                <w:sz w:val="24"/>
                <w:szCs w:val="24"/>
              </w:rPr>
              <w:t>20%</w:t>
            </w:r>
          </w:p>
        </w:tc>
        <w:tc>
          <w:tcPr>
            <w:tcW w:w="2339" w:type="dxa"/>
          </w:tcPr>
          <w:p w14:paraId="615B518D" w14:textId="774B2BB0" w:rsidR="00244565" w:rsidRPr="00567E30" w:rsidRDefault="00253E98" w:rsidP="00344E45">
            <w:pPr>
              <w:autoSpaceDE w:val="0"/>
              <w:autoSpaceDN w:val="0"/>
              <w:adjustRightInd w:val="0"/>
              <w:rPr>
                <w:rFonts w:cs="Times New Roman"/>
                <w:bCs/>
                <w:color w:val="000000"/>
                <w:sz w:val="24"/>
                <w:szCs w:val="24"/>
              </w:rPr>
            </w:pPr>
            <w:r>
              <w:rPr>
                <w:rFonts w:cs="Times New Roman"/>
                <w:bCs/>
                <w:color w:val="000000"/>
                <w:sz w:val="24"/>
                <w:szCs w:val="24"/>
              </w:rPr>
              <w:t>1, 2, 3</w:t>
            </w:r>
          </w:p>
        </w:tc>
      </w:tr>
      <w:tr w:rsidR="00253E98" w:rsidRPr="00567E30" w14:paraId="0C56A842" w14:textId="77777777" w:rsidTr="00253E98">
        <w:tc>
          <w:tcPr>
            <w:tcW w:w="2346" w:type="dxa"/>
          </w:tcPr>
          <w:p w14:paraId="14338871" w14:textId="1B6B936E" w:rsidR="00253E98" w:rsidRDefault="00253E98" w:rsidP="00344E45">
            <w:pPr>
              <w:autoSpaceDE w:val="0"/>
              <w:autoSpaceDN w:val="0"/>
              <w:adjustRightInd w:val="0"/>
              <w:rPr>
                <w:rFonts w:cs="Times New Roman"/>
                <w:bCs/>
                <w:color w:val="000000"/>
                <w:sz w:val="24"/>
                <w:szCs w:val="24"/>
              </w:rPr>
            </w:pPr>
            <w:r>
              <w:rPr>
                <w:rFonts w:cs="Times New Roman"/>
                <w:bCs/>
                <w:color w:val="000000"/>
                <w:sz w:val="24"/>
                <w:szCs w:val="24"/>
              </w:rPr>
              <w:t>Final project presentation</w:t>
            </w:r>
          </w:p>
        </w:tc>
        <w:tc>
          <w:tcPr>
            <w:tcW w:w="2314" w:type="dxa"/>
          </w:tcPr>
          <w:p w14:paraId="18061073" w14:textId="632FE119" w:rsidR="00253E98" w:rsidRPr="00567E30" w:rsidRDefault="00253E98" w:rsidP="00344E45">
            <w:pPr>
              <w:autoSpaceDE w:val="0"/>
              <w:autoSpaceDN w:val="0"/>
              <w:adjustRightInd w:val="0"/>
              <w:rPr>
                <w:rFonts w:cs="Times New Roman"/>
                <w:bCs/>
                <w:color w:val="000000"/>
                <w:sz w:val="24"/>
                <w:szCs w:val="24"/>
              </w:rPr>
            </w:pPr>
            <w:r>
              <w:rPr>
                <w:rFonts w:cs="Times New Roman"/>
                <w:bCs/>
                <w:color w:val="000000"/>
                <w:sz w:val="24"/>
                <w:szCs w:val="24"/>
              </w:rPr>
              <w:t>March 26 or 28, 2018</w:t>
            </w:r>
          </w:p>
        </w:tc>
        <w:tc>
          <w:tcPr>
            <w:tcW w:w="2351" w:type="dxa"/>
          </w:tcPr>
          <w:p w14:paraId="3BB1C480" w14:textId="714629D6" w:rsidR="00253E98" w:rsidRPr="00567E30" w:rsidRDefault="00253E98" w:rsidP="00344E45">
            <w:pPr>
              <w:autoSpaceDE w:val="0"/>
              <w:autoSpaceDN w:val="0"/>
              <w:adjustRightInd w:val="0"/>
              <w:rPr>
                <w:rFonts w:cs="Times New Roman"/>
                <w:bCs/>
                <w:color w:val="000000"/>
                <w:sz w:val="24"/>
                <w:szCs w:val="24"/>
              </w:rPr>
            </w:pPr>
            <w:r>
              <w:rPr>
                <w:rFonts w:cs="Times New Roman"/>
                <w:bCs/>
                <w:color w:val="000000"/>
                <w:sz w:val="24"/>
                <w:szCs w:val="24"/>
              </w:rPr>
              <w:t>15%</w:t>
            </w:r>
          </w:p>
        </w:tc>
        <w:tc>
          <w:tcPr>
            <w:tcW w:w="2339" w:type="dxa"/>
          </w:tcPr>
          <w:p w14:paraId="2DCC293C" w14:textId="1A7A148B" w:rsidR="00253E98" w:rsidRPr="00567E30" w:rsidRDefault="00253E98" w:rsidP="00344E45">
            <w:pPr>
              <w:autoSpaceDE w:val="0"/>
              <w:autoSpaceDN w:val="0"/>
              <w:adjustRightInd w:val="0"/>
              <w:rPr>
                <w:rFonts w:cs="Times New Roman"/>
                <w:bCs/>
                <w:color w:val="000000"/>
                <w:sz w:val="24"/>
                <w:szCs w:val="24"/>
              </w:rPr>
            </w:pPr>
            <w:r>
              <w:rPr>
                <w:rFonts w:cs="Times New Roman"/>
                <w:bCs/>
                <w:color w:val="000000"/>
                <w:sz w:val="24"/>
                <w:szCs w:val="24"/>
              </w:rPr>
              <w:t>1, 2</w:t>
            </w:r>
          </w:p>
        </w:tc>
      </w:tr>
      <w:tr w:rsidR="00253E98" w:rsidRPr="00567E30" w14:paraId="17999F40" w14:textId="77777777" w:rsidTr="00253E98">
        <w:tc>
          <w:tcPr>
            <w:tcW w:w="2346" w:type="dxa"/>
          </w:tcPr>
          <w:p w14:paraId="7381AE0F" w14:textId="3B6403B4" w:rsidR="00253E98" w:rsidRDefault="00253E98" w:rsidP="00253E98">
            <w:pPr>
              <w:autoSpaceDE w:val="0"/>
              <w:autoSpaceDN w:val="0"/>
              <w:adjustRightInd w:val="0"/>
              <w:rPr>
                <w:rFonts w:cs="Times New Roman"/>
                <w:bCs/>
                <w:color w:val="000000"/>
                <w:sz w:val="24"/>
                <w:szCs w:val="24"/>
              </w:rPr>
            </w:pPr>
            <w:r>
              <w:rPr>
                <w:rFonts w:cs="Times New Roman"/>
                <w:bCs/>
                <w:color w:val="000000"/>
                <w:sz w:val="24"/>
                <w:szCs w:val="24"/>
              </w:rPr>
              <w:t>Final project report</w:t>
            </w:r>
          </w:p>
        </w:tc>
        <w:tc>
          <w:tcPr>
            <w:tcW w:w="2314" w:type="dxa"/>
          </w:tcPr>
          <w:p w14:paraId="50FF7D98" w14:textId="3EDB667B" w:rsidR="00253E98" w:rsidRPr="00567E30" w:rsidRDefault="00253E98" w:rsidP="00344E45">
            <w:pPr>
              <w:autoSpaceDE w:val="0"/>
              <w:autoSpaceDN w:val="0"/>
              <w:adjustRightInd w:val="0"/>
              <w:rPr>
                <w:rFonts w:cs="Times New Roman"/>
                <w:bCs/>
                <w:color w:val="000000"/>
                <w:sz w:val="24"/>
                <w:szCs w:val="24"/>
              </w:rPr>
            </w:pPr>
            <w:r>
              <w:rPr>
                <w:rFonts w:cs="Times New Roman"/>
                <w:bCs/>
                <w:color w:val="000000"/>
                <w:sz w:val="24"/>
                <w:szCs w:val="24"/>
              </w:rPr>
              <w:t>April 6, 2018</w:t>
            </w:r>
          </w:p>
        </w:tc>
        <w:tc>
          <w:tcPr>
            <w:tcW w:w="2351" w:type="dxa"/>
          </w:tcPr>
          <w:p w14:paraId="74820BB4" w14:textId="7E0393AB" w:rsidR="00253E98" w:rsidRPr="00567E30" w:rsidRDefault="00253E98" w:rsidP="00344E45">
            <w:pPr>
              <w:autoSpaceDE w:val="0"/>
              <w:autoSpaceDN w:val="0"/>
              <w:adjustRightInd w:val="0"/>
              <w:rPr>
                <w:rFonts w:cs="Times New Roman"/>
                <w:bCs/>
                <w:color w:val="000000"/>
                <w:sz w:val="24"/>
                <w:szCs w:val="24"/>
              </w:rPr>
            </w:pPr>
            <w:r>
              <w:rPr>
                <w:rFonts w:cs="Times New Roman"/>
                <w:bCs/>
                <w:color w:val="000000"/>
                <w:sz w:val="24"/>
                <w:szCs w:val="24"/>
              </w:rPr>
              <w:t>30%</w:t>
            </w:r>
          </w:p>
        </w:tc>
        <w:tc>
          <w:tcPr>
            <w:tcW w:w="2339" w:type="dxa"/>
          </w:tcPr>
          <w:p w14:paraId="3C07F047" w14:textId="5872DACE" w:rsidR="00253E98" w:rsidRPr="00567E30" w:rsidRDefault="00253E98" w:rsidP="00344E45">
            <w:pPr>
              <w:autoSpaceDE w:val="0"/>
              <w:autoSpaceDN w:val="0"/>
              <w:adjustRightInd w:val="0"/>
              <w:rPr>
                <w:rFonts w:cs="Times New Roman"/>
                <w:bCs/>
                <w:color w:val="000000"/>
                <w:sz w:val="24"/>
                <w:szCs w:val="24"/>
              </w:rPr>
            </w:pPr>
            <w:r>
              <w:rPr>
                <w:rFonts w:cs="Times New Roman"/>
                <w:bCs/>
                <w:color w:val="000000"/>
                <w:sz w:val="24"/>
                <w:szCs w:val="24"/>
              </w:rPr>
              <w:t>1, 2, 3</w:t>
            </w:r>
          </w:p>
        </w:tc>
      </w:tr>
    </w:tbl>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71DF372A" w14:textId="77777777" w:rsidR="00FB3D50" w:rsidRPr="00FB3D50" w:rsidRDefault="00FB3D50" w:rsidP="00FB3D50">
      <w:pPr>
        <w:autoSpaceDE w:val="0"/>
        <w:autoSpaceDN w:val="0"/>
        <w:adjustRightInd w:val="0"/>
        <w:spacing w:after="0" w:line="240" w:lineRule="auto"/>
        <w:rPr>
          <w:rFonts w:cs="Times New Roman"/>
          <w:bCs/>
          <w:color w:val="000000"/>
          <w:sz w:val="24"/>
          <w:szCs w:val="24"/>
        </w:rPr>
      </w:pPr>
      <w:r w:rsidRPr="00FB3D50">
        <w:rPr>
          <w:rFonts w:cs="Times New Roman"/>
          <w:bCs/>
          <w:color w:val="000000"/>
          <w:sz w:val="24"/>
          <w:szCs w:val="24"/>
        </w:rPr>
        <w:t xml:space="preserve">Project progress will be measured using a variety of different assessment tools including meeting timelines, completing meeting reports, effectively communicating your progress and your overall contribution to the project. These tools might vary between groups to reflect the different requirements of groups to succeed. </w:t>
      </w:r>
    </w:p>
    <w:p w14:paraId="0C9C4407" w14:textId="77A5AF22" w:rsidR="00244565" w:rsidRPr="00C03F89" w:rsidRDefault="00244565" w:rsidP="00344E45">
      <w:pPr>
        <w:autoSpaceDE w:val="0"/>
        <w:autoSpaceDN w:val="0"/>
        <w:adjustRightInd w:val="0"/>
        <w:spacing w:after="0" w:line="240" w:lineRule="auto"/>
        <w:rPr>
          <w:rStyle w:val="Emphasis"/>
        </w:rPr>
      </w:pPr>
    </w:p>
    <w:p w14:paraId="7B23ED77" w14:textId="1B543980" w:rsidR="00344E45" w:rsidRPr="00120B7B" w:rsidRDefault="00344E45" w:rsidP="00C03F89">
      <w:pPr>
        <w:pStyle w:val="Heading3"/>
      </w:pPr>
      <w:r w:rsidRPr="00120B7B">
        <w:t>Final examination date and time:</w:t>
      </w:r>
      <w:r w:rsidR="00FB3D50">
        <w:t xml:space="preserve"> </w:t>
      </w:r>
      <w:r w:rsidR="00FB3D50" w:rsidRPr="00FB3D50">
        <w:rPr>
          <w:b w:val="0"/>
        </w:rPr>
        <w:t>There is no final exam</w:t>
      </w: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12FFD459" w14:textId="092EA511" w:rsidR="001905AF" w:rsidRPr="00120B7B" w:rsidRDefault="001905AF" w:rsidP="00C03F89">
      <w:pPr>
        <w:pStyle w:val="Heading3"/>
      </w:pPr>
      <w:r w:rsidRPr="00120B7B">
        <w:t>Final exam weighting:</w:t>
      </w:r>
      <w:r w:rsidR="00FB3D50">
        <w:t xml:space="preserve"> </w:t>
      </w:r>
      <w:r w:rsidR="00FB3D50" w:rsidRPr="00FB3D50">
        <w:rPr>
          <w:b w:val="0"/>
        </w:rPr>
        <w:t>N/A</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5D7F2E2D" w:rsidR="00344E45" w:rsidRPr="00120B7B" w:rsidRDefault="00344E45" w:rsidP="00C03F89">
      <w:pPr>
        <w:pStyle w:val="Heading3"/>
      </w:pPr>
      <w:r w:rsidRPr="00120B7B">
        <w:t>Required Texts:</w:t>
      </w:r>
      <w:r w:rsidR="00FB3D50">
        <w:t xml:space="preserve"> </w:t>
      </w:r>
      <w:r w:rsidR="00FB3D50" w:rsidRPr="00FB3D50">
        <w:rPr>
          <w:b w:val="0"/>
        </w:rPr>
        <w:t>N/A</w:t>
      </w:r>
    </w:p>
    <w:p w14:paraId="7861A619" w14:textId="77777777" w:rsidR="00454DF4" w:rsidRPr="00567E30" w:rsidRDefault="00454DF4" w:rsidP="00344E45">
      <w:pPr>
        <w:autoSpaceDE w:val="0"/>
        <w:autoSpaceDN w:val="0"/>
        <w:adjustRightInd w:val="0"/>
        <w:spacing w:after="0" w:line="240" w:lineRule="auto"/>
        <w:rPr>
          <w:rFonts w:cs="Times New Roman"/>
          <w:bCs/>
          <w:color w:val="000000"/>
          <w:sz w:val="24"/>
          <w:szCs w:val="24"/>
        </w:rPr>
      </w:pPr>
    </w:p>
    <w:p w14:paraId="552E075D" w14:textId="731B6C9B" w:rsidR="00344E45" w:rsidRPr="00120B7B" w:rsidRDefault="00344E45" w:rsidP="00C03F89">
      <w:pPr>
        <w:pStyle w:val="Heading3"/>
      </w:pPr>
      <w:r w:rsidRPr="00120B7B">
        <w:t>Recommended Texts:</w:t>
      </w:r>
      <w:r w:rsidR="00FB3D50">
        <w:t xml:space="preserve"> </w:t>
      </w:r>
      <w:r w:rsidR="00FB3D50" w:rsidRPr="00FB3D50">
        <w:rPr>
          <w:b w:val="0"/>
        </w:rPr>
        <w:t>N/A</w:t>
      </w: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FA3582B" w14:textId="576274EF" w:rsidR="00E41CD8" w:rsidRPr="00FB3D50" w:rsidRDefault="007F1643" w:rsidP="00FB3D50">
      <w:pPr>
        <w:pStyle w:val="Heading3"/>
        <w:rPr>
          <w:rStyle w:val="Emphasis"/>
          <w:b/>
          <w:bCs/>
          <w:i w:val="0"/>
          <w:color w:val="000000"/>
          <w:szCs w:val="24"/>
        </w:rPr>
      </w:pPr>
      <w:r w:rsidRPr="00120B7B">
        <w:t>Lab Manual:</w:t>
      </w:r>
      <w:r w:rsidR="00FB3D50">
        <w:t xml:space="preserve"> </w:t>
      </w:r>
      <w:r w:rsidR="00FB3D50" w:rsidRPr="00FB3D50">
        <w:rPr>
          <w:b w:val="0"/>
        </w:rPr>
        <w:t>N/A</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19DF4FCE" w14:textId="77777777" w:rsidR="002911CE" w:rsidRPr="002911CE" w:rsidRDefault="002911CE" w:rsidP="002911CE">
      <w:pPr>
        <w:pStyle w:val="Heading3"/>
        <w:rPr>
          <w:b w:val="0"/>
        </w:rPr>
      </w:pPr>
      <w:r w:rsidRPr="002911CE">
        <w:rPr>
          <w:b w:val="0"/>
        </w:rPr>
        <w:t xml:space="preserve">CourseLink: </w:t>
      </w:r>
    </w:p>
    <w:p w14:paraId="27055F17" w14:textId="52725313" w:rsidR="002911CE" w:rsidRPr="002911CE" w:rsidRDefault="002911CE" w:rsidP="002911CE">
      <w:pPr>
        <w:pStyle w:val="Heading3"/>
        <w:rPr>
          <w:b w:val="0"/>
        </w:rPr>
      </w:pPr>
      <w:r w:rsidRPr="002911CE">
        <w:rPr>
          <w:b w:val="0"/>
        </w:rPr>
        <w:t xml:space="preserve">The instructor uses CourseLink for posting class announcements, hand-outs, slides from lectures, class readings, grades and other required and recommended materials that is relevant to this course. You are responsible to check this site </w:t>
      </w:r>
      <w:r>
        <w:rPr>
          <w:b w:val="0"/>
        </w:rPr>
        <w:t>daily</w:t>
      </w:r>
      <w:r w:rsidRPr="002911CE">
        <w:rPr>
          <w:b w:val="0"/>
        </w:rPr>
        <w:t xml:space="preserve">. </w:t>
      </w:r>
    </w:p>
    <w:p w14:paraId="06F9120B" w14:textId="77777777" w:rsidR="007F1643" w:rsidRDefault="007F1643" w:rsidP="00344E45">
      <w:pPr>
        <w:autoSpaceDE w:val="0"/>
        <w:autoSpaceDN w:val="0"/>
        <w:adjustRightInd w:val="0"/>
        <w:spacing w:after="0" w:line="240" w:lineRule="auto"/>
        <w:rPr>
          <w:rStyle w:val="Emphasis"/>
        </w:rPr>
      </w:pPr>
    </w:p>
    <w:p w14:paraId="34E08F54" w14:textId="77777777" w:rsidR="002911CE" w:rsidRPr="00120B7B" w:rsidRDefault="002911CE" w:rsidP="00344E45">
      <w:pPr>
        <w:autoSpaceDE w:val="0"/>
        <w:autoSpaceDN w:val="0"/>
        <w:adjustRightInd w:val="0"/>
        <w:spacing w:after="0" w:line="240" w:lineRule="auto"/>
        <w:rPr>
          <w:rFonts w:cs="Times New Roman"/>
          <w:color w:val="000000"/>
          <w:sz w:val="24"/>
          <w:szCs w:val="24"/>
        </w:rPr>
      </w:pPr>
    </w:p>
    <w:p w14:paraId="1C35ED11" w14:textId="02D2EA85" w:rsidR="007F1643" w:rsidRPr="00120B7B" w:rsidRDefault="007F1643" w:rsidP="00C03F89">
      <w:pPr>
        <w:pStyle w:val="Heading3"/>
      </w:pPr>
      <w:r w:rsidRPr="00120B7B">
        <w:t>Field Trips:</w:t>
      </w:r>
      <w:r w:rsidR="00ED6A19">
        <w:t xml:space="preserve"> </w:t>
      </w:r>
      <w:r w:rsidR="00ED6A19" w:rsidRPr="00ED6A19">
        <w:rPr>
          <w:b w:val="0"/>
        </w:rPr>
        <w:t>N/A</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07BA630" w:rsidR="007F1643" w:rsidRPr="00120B7B" w:rsidRDefault="007F1643" w:rsidP="00C03F89">
      <w:pPr>
        <w:pStyle w:val="Heading3"/>
      </w:pPr>
      <w:r w:rsidRPr="00120B7B">
        <w:t>Additional Costs:</w:t>
      </w:r>
      <w:r w:rsidR="00ED6A19">
        <w:t xml:space="preserve"> </w:t>
      </w:r>
      <w:r w:rsidR="00ED6A19" w:rsidRPr="00ED6A19">
        <w:rPr>
          <w:b w:val="0"/>
        </w:rPr>
        <w:t>N/A</w:t>
      </w:r>
    </w:p>
    <w:p w14:paraId="70E4A37C" w14:textId="77777777" w:rsidR="007F1643" w:rsidRPr="00567E30" w:rsidRDefault="007F1643" w:rsidP="00344E45">
      <w:pPr>
        <w:autoSpaceDE w:val="0"/>
        <w:autoSpaceDN w:val="0"/>
        <w:adjustRightInd w:val="0"/>
        <w:spacing w:after="0" w:line="240" w:lineRule="auto"/>
        <w:rPr>
          <w:rFonts w:cs="Times New Roman"/>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Pr="00120B7B" w:rsidRDefault="007F1643" w:rsidP="00C03F89">
      <w:pPr>
        <w:pStyle w:val="Heading3"/>
      </w:pPr>
      <w:r w:rsidRPr="00120B7B">
        <w:t>Grading Policies</w:t>
      </w:r>
      <w:r w:rsidR="002A415C">
        <w:t>:</w:t>
      </w:r>
    </w:p>
    <w:p w14:paraId="398F0D45" w14:textId="77777777" w:rsidR="00ED6A19" w:rsidRPr="00ED6A19" w:rsidRDefault="00ED6A19" w:rsidP="00ED6A19">
      <w:pPr>
        <w:autoSpaceDE w:val="0"/>
        <w:autoSpaceDN w:val="0"/>
        <w:adjustRightInd w:val="0"/>
        <w:spacing w:after="0" w:line="240" w:lineRule="auto"/>
        <w:rPr>
          <w:rFonts w:cs="Times New Roman"/>
          <w:color w:val="000000"/>
          <w:sz w:val="24"/>
          <w:szCs w:val="24"/>
        </w:rPr>
      </w:pPr>
      <w:r w:rsidRPr="00ED6A19">
        <w:rPr>
          <w:rFonts w:cs="Times New Roman"/>
          <w:color w:val="000000"/>
          <w:sz w:val="24"/>
          <w:szCs w:val="24"/>
        </w:rPr>
        <w:t xml:space="preserve">Assignments are to be submitted online via CourseLink </w:t>
      </w:r>
      <w:r w:rsidRPr="00ED6A19">
        <w:rPr>
          <w:rFonts w:cs="Times New Roman"/>
          <w:color w:val="000000"/>
          <w:sz w:val="24"/>
          <w:szCs w:val="24"/>
          <w:u w:val="single"/>
        </w:rPr>
        <w:t>before midnight</w:t>
      </w:r>
      <w:r w:rsidRPr="00ED6A19">
        <w:rPr>
          <w:rFonts w:cs="Times New Roman"/>
          <w:color w:val="000000"/>
          <w:sz w:val="24"/>
          <w:szCs w:val="24"/>
        </w:rPr>
        <w:t xml:space="preserve"> on the due </w:t>
      </w:r>
    </w:p>
    <w:p w14:paraId="3FFCE9E8" w14:textId="77777777" w:rsidR="00ED6A19" w:rsidRPr="00ED6A19" w:rsidRDefault="00ED6A19" w:rsidP="00ED6A19">
      <w:pPr>
        <w:autoSpaceDE w:val="0"/>
        <w:autoSpaceDN w:val="0"/>
        <w:adjustRightInd w:val="0"/>
        <w:spacing w:after="0" w:line="240" w:lineRule="auto"/>
        <w:rPr>
          <w:rFonts w:cs="Times New Roman"/>
          <w:color w:val="000000"/>
          <w:sz w:val="24"/>
          <w:szCs w:val="24"/>
        </w:rPr>
      </w:pPr>
      <w:r w:rsidRPr="00ED6A19">
        <w:rPr>
          <w:rFonts w:cs="Times New Roman"/>
          <w:color w:val="000000"/>
          <w:sz w:val="24"/>
          <w:szCs w:val="24"/>
        </w:rPr>
        <w:t xml:space="preserve">date. Assignments handed-in late, for which an extension has not been granted ahead of time, will lose 10% of the total marks for every day (or part thereof) that it is late. If you require an extension on an assignment, you must have a valid reason and contact Dr. Härri </w:t>
      </w:r>
      <w:r w:rsidRPr="00ED6A19">
        <w:rPr>
          <w:rFonts w:cs="Times New Roman"/>
          <w:color w:val="000000"/>
          <w:sz w:val="24"/>
          <w:szCs w:val="24"/>
          <w:u w:val="single"/>
        </w:rPr>
        <w:t>in advance</w:t>
      </w:r>
      <w:r w:rsidRPr="00ED6A19">
        <w:rPr>
          <w:rFonts w:cs="Times New Roman"/>
          <w:color w:val="000000"/>
          <w:sz w:val="24"/>
          <w:szCs w:val="24"/>
        </w:rPr>
        <w:t xml:space="preserve"> of the due date. </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01D82EB0" w14:textId="77777777" w:rsidR="004973B0" w:rsidRDefault="004973B0" w:rsidP="00344E45">
      <w:pPr>
        <w:autoSpaceDE w:val="0"/>
        <w:autoSpaceDN w:val="0"/>
        <w:adjustRightInd w:val="0"/>
        <w:spacing w:after="0" w:line="240" w:lineRule="auto"/>
        <w:rPr>
          <w:rStyle w:val="Emphasis"/>
        </w:rPr>
      </w:pPr>
    </w:p>
    <w:p w14:paraId="3A764AF5" w14:textId="77777777" w:rsidR="00F64F19" w:rsidRPr="00F64F19" w:rsidRDefault="00F64F19" w:rsidP="00F64F19">
      <w:pPr>
        <w:autoSpaceDE w:val="0"/>
        <w:autoSpaceDN w:val="0"/>
        <w:adjustRightInd w:val="0"/>
        <w:spacing w:after="0" w:line="240" w:lineRule="auto"/>
        <w:rPr>
          <w:rFonts w:cs="Times New Roman"/>
          <w:color w:val="000000"/>
          <w:sz w:val="24"/>
          <w:szCs w:val="24"/>
        </w:rPr>
      </w:pPr>
      <w:r w:rsidRPr="00F64F19">
        <w:rPr>
          <w:rFonts w:cs="Times New Roman"/>
          <w:color w:val="000000"/>
          <w:sz w:val="24"/>
          <w:szCs w:val="24"/>
        </w:rPr>
        <w:t xml:space="preserve">One of the main objectives of this course is for students to learn how to successfully work as part of a collaborative team. The grade for the final project report is shared equally between all group members. This means that 50% of your personal grade will be based on the quality of your group work, so collaboration and team work are vital. Grades for the reflective journal and the project progress (30% of the total grade) will be assigned individually. Grades for the project proposal presentation and the final project presentation will be based on your individual contribution and the group effort. All group members are expected to contribute meaningfully to their groups. At weekly progress meetings, group members will alternately “chair” the meeting and take the lead presenting the findings of their group for the past week. Any issues with group dynamics will be addressed by the instructor at the weekly progress meetings. </w:t>
      </w:r>
    </w:p>
    <w:p w14:paraId="41DDF570" w14:textId="77777777" w:rsidR="00F64F19" w:rsidRPr="00567E30" w:rsidRDefault="00F64F19" w:rsidP="00344E45">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567E30" w:rsidRDefault="004973B0" w:rsidP="004973B0">
      <w:pPr>
        <w:autoSpaceDE w:val="0"/>
        <w:autoSpaceDN w:val="0"/>
        <w:adjustRightInd w:val="0"/>
        <w:spacing w:after="0" w:line="240" w:lineRule="auto"/>
        <w:rPr>
          <w:rFonts w:cs="Times New Roman"/>
          <w:sz w:val="24"/>
          <w:szCs w:val="24"/>
        </w:rPr>
      </w:pPr>
    </w:p>
    <w:p w14:paraId="3515673A" w14:textId="67267324" w:rsidR="004973B0" w:rsidRPr="00F64F19" w:rsidRDefault="004973B0" w:rsidP="004973B0">
      <w:pPr>
        <w:autoSpaceDE w:val="0"/>
        <w:autoSpaceDN w:val="0"/>
        <w:adjustRightInd w:val="0"/>
        <w:spacing w:after="0" w:line="240" w:lineRule="auto"/>
        <w:rPr>
          <w:bCs/>
          <w:color w:val="000000"/>
          <w:szCs w:val="24"/>
        </w:rPr>
      </w:pPr>
      <w:r w:rsidRPr="00F64F19">
        <w:rPr>
          <w:bCs/>
          <w:color w:val="000000"/>
          <w:szCs w:val="24"/>
        </w:rPr>
        <w:t xml:space="preserve">Electronic recording of classes is expressly forbidden without consent of the </w:t>
      </w:r>
      <w:r w:rsidR="001E3DF9" w:rsidRPr="00F64F19">
        <w:rPr>
          <w:bCs/>
          <w:color w:val="000000"/>
          <w:szCs w:val="24"/>
        </w:rPr>
        <w:t xml:space="preserve">instructor. </w:t>
      </w:r>
      <w:r w:rsidRPr="00F64F19">
        <w:rPr>
          <w:bCs/>
          <w:color w:val="000000"/>
          <w:szCs w:val="24"/>
        </w:rPr>
        <w:t>When recordings are permitted they are solely for the use of the authorized student and may not be reproduced, or transmitted to others, without the express written consent of the instructor.</w:t>
      </w:r>
    </w:p>
    <w:p w14:paraId="1125DAA3" w14:textId="77777777" w:rsidR="004973B0" w:rsidRPr="00567E30" w:rsidRDefault="004973B0"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567E30" w:rsidRDefault="004973B0" w:rsidP="00344E45">
      <w:pPr>
        <w:autoSpaceDE w:val="0"/>
        <w:autoSpaceDN w:val="0"/>
        <w:adjustRightInd w:val="0"/>
        <w:spacing w:after="0" w:line="240" w:lineRule="auto"/>
        <w:rPr>
          <w:rFonts w:cs="Times New Roman"/>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lastRenderedPageBreak/>
        <w:t xml:space="preserve">Information on regulations and procedures for Academic Consideration, Appeals and Petitions, including categories, grounds, timelines and appeals can be found in </w:t>
      </w:r>
      <w:hyperlink r:id="rId6"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7"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8"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9"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1"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00EC317B" w14:textId="5DCCB48F" w:rsidR="000460C2" w:rsidRPr="00901A93" w:rsidRDefault="000460C2" w:rsidP="004973B0">
      <w:pPr>
        <w:rPr>
          <w:rStyle w:val="Emphasis"/>
        </w:rPr>
      </w:pPr>
    </w:p>
    <w:sectPr w:rsidR="000460C2" w:rsidRPr="00901A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302C5D"/>
    <w:multiLevelType w:val="hybridMultilevel"/>
    <w:tmpl w:val="6830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BC45332"/>
    <w:multiLevelType w:val="hybridMultilevel"/>
    <w:tmpl w:val="2FD8D958"/>
    <w:lvl w:ilvl="0" w:tplc="8222F16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24691"/>
    <w:rsid w:val="000318FD"/>
    <w:rsid w:val="000460C2"/>
    <w:rsid w:val="00063D9B"/>
    <w:rsid w:val="00100CF2"/>
    <w:rsid w:val="00100E42"/>
    <w:rsid w:val="00120B7B"/>
    <w:rsid w:val="00135923"/>
    <w:rsid w:val="001905AF"/>
    <w:rsid w:val="001A6846"/>
    <w:rsid w:val="001E3DF9"/>
    <w:rsid w:val="00217E1C"/>
    <w:rsid w:val="00224224"/>
    <w:rsid w:val="002400EF"/>
    <w:rsid w:val="00243317"/>
    <w:rsid w:val="00244565"/>
    <w:rsid w:val="002532BF"/>
    <w:rsid w:val="00253E98"/>
    <w:rsid w:val="002911CE"/>
    <w:rsid w:val="002A415C"/>
    <w:rsid w:val="002B1BDC"/>
    <w:rsid w:val="002D14A4"/>
    <w:rsid w:val="00344E45"/>
    <w:rsid w:val="00351D9F"/>
    <w:rsid w:val="00363CAA"/>
    <w:rsid w:val="00381273"/>
    <w:rsid w:val="003B30A7"/>
    <w:rsid w:val="003F36E1"/>
    <w:rsid w:val="00402818"/>
    <w:rsid w:val="00405963"/>
    <w:rsid w:val="00454DF4"/>
    <w:rsid w:val="004973B0"/>
    <w:rsid w:val="004D1287"/>
    <w:rsid w:val="004E42DC"/>
    <w:rsid w:val="00567E30"/>
    <w:rsid w:val="005C3529"/>
    <w:rsid w:val="005C58DF"/>
    <w:rsid w:val="005E1477"/>
    <w:rsid w:val="00616685"/>
    <w:rsid w:val="006D1DE3"/>
    <w:rsid w:val="006D2A8B"/>
    <w:rsid w:val="006D638D"/>
    <w:rsid w:val="006E3ADE"/>
    <w:rsid w:val="007E52BB"/>
    <w:rsid w:val="007E62E0"/>
    <w:rsid w:val="007F1643"/>
    <w:rsid w:val="00801D9A"/>
    <w:rsid w:val="008044CD"/>
    <w:rsid w:val="00815B18"/>
    <w:rsid w:val="00815D08"/>
    <w:rsid w:val="00825F74"/>
    <w:rsid w:val="00866634"/>
    <w:rsid w:val="00883376"/>
    <w:rsid w:val="0088531D"/>
    <w:rsid w:val="008A7E6B"/>
    <w:rsid w:val="008E71E8"/>
    <w:rsid w:val="00901A93"/>
    <w:rsid w:val="00941439"/>
    <w:rsid w:val="00955F38"/>
    <w:rsid w:val="0097771F"/>
    <w:rsid w:val="00A011C1"/>
    <w:rsid w:val="00A74602"/>
    <w:rsid w:val="00A908EA"/>
    <w:rsid w:val="00A910CF"/>
    <w:rsid w:val="00AB6D40"/>
    <w:rsid w:val="00AB7DF2"/>
    <w:rsid w:val="00AC5031"/>
    <w:rsid w:val="00AD248B"/>
    <w:rsid w:val="00AE4F66"/>
    <w:rsid w:val="00B1503E"/>
    <w:rsid w:val="00B3326E"/>
    <w:rsid w:val="00B761FD"/>
    <w:rsid w:val="00BB7CDF"/>
    <w:rsid w:val="00BD0627"/>
    <w:rsid w:val="00BF0C75"/>
    <w:rsid w:val="00C03F89"/>
    <w:rsid w:val="00C1785B"/>
    <w:rsid w:val="00C405CE"/>
    <w:rsid w:val="00C61C2D"/>
    <w:rsid w:val="00C6390F"/>
    <w:rsid w:val="00C91A75"/>
    <w:rsid w:val="00CA4993"/>
    <w:rsid w:val="00CB45BD"/>
    <w:rsid w:val="00D12ABD"/>
    <w:rsid w:val="00D227B8"/>
    <w:rsid w:val="00D31269"/>
    <w:rsid w:val="00D41DC9"/>
    <w:rsid w:val="00DA1703"/>
    <w:rsid w:val="00DA2638"/>
    <w:rsid w:val="00DC057C"/>
    <w:rsid w:val="00DC6544"/>
    <w:rsid w:val="00DD3E45"/>
    <w:rsid w:val="00DD7338"/>
    <w:rsid w:val="00E24C2E"/>
    <w:rsid w:val="00E41CD8"/>
    <w:rsid w:val="00E50E12"/>
    <w:rsid w:val="00E6754D"/>
    <w:rsid w:val="00E71AD7"/>
    <w:rsid w:val="00EB2390"/>
    <w:rsid w:val="00ED6A19"/>
    <w:rsid w:val="00EF5F86"/>
    <w:rsid w:val="00F06234"/>
    <w:rsid w:val="00F64F19"/>
    <w:rsid w:val="00FB3D50"/>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drop.shtml"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3D34-0EEC-47A3-AF16-21E25D58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1490</Words>
  <Characters>8499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2018-01-08T18:58:00Z</dcterms:created>
  <dcterms:modified xsi:type="dcterms:W3CDTF">2018-01-08T18:58:00Z</dcterms:modified>
</cp:coreProperties>
</file>