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305" w14:textId="18E0A5FD" w:rsidR="00344E45" w:rsidRPr="0097771F" w:rsidRDefault="00D31269" w:rsidP="00C03F89">
      <w:pPr>
        <w:pStyle w:val="Heading1"/>
        <w:rPr>
          <w:b w:val="0"/>
          <w:sz w:val="24"/>
        </w:rPr>
      </w:pPr>
      <w:bookmarkStart w:id="0" w:name="_GoBack"/>
      <w:bookmarkEnd w:id="0"/>
      <w:r w:rsidRPr="00DC6544">
        <w:t xml:space="preserve">Course Outline Form: </w:t>
      </w:r>
      <w:r w:rsidR="0097771F">
        <w:t>Winter 2018</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7D4C9A25"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35098A">
        <w:rPr>
          <w:rFonts w:cs="Times New Roman"/>
          <w:b/>
          <w:bCs/>
          <w:sz w:val="24"/>
          <w:szCs w:val="36"/>
        </w:rPr>
        <w:t xml:space="preserve"> </w:t>
      </w:r>
      <w:r w:rsidR="0035098A" w:rsidRPr="0035098A">
        <w:rPr>
          <w:rFonts w:cs="Times New Roman"/>
          <w:bCs/>
          <w:sz w:val="24"/>
          <w:szCs w:val="36"/>
        </w:rPr>
        <w:t>ENVS*3310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1D526B51"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35098A">
        <w:rPr>
          <w:rFonts w:cs="Times New Roman"/>
          <w:b/>
          <w:bCs/>
          <w:sz w:val="24"/>
          <w:szCs w:val="36"/>
        </w:rPr>
        <w:t xml:space="preserve"> </w:t>
      </w:r>
      <w:bookmarkStart w:id="1" w:name="ENVS3310"/>
      <w:r w:rsidR="0035098A" w:rsidRPr="001F0A74">
        <w:rPr>
          <w:rFonts w:cs="Times New Roman"/>
          <w:bCs/>
          <w:sz w:val="24"/>
          <w:szCs w:val="36"/>
        </w:rPr>
        <w:t>Soil Biodiversity and Ecosystem Function</w:t>
      </w:r>
      <w:bookmarkEnd w:id="1"/>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BC8C6F0" w14:textId="77777777" w:rsidR="0035098A" w:rsidRDefault="00344E45" w:rsidP="0035098A">
      <w:pPr>
        <w:autoSpaceDE w:val="0"/>
        <w:autoSpaceDN w:val="0"/>
        <w:adjustRightInd w:val="0"/>
        <w:spacing w:after="0" w:line="240" w:lineRule="auto"/>
        <w:rPr>
          <w:rStyle w:val="Emphasis"/>
        </w:rPr>
      </w:pPr>
      <w:r w:rsidRPr="00120B7B">
        <w:rPr>
          <w:rFonts w:cs="Times New Roman"/>
          <w:b/>
          <w:bCs/>
          <w:color w:val="000000"/>
          <w:sz w:val="24"/>
          <w:szCs w:val="24"/>
        </w:rPr>
        <w:t>Course Description:</w:t>
      </w:r>
      <w:r w:rsidR="0035098A" w:rsidRPr="0035098A">
        <w:rPr>
          <w:rFonts w:cs="Times New Roman"/>
          <w:bCs/>
          <w:color w:val="000000"/>
          <w:sz w:val="24"/>
          <w:szCs w:val="24"/>
        </w:rPr>
        <w:t xml:space="preserve"> </w:t>
      </w:r>
      <w:r w:rsidR="0035098A" w:rsidRPr="001F0A74">
        <w:rPr>
          <w:rFonts w:cs="Times New Roman"/>
          <w:bCs/>
          <w:color w:val="000000"/>
          <w:sz w:val="24"/>
          <w:szCs w:val="24"/>
        </w:rPr>
        <w:t>Soils are the site of complex interactions between minerals, water, air, organic matter and living organisms. This course will focus on the organisms that live in the soil and their activities in soil ecosystems, soil as a habitat for organisms, the key role of microorganisms in nutrient cycles and plant-microbe relationships and will review basic soil microbial and ecological principles.</w:t>
      </w:r>
      <w:r w:rsidR="0035098A" w:rsidRPr="00C03F89">
        <w:rPr>
          <w:rStyle w:val="Emphasis"/>
        </w:rPr>
        <w:t xml:space="preserve"> </w:t>
      </w:r>
    </w:p>
    <w:p w14:paraId="6C8DA4A6" w14:textId="77777777" w:rsidR="0035098A" w:rsidRDefault="0035098A" w:rsidP="0035098A">
      <w:pPr>
        <w:autoSpaceDE w:val="0"/>
        <w:autoSpaceDN w:val="0"/>
        <w:adjustRightInd w:val="0"/>
        <w:spacing w:after="0" w:line="240" w:lineRule="auto"/>
        <w:rPr>
          <w:rStyle w:val="Emphasis"/>
        </w:rPr>
      </w:pPr>
    </w:p>
    <w:p w14:paraId="6E06A41A" w14:textId="06509624" w:rsidR="00344E45" w:rsidRPr="00120B7B" w:rsidRDefault="00344E45" w:rsidP="0035098A">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35098A">
        <w:rPr>
          <w:rFonts w:cs="Times New Roman"/>
          <w:b/>
          <w:bCs/>
          <w:color w:val="000000"/>
          <w:sz w:val="24"/>
          <w:szCs w:val="24"/>
        </w:rPr>
        <w:t xml:space="preserve"> </w:t>
      </w:r>
      <w:r w:rsidR="006D71B6">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38117AD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35098A">
        <w:rPr>
          <w:rFonts w:cs="Times New Roman"/>
          <w:b/>
          <w:bCs/>
          <w:color w:val="000000"/>
          <w:sz w:val="24"/>
          <w:szCs w:val="24"/>
        </w:rPr>
        <w:t xml:space="preserve"> </w:t>
      </w:r>
      <w:r w:rsidR="0035098A" w:rsidRPr="001F0A74">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60595CD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35098A" w:rsidRPr="0035098A">
        <w:rPr>
          <w:rFonts w:cs="Times New Roman"/>
          <w:bCs/>
          <w:color w:val="000000"/>
          <w:sz w:val="24"/>
          <w:szCs w:val="24"/>
        </w:rPr>
        <w:t xml:space="preserve"> </w:t>
      </w:r>
      <w:r w:rsidR="0035098A">
        <w:rPr>
          <w:rFonts w:cs="Times New Roman"/>
          <w:bCs/>
          <w:color w:val="000000"/>
          <w:sz w:val="24"/>
          <w:szCs w:val="24"/>
        </w:rPr>
        <w:t xml:space="preserve"> </w:t>
      </w:r>
      <w:r w:rsidR="0035098A" w:rsidRPr="001F0A74">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1AD1F51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5098A">
        <w:rPr>
          <w:rFonts w:cs="Times New Roman"/>
          <w:b/>
          <w:bCs/>
          <w:color w:val="000000"/>
          <w:sz w:val="24"/>
          <w:szCs w:val="24"/>
        </w:rPr>
        <w:t xml:space="preserve"> </w:t>
      </w:r>
      <w:r w:rsidR="0035098A" w:rsidRPr="001F0A74">
        <w:rPr>
          <w:rFonts w:cs="Times New Roman"/>
          <w:bCs/>
          <w:color w:val="000000"/>
          <w:sz w:val="24"/>
          <w:szCs w:val="24"/>
        </w:rPr>
        <w:t>Winter</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4F43BDF5" w14:textId="77777777" w:rsidR="0035098A" w:rsidRPr="00537815" w:rsidRDefault="0035098A" w:rsidP="0035098A">
      <w:pPr>
        <w:autoSpaceDE w:val="0"/>
        <w:autoSpaceDN w:val="0"/>
        <w:adjustRightInd w:val="0"/>
        <w:spacing w:after="0" w:line="240" w:lineRule="auto"/>
        <w:rPr>
          <w:rFonts w:cs="Times New Roman"/>
          <w:bCs/>
          <w:color w:val="000000"/>
          <w:sz w:val="24"/>
          <w:szCs w:val="24"/>
        </w:rPr>
      </w:pPr>
      <w:r w:rsidRPr="00537815">
        <w:rPr>
          <w:rFonts w:cs="Times New Roman"/>
          <w:bCs/>
          <w:color w:val="000000"/>
          <w:sz w:val="24"/>
          <w:szCs w:val="24"/>
        </w:rPr>
        <w:t xml:space="preserve">Lecture: Tuesday and Thursday 11:30-12:50, MINS 106; </w:t>
      </w:r>
    </w:p>
    <w:p w14:paraId="74DB4CDF" w14:textId="77777777" w:rsidR="0035098A" w:rsidRPr="00537815" w:rsidRDefault="0035098A" w:rsidP="0035098A">
      <w:pPr>
        <w:autoSpaceDE w:val="0"/>
        <w:autoSpaceDN w:val="0"/>
        <w:adjustRightInd w:val="0"/>
        <w:spacing w:after="0" w:line="240" w:lineRule="auto"/>
        <w:rPr>
          <w:rFonts w:cs="Times New Roman"/>
          <w:bCs/>
          <w:color w:val="000000"/>
          <w:sz w:val="24"/>
          <w:szCs w:val="24"/>
        </w:rPr>
      </w:pPr>
      <w:r w:rsidRPr="00537815">
        <w:rPr>
          <w:rFonts w:cs="Times New Roman"/>
          <w:bCs/>
          <w:color w:val="000000"/>
          <w:sz w:val="24"/>
          <w:szCs w:val="24"/>
        </w:rPr>
        <w:t>Seminar: Thursday 2:30-3:20. AH 02</w:t>
      </w:r>
      <w:r>
        <w:rPr>
          <w:rFonts w:cs="Times New Roman"/>
          <w:bCs/>
          <w:color w:val="000000"/>
          <w:sz w:val="24"/>
          <w:szCs w:val="24"/>
        </w:rPr>
        <w:t>0</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521A7F4F" w14:textId="77777777" w:rsidR="0035098A" w:rsidRPr="0097771E" w:rsidRDefault="0035098A" w:rsidP="0035098A">
      <w:pPr>
        <w:autoSpaceDE w:val="0"/>
        <w:autoSpaceDN w:val="0"/>
        <w:adjustRightInd w:val="0"/>
        <w:spacing w:after="0" w:line="240" w:lineRule="auto"/>
        <w:rPr>
          <w:rFonts w:cs="Times New Roman"/>
          <w:bCs/>
          <w:color w:val="000000"/>
          <w:sz w:val="24"/>
          <w:szCs w:val="24"/>
        </w:rPr>
      </w:pPr>
      <w:r w:rsidRPr="0097771E">
        <w:rPr>
          <w:rFonts w:cs="Times New Roman"/>
          <w:bCs/>
          <w:color w:val="000000"/>
          <w:sz w:val="24"/>
          <w:szCs w:val="24"/>
        </w:rPr>
        <w:t>Instructor Name: Dr. Paul Voroney</w:t>
      </w:r>
    </w:p>
    <w:p w14:paraId="5D92D0FD" w14:textId="77777777" w:rsidR="0035098A" w:rsidRPr="0097771E" w:rsidRDefault="0035098A" w:rsidP="0035098A">
      <w:pPr>
        <w:autoSpaceDE w:val="0"/>
        <w:autoSpaceDN w:val="0"/>
        <w:adjustRightInd w:val="0"/>
        <w:spacing w:after="0" w:line="240" w:lineRule="auto"/>
        <w:rPr>
          <w:rFonts w:cs="Times New Roman"/>
          <w:bCs/>
          <w:color w:val="000000"/>
          <w:sz w:val="24"/>
          <w:szCs w:val="24"/>
        </w:rPr>
      </w:pPr>
      <w:r w:rsidRPr="0097771E">
        <w:rPr>
          <w:rFonts w:cs="Times New Roman"/>
          <w:bCs/>
          <w:color w:val="000000"/>
          <w:sz w:val="24"/>
          <w:szCs w:val="24"/>
        </w:rPr>
        <w:t>Instructor Email: pvoroney@uoguelph.ca</w:t>
      </w:r>
    </w:p>
    <w:p w14:paraId="64686B33" w14:textId="77777777" w:rsidR="0035098A" w:rsidRPr="0097771E" w:rsidRDefault="0035098A" w:rsidP="0035098A">
      <w:pPr>
        <w:autoSpaceDE w:val="0"/>
        <w:autoSpaceDN w:val="0"/>
        <w:adjustRightInd w:val="0"/>
        <w:spacing w:after="0" w:line="240" w:lineRule="auto"/>
        <w:rPr>
          <w:rFonts w:cs="Times New Roman"/>
          <w:bCs/>
          <w:color w:val="000000"/>
          <w:sz w:val="24"/>
          <w:szCs w:val="24"/>
        </w:rPr>
      </w:pPr>
      <w:r w:rsidRPr="0097771E">
        <w:rPr>
          <w:rFonts w:cs="Times New Roman"/>
          <w:bCs/>
          <w:color w:val="000000"/>
          <w:sz w:val="24"/>
          <w:szCs w:val="24"/>
        </w:rPr>
        <w:t>Instructor Phone and Extension: 519-824-4120 Extension: 53057</w:t>
      </w:r>
    </w:p>
    <w:p w14:paraId="14E575F2" w14:textId="77777777" w:rsidR="0035098A" w:rsidRPr="0097771E" w:rsidRDefault="0035098A" w:rsidP="0035098A">
      <w:pPr>
        <w:autoSpaceDE w:val="0"/>
        <w:autoSpaceDN w:val="0"/>
        <w:adjustRightInd w:val="0"/>
        <w:spacing w:after="0" w:line="240" w:lineRule="auto"/>
        <w:rPr>
          <w:rFonts w:cs="Times New Roman"/>
          <w:bCs/>
          <w:color w:val="000000"/>
          <w:sz w:val="24"/>
          <w:szCs w:val="24"/>
        </w:rPr>
      </w:pPr>
      <w:r w:rsidRPr="0097771E">
        <w:rPr>
          <w:rFonts w:cs="Times New Roman"/>
          <w:bCs/>
          <w:color w:val="000000"/>
          <w:sz w:val="24"/>
          <w:szCs w:val="24"/>
        </w:rPr>
        <w:t>Office location and office hours: AH 217; TBA</w:t>
      </w:r>
    </w:p>
    <w:p w14:paraId="41EA8667" w14:textId="77777777" w:rsidR="0035098A" w:rsidRPr="0097771E" w:rsidRDefault="0035098A" w:rsidP="0035098A">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2E81B917" w14:textId="5B91B6E0" w:rsidR="0035098A" w:rsidRPr="0035098A" w:rsidRDefault="0035098A" w:rsidP="00344E45">
      <w:pPr>
        <w:autoSpaceDE w:val="0"/>
        <w:autoSpaceDN w:val="0"/>
        <w:adjustRightInd w:val="0"/>
        <w:spacing w:after="0" w:line="240" w:lineRule="auto"/>
        <w:rPr>
          <w:rStyle w:val="Emphasis"/>
          <w:b w:val="0"/>
          <w:i w:val="0"/>
          <w:color w:val="000000" w:themeColor="text1"/>
        </w:rPr>
      </w:pPr>
      <w:r w:rsidRPr="0035098A">
        <w:rPr>
          <w:rStyle w:val="Emphasis"/>
          <w:b w:val="0"/>
          <w:i w:val="0"/>
          <w:color w:val="000000" w:themeColor="text1"/>
        </w:rPr>
        <w:t>N/A</w:t>
      </w:r>
    </w:p>
    <w:p w14:paraId="0425B209" w14:textId="7792F36E" w:rsidR="00D31269" w:rsidRPr="00C03F89" w:rsidRDefault="00D31269" w:rsidP="00344E45">
      <w:pPr>
        <w:autoSpaceDE w:val="0"/>
        <w:autoSpaceDN w:val="0"/>
        <w:adjustRightInd w:val="0"/>
        <w:spacing w:after="0" w:line="240" w:lineRule="auto"/>
        <w:rPr>
          <w:rStyle w:val="Emphasis"/>
        </w:rPr>
      </w:pPr>
    </w:p>
    <w:p w14:paraId="28A42A62" w14:textId="77777777" w:rsidR="00613217" w:rsidRDefault="00613217" w:rsidP="00DC6544">
      <w:pPr>
        <w:pStyle w:val="Heading2"/>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0C5DCBEF" w14:textId="77777777" w:rsidR="0035098A" w:rsidRDefault="0035098A" w:rsidP="0035098A">
      <w:r>
        <w:t>On completion of this course students will be able to:</w:t>
      </w:r>
    </w:p>
    <w:p w14:paraId="0565458D" w14:textId="77777777" w:rsidR="0035098A" w:rsidRDefault="0035098A" w:rsidP="0035098A">
      <w:r>
        <w:t>1. Understand terms associated with the soil microbial environment.</w:t>
      </w:r>
    </w:p>
    <w:p w14:paraId="1929EEC4" w14:textId="77777777" w:rsidR="0035098A" w:rsidRDefault="0035098A" w:rsidP="0035098A">
      <w:r>
        <w:lastRenderedPageBreak/>
        <w:t>2. Identify types and interactions of organisms in the soil food web.</w:t>
      </w:r>
    </w:p>
    <w:p w14:paraId="78B9A60C" w14:textId="77777777" w:rsidR="0035098A" w:rsidRDefault="0035098A" w:rsidP="0035098A">
      <w:r>
        <w:t>3. Interpret and integrate modern concepts about soil microorganisms and nutrient cycles.</w:t>
      </w:r>
    </w:p>
    <w:p w14:paraId="05241A31" w14:textId="77777777" w:rsidR="0035098A" w:rsidRPr="00120B7B" w:rsidRDefault="0035098A" w:rsidP="0035098A">
      <w:pPr>
        <w:rPr>
          <w:rFonts w:cs="Times New Roman"/>
          <w:b/>
          <w:bCs/>
          <w:color w:val="000000"/>
          <w:sz w:val="24"/>
          <w:szCs w:val="24"/>
        </w:rPr>
      </w:pPr>
      <w:r>
        <w:t>4. Understand the importance of soil microbial communities to environmental sustainability and function.</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6D0559" w14:textId="77777777" w:rsidR="0035098A" w:rsidRPr="00384680" w:rsidRDefault="0035098A" w:rsidP="0035098A">
      <w:pPr>
        <w:autoSpaceDE w:val="0"/>
        <w:autoSpaceDN w:val="0"/>
        <w:adjustRightInd w:val="0"/>
        <w:spacing w:after="0" w:line="240" w:lineRule="auto"/>
        <w:rPr>
          <w:rFonts w:cs="Times New Roman"/>
          <w:color w:val="000000"/>
          <w:sz w:val="24"/>
          <w:szCs w:val="24"/>
        </w:rPr>
      </w:pPr>
      <w:r w:rsidRPr="00384680">
        <w:rPr>
          <w:rFonts w:cs="Times New Roman"/>
          <w:color w:val="000000"/>
          <w:sz w:val="24"/>
          <w:szCs w:val="24"/>
        </w:rPr>
        <w:t>Module 1: Soil as a microbial environment</w:t>
      </w:r>
      <w:r w:rsidRPr="00384680">
        <w:rPr>
          <w:rFonts w:cs="Times New Roman"/>
          <w:color w:val="000000"/>
          <w:sz w:val="24"/>
          <w:szCs w:val="24"/>
        </w:rPr>
        <w:tab/>
      </w:r>
      <w:r w:rsidRPr="00384680">
        <w:rPr>
          <w:rFonts w:cs="Times New Roman"/>
          <w:color w:val="000000"/>
          <w:sz w:val="24"/>
          <w:szCs w:val="24"/>
        </w:rPr>
        <w:tab/>
        <w:t>Chapter</w:t>
      </w:r>
      <w:r>
        <w:rPr>
          <w:rFonts w:cs="Times New Roman"/>
          <w:color w:val="000000"/>
          <w:sz w:val="24"/>
          <w:szCs w:val="24"/>
        </w:rPr>
        <w:t>s 2, 8, 11</w:t>
      </w:r>
    </w:p>
    <w:p w14:paraId="1172E454"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Soil habitat</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p>
    <w:p w14:paraId="7FAE1871"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Microbial distribution in soil</w:t>
      </w:r>
    </w:p>
    <w:p w14:paraId="54ECB484"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Rhizosphere</w:t>
      </w:r>
    </w:p>
    <w:p w14:paraId="17D60366" w14:textId="77777777" w:rsidR="0035098A" w:rsidRDefault="0035098A" w:rsidP="0035098A">
      <w:pPr>
        <w:autoSpaceDE w:val="0"/>
        <w:autoSpaceDN w:val="0"/>
        <w:adjustRightInd w:val="0"/>
        <w:spacing w:after="0" w:line="240" w:lineRule="auto"/>
        <w:rPr>
          <w:rFonts w:cs="Times New Roman"/>
          <w:color w:val="000000"/>
          <w:sz w:val="24"/>
          <w:szCs w:val="24"/>
        </w:rPr>
      </w:pPr>
    </w:p>
    <w:p w14:paraId="084D128F"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Module 2: Soil Biota</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Chapters </w:t>
      </w:r>
      <w:r w:rsidRPr="00384680">
        <w:rPr>
          <w:rFonts w:cs="Times New Roman"/>
          <w:color w:val="000000"/>
          <w:sz w:val="24"/>
          <w:szCs w:val="24"/>
        </w:rPr>
        <w:t>3,</w:t>
      </w:r>
      <w:r>
        <w:rPr>
          <w:rFonts w:cs="Times New Roman"/>
          <w:color w:val="000000"/>
          <w:sz w:val="24"/>
          <w:szCs w:val="24"/>
        </w:rPr>
        <w:t xml:space="preserve"> </w:t>
      </w:r>
      <w:r w:rsidRPr="00384680">
        <w:rPr>
          <w:rFonts w:cs="Times New Roman"/>
          <w:color w:val="000000"/>
          <w:sz w:val="24"/>
          <w:szCs w:val="24"/>
        </w:rPr>
        <w:t>4,</w:t>
      </w:r>
      <w:r>
        <w:rPr>
          <w:rFonts w:cs="Times New Roman"/>
          <w:color w:val="000000"/>
          <w:sz w:val="24"/>
          <w:szCs w:val="24"/>
        </w:rPr>
        <w:t xml:space="preserve"> </w:t>
      </w:r>
      <w:r w:rsidRPr="00384680">
        <w:rPr>
          <w:rFonts w:cs="Times New Roman"/>
          <w:color w:val="000000"/>
          <w:sz w:val="24"/>
          <w:szCs w:val="24"/>
        </w:rPr>
        <w:t>5</w:t>
      </w:r>
    </w:p>
    <w:p w14:paraId="0FCDBBC3"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Introduction of main groups of microorganisms</w:t>
      </w:r>
      <w:r>
        <w:rPr>
          <w:rFonts w:cs="Times New Roman"/>
          <w:color w:val="000000"/>
          <w:sz w:val="24"/>
          <w:szCs w:val="24"/>
        </w:rPr>
        <w:tab/>
      </w:r>
      <w:r>
        <w:rPr>
          <w:rFonts w:cs="Times New Roman"/>
          <w:color w:val="000000"/>
          <w:sz w:val="24"/>
          <w:szCs w:val="24"/>
        </w:rPr>
        <w:tab/>
      </w:r>
    </w:p>
    <w:p w14:paraId="62A8EA13"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RNA-based classification- three domains of life</w:t>
      </w:r>
    </w:p>
    <w:p w14:paraId="0528CAA0" w14:textId="77777777" w:rsidR="0035098A" w:rsidRDefault="0035098A" w:rsidP="0035098A">
      <w:pPr>
        <w:autoSpaceDE w:val="0"/>
        <w:autoSpaceDN w:val="0"/>
        <w:adjustRightInd w:val="0"/>
        <w:spacing w:after="0" w:line="240" w:lineRule="auto"/>
        <w:rPr>
          <w:rFonts w:cs="Times New Roman"/>
          <w:color w:val="000000"/>
          <w:sz w:val="24"/>
          <w:szCs w:val="24"/>
        </w:rPr>
      </w:pPr>
    </w:p>
    <w:p w14:paraId="08F208F0"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Module 3: Soil Microbial Ecology</w:t>
      </w:r>
      <w:r>
        <w:rPr>
          <w:rFonts w:cs="Times New Roman"/>
          <w:color w:val="000000"/>
          <w:sz w:val="24"/>
          <w:szCs w:val="24"/>
        </w:rPr>
        <w:tab/>
      </w:r>
      <w:r>
        <w:rPr>
          <w:rFonts w:cs="Times New Roman"/>
          <w:color w:val="000000"/>
          <w:sz w:val="24"/>
          <w:szCs w:val="24"/>
        </w:rPr>
        <w:tab/>
      </w:r>
      <w:r>
        <w:rPr>
          <w:rFonts w:cs="Times New Roman"/>
          <w:color w:val="000000"/>
          <w:sz w:val="24"/>
          <w:szCs w:val="24"/>
        </w:rPr>
        <w:tab/>
        <w:t>Chapter 10</w:t>
      </w:r>
    </w:p>
    <w:p w14:paraId="484D8421"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Soil community structure</w:t>
      </w:r>
    </w:p>
    <w:p w14:paraId="60D2AE84" w14:textId="77777777" w:rsidR="0035098A" w:rsidRDefault="0035098A" w:rsidP="0035098A">
      <w:pPr>
        <w:autoSpaceDE w:val="0"/>
        <w:autoSpaceDN w:val="0"/>
        <w:adjustRightInd w:val="0"/>
        <w:spacing w:after="0" w:line="240" w:lineRule="auto"/>
        <w:rPr>
          <w:rFonts w:cs="Times New Roman"/>
          <w:color w:val="000000"/>
          <w:sz w:val="24"/>
          <w:szCs w:val="24"/>
        </w:rPr>
      </w:pPr>
    </w:p>
    <w:p w14:paraId="0D7DF791"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Module 4: Soil Biochemistry</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Chapters 9, 12, 14, 15, 16</w:t>
      </w:r>
    </w:p>
    <w:p w14:paraId="348F2196"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Microbial metabolism</w:t>
      </w:r>
    </w:p>
    <w:p w14:paraId="72083BE6"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Carbon cycling</w:t>
      </w:r>
    </w:p>
    <w:p w14:paraId="40EEE08A" w14:textId="77777777" w:rsidR="0035098A" w:rsidRDefault="0035098A" w:rsidP="0035098A">
      <w:pPr>
        <w:autoSpaceDE w:val="0"/>
        <w:autoSpaceDN w:val="0"/>
        <w:adjustRightInd w:val="0"/>
        <w:spacing w:after="0" w:line="240" w:lineRule="auto"/>
        <w:rPr>
          <w:rFonts w:cs="Times New Roman"/>
          <w:color w:val="000000"/>
          <w:sz w:val="24"/>
          <w:szCs w:val="24"/>
        </w:rPr>
      </w:pPr>
      <w:r>
        <w:rPr>
          <w:rFonts w:cs="Times New Roman"/>
          <w:color w:val="000000"/>
          <w:sz w:val="24"/>
          <w:szCs w:val="24"/>
        </w:rPr>
        <w:t>Nitrogen cycling</w:t>
      </w:r>
    </w:p>
    <w:p w14:paraId="2728DCE2" w14:textId="77777777" w:rsidR="0035098A" w:rsidRPr="001E3DF9" w:rsidRDefault="0035098A" w:rsidP="0035098A">
      <w:pPr>
        <w:autoSpaceDE w:val="0"/>
        <w:autoSpaceDN w:val="0"/>
        <w:adjustRightInd w:val="0"/>
        <w:spacing w:after="0" w:line="240" w:lineRule="auto"/>
        <w:rPr>
          <w:rFonts w:cs="Times New Roman"/>
          <w:b/>
          <w:bCs/>
          <w:i/>
          <w:color w:val="FF0000"/>
          <w:sz w:val="24"/>
          <w:szCs w:val="36"/>
        </w:rPr>
      </w:pPr>
      <w:r>
        <w:rPr>
          <w:rFonts w:cs="Times New Roman"/>
          <w:color w:val="000000"/>
          <w:sz w:val="24"/>
          <w:szCs w:val="24"/>
        </w:rPr>
        <w:t>Phosphorus transformations</w:t>
      </w:r>
    </w:p>
    <w:p w14:paraId="65AEA044" w14:textId="77777777" w:rsidR="0035098A" w:rsidRDefault="0035098A" w:rsidP="00C03F89">
      <w:pPr>
        <w:pStyle w:val="Heading3"/>
      </w:pPr>
    </w:p>
    <w:p w14:paraId="04C38D14" w14:textId="0550ED75" w:rsidR="00344E45" w:rsidRPr="00120B7B" w:rsidRDefault="008A7E6B" w:rsidP="00C03F89">
      <w:pPr>
        <w:pStyle w:val="Heading3"/>
      </w:pPr>
      <w:r w:rsidRPr="00120B7B">
        <w:t>Lab</w:t>
      </w:r>
      <w:r w:rsidR="00344E45" w:rsidRPr="00120B7B">
        <w:t>s:</w:t>
      </w:r>
      <w:r w:rsidR="0035098A">
        <w:t xml:space="preserve"> </w:t>
      </w:r>
      <w:r w:rsidR="0035098A" w:rsidRPr="0035098A">
        <w:rPr>
          <w:b w:val="0"/>
        </w:rPr>
        <w:t>N/A</w:t>
      </w:r>
    </w:p>
    <w:p w14:paraId="0CB25D60" w14:textId="77777777" w:rsidR="0035098A" w:rsidRDefault="0035098A" w:rsidP="00C03F89">
      <w:pPr>
        <w:pStyle w:val="Heading3"/>
      </w:pPr>
    </w:p>
    <w:p w14:paraId="3AD2A9E8" w14:textId="77777777" w:rsidR="00344E45" w:rsidRPr="00120B7B" w:rsidRDefault="008A7E6B" w:rsidP="00C03F89">
      <w:pPr>
        <w:pStyle w:val="Heading3"/>
      </w:pPr>
      <w:r w:rsidRPr="00120B7B">
        <w:t>Seminar</w:t>
      </w:r>
      <w:r w:rsidR="00344E45" w:rsidRPr="00120B7B">
        <w:t>s:</w:t>
      </w:r>
    </w:p>
    <w:p w14:paraId="587C5F43" w14:textId="53A70F5D" w:rsidR="00454DF4" w:rsidRDefault="0035098A" w:rsidP="00257ACC">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Meet the </w:t>
      </w:r>
      <w:r w:rsidR="00257ACC">
        <w:rPr>
          <w:rFonts w:cs="Times New Roman"/>
          <w:color w:val="000000"/>
          <w:sz w:val="24"/>
          <w:szCs w:val="24"/>
        </w:rPr>
        <w:t>M</w:t>
      </w:r>
      <w:r>
        <w:rPr>
          <w:rFonts w:cs="Times New Roman"/>
          <w:color w:val="000000"/>
          <w:sz w:val="24"/>
          <w:szCs w:val="24"/>
        </w:rPr>
        <w:t>icrobe: selected examples of organisms in each of the</w:t>
      </w:r>
      <w:r w:rsidR="000E43AB">
        <w:rPr>
          <w:rFonts w:cs="Times New Roman"/>
          <w:color w:val="000000"/>
          <w:sz w:val="24"/>
          <w:szCs w:val="24"/>
        </w:rPr>
        <w:t xml:space="preserve"> following</w:t>
      </w:r>
      <w:r>
        <w:rPr>
          <w:rFonts w:cs="Times New Roman"/>
          <w:color w:val="000000"/>
          <w:sz w:val="24"/>
          <w:szCs w:val="24"/>
        </w:rPr>
        <w:t xml:space="preserve"> five groups</w:t>
      </w:r>
      <w:r w:rsidR="00D04C48">
        <w:rPr>
          <w:rFonts w:cs="Times New Roman"/>
          <w:color w:val="000000"/>
          <w:sz w:val="24"/>
          <w:szCs w:val="24"/>
        </w:rPr>
        <w:t xml:space="preserve"> of soil organisms</w:t>
      </w:r>
      <w:r>
        <w:rPr>
          <w:rFonts w:cs="Times New Roman"/>
          <w:color w:val="000000"/>
          <w:sz w:val="24"/>
          <w:szCs w:val="24"/>
        </w:rPr>
        <w:t xml:space="preserve">, Bacteria, Fungi, Archea and Microarthropods, will be presented </w:t>
      </w:r>
      <w:r w:rsidR="00257ACC">
        <w:rPr>
          <w:rFonts w:cs="Times New Roman"/>
          <w:color w:val="000000"/>
          <w:sz w:val="24"/>
          <w:szCs w:val="24"/>
        </w:rPr>
        <w:t>and discussed during the semester</w:t>
      </w:r>
    </w:p>
    <w:p w14:paraId="1AFC8CF6" w14:textId="07D6B9EB" w:rsidR="00257ACC" w:rsidRPr="00C03F89" w:rsidRDefault="00257ACC" w:rsidP="00257ACC">
      <w:pPr>
        <w:autoSpaceDE w:val="0"/>
        <w:autoSpaceDN w:val="0"/>
        <w:adjustRightInd w:val="0"/>
        <w:spacing w:after="0" w:line="240" w:lineRule="auto"/>
        <w:rPr>
          <w:rStyle w:val="Emphasis"/>
        </w:rPr>
      </w:pPr>
      <w:r>
        <w:rPr>
          <w:rFonts w:cs="Times New Roman"/>
          <w:color w:val="000000"/>
          <w:sz w:val="24"/>
          <w:szCs w:val="24"/>
        </w:rPr>
        <w:t xml:space="preserve">Microbes in the News: students will research latest scientific findings of </w:t>
      </w:r>
      <w:r w:rsidR="00D04C48">
        <w:rPr>
          <w:rFonts w:cs="Times New Roman"/>
          <w:color w:val="000000"/>
          <w:sz w:val="24"/>
          <w:szCs w:val="24"/>
        </w:rPr>
        <w:t xml:space="preserve">soil </w:t>
      </w:r>
      <w:r>
        <w:rPr>
          <w:rFonts w:cs="Times New Roman"/>
          <w:color w:val="000000"/>
          <w:sz w:val="24"/>
          <w:szCs w:val="24"/>
        </w:rPr>
        <w:t>microbes</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2238D8EF" w14:textId="77777777" w:rsidR="00B17750" w:rsidRDefault="00B17750" w:rsidP="00C03F89">
      <w:pPr>
        <w:pStyle w:val="Heading3"/>
      </w:pPr>
      <w:r>
        <w:br/>
      </w:r>
    </w:p>
    <w:p w14:paraId="311B9D19" w14:textId="77777777" w:rsidR="00B17750" w:rsidRDefault="00B17750" w:rsidP="00C03F89">
      <w:pPr>
        <w:pStyle w:val="Heading3"/>
      </w:pPr>
    </w:p>
    <w:p w14:paraId="0B669470" w14:textId="77777777" w:rsidR="00B17750" w:rsidRDefault="00B17750" w:rsidP="00C03F89">
      <w:pPr>
        <w:pStyle w:val="Heading3"/>
      </w:pPr>
    </w:p>
    <w:p w14:paraId="0739880A" w14:textId="79E714F3"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7EA37F29" w14:textId="77777777" w:rsidR="00257ACC" w:rsidRDefault="00257ACC" w:rsidP="00257ACC">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802"/>
        <w:gridCol w:w="1986"/>
        <w:gridCol w:w="2394"/>
        <w:gridCol w:w="2394"/>
      </w:tblGrid>
      <w:tr w:rsidR="00257ACC" w14:paraId="4C37D416" w14:textId="77777777" w:rsidTr="00B17750">
        <w:trPr>
          <w:tblHeader/>
        </w:trPr>
        <w:tc>
          <w:tcPr>
            <w:tcW w:w="2802" w:type="dxa"/>
          </w:tcPr>
          <w:p w14:paraId="6152543C" w14:textId="77777777" w:rsidR="00257ACC" w:rsidRDefault="00257ACC" w:rsidP="00D52E29">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1986" w:type="dxa"/>
          </w:tcPr>
          <w:p w14:paraId="2E7663E1" w14:textId="77777777" w:rsidR="00257ACC" w:rsidRDefault="00257ACC" w:rsidP="00D52E29">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0EE27FAA" w14:textId="77777777" w:rsidR="00257ACC" w:rsidRDefault="00257ACC" w:rsidP="00D52E29">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24856D4" w14:textId="77777777" w:rsidR="00257ACC" w:rsidRDefault="00257ACC" w:rsidP="00D52E29">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57ACC" w:rsidRPr="00567E30" w14:paraId="0204B791" w14:textId="77777777" w:rsidTr="00B17750">
        <w:tc>
          <w:tcPr>
            <w:tcW w:w="2802" w:type="dxa"/>
          </w:tcPr>
          <w:p w14:paraId="14D03E5D" w14:textId="02286E22"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Oral presentation</w:t>
            </w:r>
          </w:p>
          <w:p w14:paraId="13F53E9E" w14:textId="1D7548F3"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 xml:space="preserve">Meet the </w:t>
            </w:r>
            <w:r w:rsidR="00B17750">
              <w:rPr>
                <w:rFonts w:cs="Times New Roman"/>
                <w:bCs/>
                <w:color w:val="000000"/>
                <w:sz w:val="24"/>
                <w:szCs w:val="24"/>
              </w:rPr>
              <w:t xml:space="preserve">Soil </w:t>
            </w:r>
            <w:r>
              <w:rPr>
                <w:rFonts w:cs="Times New Roman"/>
                <w:bCs/>
                <w:color w:val="000000"/>
                <w:sz w:val="24"/>
                <w:szCs w:val="24"/>
              </w:rPr>
              <w:t>Microbe</w:t>
            </w:r>
          </w:p>
        </w:tc>
        <w:tc>
          <w:tcPr>
            <w:tcW w:w="1986" w:type="dxa"/>
          </w:tcPr>
          <w:p w14:paraId="426FFC27" w14:textId="30B41F76" w:rsidR="00257ACC" w:rsidRPr="00567E30" w:rsidRDefault="00257ACC" w:rsidP="00257ACC">
            <w:pPr>
              <w:autoSpaceDE w:val="0"/>
              <w:autoSpaceDN w:val="0"/>
              <w:adjustRightInd w:val="0"/>
              <w:rPr>
                <w:rFonts w:cs="Times New Roman"/>
                <w:bCs/>
                <w:color w:val="000000"/>
                <w:sz w:val="24"/>
                <w:szCs w:val="24"/>
              </w:rPr>
            </w:pPr>
            <w:r>
              <w:rPr>
                <w:rFonts w:cs="Times New Roman"/>
                <w:bCs/>
                <w:color w:val="000000"/>
                <w:sz w:val="24"/>
                <w:szCs w:val="24"/>
              </w:rPr>
              <w:t>Jan 25</w:t>
            </w:r>
          </w:p>
        </w:tc>
        <w:tc>
          <w:tcPr>
            <w:tcW w:w="2394" w:type="dxa"/>
          </w:tcPr>
          <w:p w14:paraId="5D294C51"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1461ABB3"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2, 3, 4</w:t>
            </w:r>
          </w:p>
        </w:tc>
      </w:tr>
      <w:tr w:rsidR="00257ACC" w:rsidRPr="00567E30" w14:paraId="7D31587D" w14:textId="77777777" w:rsidTr="00B17750">
        <w:tc>
          <w:tcPr>
            <w:tcW w:w="2802" w:type="dxa"/>
          </w:tcPr>
          <w:p w14:paraId="0A02D85F"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lastRenderedPageBreak/>
              <w:t>Oral presentation 2</w:t>
            </w:r>
          </w:p>
          <w:p w14:paraId="2A336BD0" w14:textId="377C5EDB" w:rsidR="00257ACC" w:rsidRPr="00567E30" w:rsidRDefault="00B17750" w:rsidP="00D52E29">
            <w:pPr>
              <w:autoSpaceDE w:val="0"/>
              <w:autoSpaceDN w:val="0"/>
              <w:adjustRightInd w:val="0"/>
              <w:rPr>
                <w:rFonts w:cs="Times New Roman"/>
                <w:bCs/>
                <w:color w:val="000000"/>
                <w:sz w:val="24"/>
                <w:szCs w:val="24"/>
              </w:rPr>
            </w:pPr>
            <w:r>
              <w:rPr>
                <w:rFonts w:cs="Times New Roman"/>
                <w:bCs/>
                <w:color w:val="000000"/>
                <w:sz w:val="24"/>
                <w:szCs w:val="24"/>
              </w:rPr>
              <w:t xml:space="preserve">Soil </w:t>
            </w:r>
            <w:r w:rsidR="00257ACC">
              <w:rPr>
                <w:rFonts w:cs="Times New Roman"/>
                <w:bCs/>
                <w:color w:val="000000"/>
                <w:sz w:val="24"/>
                <w:szCs w:val="24"/>
              </w:rPr>
              <w:t>Microbes in the News</w:t>
            </w:r>
          </w:p>
        </w:tc>
        <w:tc>
          <w:tcPr>
            <w:tcW w:w="1986" w:type="dxa"/>
          </w:tcPr>
          <w:p w14:paraId="11BBD6FC" w14:textId="53159A96" w:rsidR="00257ACC" w:rsidRPr="00567E30" w:rsidRDefault="00257ACC" w:rsidP="00257ACC">
            <w:pPr>
              <w:autoSpaceDE w:val="0"/>
              <w:autoSpaceDN w:val="0"/>
              <w:adjustRightInd w:val="0"/>
              <w:rPr>
                <w:rFonts w:cs="Times New Roman"/>
                <w:bCs/>
                <w:color w:val="000000"/>
                <w:sz w:val="24"/>
                <w:szCs w:val="24"/>
              </w:rPr>
            </w:pPr>
            <w:r>
              <w:rPr>
                <w:rFonts w:cs="Times New Roman"/>
                <w:bCs/>
                <w:color w:val="000000"/>
                <w:sz w:val="24"/>
                <w:szCs w:val="24"/>
              </w:rPr>
              <w:t>Mar 8</w:t>
            </w:r>
          </w:p>
        </w:tc>
        <w:tc>
          <w:tcPr>
            <w:tcW w:w="2394" w:type="dxa"/>
          </w:tcPr>
          <w:p w14:paraId="6E333043"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3CCF7110"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2, 3, 4</w:t>
            </w:r>
          </w:p>
        </w:tc>
      </w:tr>
      <w:tr w:rsidR="00257ACC" w:rsidRPr="00567E30" w14:paraId="27E9DAD4" w14:textId="77777777" w:rsidTr="00B17750">
        <w:tc>
          <w:tcPr>
            <w:tcW w:w="2802" w:type="dxa"/>
          </w:tcPr>
          <w:p w14:paraId="691C9FE7"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Quiz 1</w:t>
            </w:r>
          </w:p>
        </w:tc>
        <w:tc>
          <w:tcPr>
            <w:tcW w:w="1986" w:type="dxa"/>
          </w:tcPr>
          <w:p w14:paraId="0A2F61B9" w14:textId="4B136B2A" w:rsidR="00257ACC" w:rsidRPr="00567E30" w:rsidRDefault="00257ACC" w:rsidP="00B17750">
            <w:pPr>
              <w:autoSpaceDE w:val="0"/>
              <w:autoSpaceDN w:val="0"/>
              <w:adjustRightInd w:val="0"/>
              <w:rPr>
                <w:rFonts w:cs="Times New Roman"/>
                <w:bCs/>
                <w:color w:val="000000"/>
                <w:sz w:val="24"/>
                <w:szCs w:val="24"/>
              </w:rPr>
            </w:pPr>
            <w:r>
              <w:rPr>
                <w:rFonts w:cs="Times New Roman"/>
                <w:bCs/>
                <w:color w:val="000000"/>
                <w:sz w:val="24"/>
                <w:szCs w:val="24"/>
              </w:rPr>
              <w:t>Jan 1</w:t>
            </w:r>
            <w:r w:rsidR="00B17750">
              <w:rPr>
                <w:rFonts w:cs="Times New Roman"/>
                <w:bCs/>
                <w:color w:val="000000"/>
                <w:sz w:val="24"/>
                <w:szCs w:val="24"/>
              </w:rPr>
              <w:t>8</w:t>
            </w:r>
          </w:p>
        </w:tc>
        <w:tc>
          <w:tcPr>
            <w:tcW w:w="2394" w:type="dxa"/>
          </w:tcPr>
          <w:p w14:paraId="56C4B2E6"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53100057"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1, 2</w:t>
            </w:r>
          </w:p>
        </w:tc>
      </w:tr>
      <w:tr w:rsidR="00257ACC" w:rsidRPr="00567E30" w14:paraId="17772F4E" w14:textId="77777777" w:rsidTr="00B17750">
        <w:tc>
          <w:tcPr>
            <w:tcW w:w="2802" w:type="dxa"/>
          </w:tcPr>
          <w:p w14:paraId="517CCCF5"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Quiz 2</w:t>
            </w:r>
          </w:p>
        </w:tc>
        <w:tc>
          <w:tcPr>
            <w:tcW w:w="1986" w:type="dxa"/>
          </w:tcPr>
          <w:p w14:paraId="3BCFB9F5" w14:textId="68814511" w:rsidR="00257ACC" w:rsidRPr="00567E30" w:rsidRDefault="00257ACC" w:rsidP="00B17750">
            <w:pPr>
              <w:autoSpaceDE w:val="0"/>
              <w:autoSpaceDN w:val="0"/>
              <w:adjustRightInd w:val="0"/>
              <w:rPr>
                <w:rFonts w:cs="Times New Roman"/>
                <w:bCs/>
                <w:color w:val="000000"/>
                <w:sz w:val="24"/>
                <w:szCs w:val="24"/>
              </w:rPr>
            </w:pPr>
            <w:r>
              <w:rPr>
                <w:rFonts w:cs="Times New Roman"/>
                <w:bCs/>
                <w:color w:val="000000"/>
                <w:sz w:val="24"/>
                <w:szCs w:val="24"/>
              </w:rPr>
              <w:t xml:space="preserve">Feb </w:t>
            </w:r>
            <w:r w:rsidR="00B17750">
              <w:rPr>
                <w:rFonts w:cs="Times New Roman"/>
                <w:bCs/>
                <w:color w:val="000000"/>
                <w:sz w:val="24"/>
                <w:szCs w:val="24"/>
              </w:rPr>
              <w:t>1</w:t>
            </w:r>
          </w:p>
        </w:tc>
        <w:tc>
          <w:tcPr>
            <w:tcW w:w="2394" w:type="dxa"/>
          </w:tcPr>
          <w:p w14:paraId="2B1DB583"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2DC91D56" w14:textId="77777777" w:rsidR="00257ACC" w:rsidRPr="00567E30"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1, 2, 3</w:t>
            </w:r>
          </w:p>
        </w:tc>
      </w:tr>
      <w:tr w:rsidR="00257ACC" w:rsidRPr="00567E30" w14:paraId="2C15CEE4" w14:textId="77777777" w:rsidTr="00B17750">
        <w:tc>
          <w:tcPr>
            <w:tcW w:w="2802" w:type="dxa"/>
          </w:tcPr>
          <w:p w14:paraId="525E8C9D"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Quiz 3</w:t>
            </w:r>
          </w:p>
        </w:tc>
        <w:tc>
          <w:tcPr>
            <w:tcW w:w="1986" w:type="dxa"/>
          </w:tcPr>
          <w:p w14:paraId="1045559B" w14:textId="4BFED383"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Feb</w:t>
            </w:r>
            <w:r w:rsidR="00B17750">
              <w:rPr>
                <w:rFonts w:cs="Times New Roman"/>
                <w:bCs/>
                <w:color w:val="000000"/>
                <w:sz w:val="24"/>
                <w:szCs w:val="24"/>
              </w:rPr>
              <w:t xml:space="preserve"> 15</w:t>
            </w:r>
          </w:p>
        </w:tc>
        <w:tc>
          <w:tcPr>
            <w:tcW w:w="2394" w:type="dxa"/>
          </w:tcPr>
          <w:p w14:paraId="4EF1C45E"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2C0738AB"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1, 2, 3</w:t>
            </w:r>
          </w:p>
        </w:tc>
      </w:tr>
      <w:tr w:rsidR="00257ACC" w:rsidRPr="00567E30" w14:paraId="46934695" w14:textId="77777777" w:rsidTr="00B17750">
        <w:tc>
          <w:tcPr>
            <w:tcW w:w="2802" w:type="dxa"/>
          </w:tcPr>
          <w:p w14:paraId="5BAEC157"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Quiz 4</w:t>
            </w:r>
          </w:p>
        </w:tc>
        <w:tc>
          <w:tcPr>
            <w:tcW w:w="1986" w:type="dxa"/>
          </w:tcPr>
          <w:p w14:paraId="5A3C0F81" w14:textId="5333F45C"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Mar</w:t>
            </w:r>
            <w:r w:rsidR="00B17750">
              <w:rPr>
                <w:rFonts w:cs="Times New Roman"/>
                <w:bCs/>
                <w:color w:val="000000"/>
                <w:sz w:val="24"/>
                <w:szCs w:val="24"/>
              </w:rPr>
              <w:t xml:space="preserve"> 8</w:t>
            </w:r>
          </w:p>
        </w:tc>
        <w:tc>
          <w:tcPr>
            <w:tcW w:w="2394" w:type="dxa"/>
          </w:tcPr>
          <w:p w14:paraId="4D2BAD17"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1F9C3468"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1, 2, 3, 4</w:t>
            </w:r>
          </w:p>
        </w:tc>
      </w:tr>
      <w:tr w:rsidR="00257ACC" w:rsidRPr="00567E30" w14:paraId="64B9A98E" w14:textId="77777777" w:rsidTr="00B17750">
        <w:tc>
          <w:tcPr>
            <w:tcW w:w="2802" w:type="dxa"/>
          </w:tcPr>
          <w:p w14:paraId="1B07A2F0"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Quiz 5</w:t>
            </w:r>
          </w:p>
        </w:tc>
        <w:tc>
          <w:tcPr>
            <w:tcW w:w="1986" w:type="dxa"/>
          </w:tcPr>
          <w:p w14:paraId="0F029EBE" w14:textId="5A558251" w:rsidR="00257ACC" w:rsidRDefault="00B17750" w:rsidP="00D52E29">
            <w:pPr>
              <w:autoSpaceDE w:val="0"/>
              <w:autoSpaceDN w:val="0"/>
              <w:adjustRightInd w:val="0"/>
              <w:rPr>
                <w:rFonts w:cs="Times New Roman"/>
                <w:bCs/>
                <w:color w:val="000000"/>
                <w:sz w:val="24"/>
                <w:szCs w:val="24"/>
              </w:rPr>
            </w:pPr>
            <w:r>
              <w:rPr>
                <w:rFonts w:cs="Times New Roman"/>
                <w:bCs/>
                <w:color w:val="000000"/>
                <w:sz w:val="24"/>
                <w:szCs w:val="24"/>
              </w:rPr>
              <w:t>Mar 22</w:t>
            </w:r>
          </w:p>
        </w:tc>
        <w:tc>
          <w:tcPr>
            <w:tcW w:w="2394" w:type="dxa"/>
          </w:tcPr>
          <w:p w14:paraId="7290926C"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2F4E2A4D"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1, 2, 3, 4</w:t>
            </w:r>
          </w:p>
        </w:tc>
      </w:tr>
      <w:tr w:rsidR="00257ACC" w:rsidRPr="00567E30" w14:paraId="1A5847E4" w14:textId="77777777" w:rsidTr="00B17750">
        <w:tc>
          <w:tcPr>
            <w:tcW w:w="2802" w:type="dxa"/>
          </w:tcPr>
          <w:p w14:paraId="41AAA7C5"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Major paper</w:t>
            </w:r>
          </w:p>
        </w:tc>
        <w:tc>
          <w:tcPr>
            <w:tcW w:w="1986" w:type="dxa"/>
          </w:tcPr>
          <w:p w14:paraId="4AF2FBB8"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April 3</w:t>
            </w:r>
          </w:p>
        </w:tc>
        <w:tc>
          <w:tcPr>
            <w:tcW w:w="2394" w:type="dxa"/>
          </w:tcPr>
          <w:p w14:paraId="66AFA2CD"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20</w:t>
            </w:r>
          </w:p>
        </w:tc>
        <w:tc>
          <w:tcPr>
            <w:tcW w:w="2394" w:type="dxa"/>
          </w:tcPr>
          <w:p w14:paraId="7B056DF5" w14:textId="77777777" w:rsidR="00257ACC" w:rsidRDefault="00257ACC" w:rsidP="00D52E29">
            <w:pPr>
              <w:autoSpaceDE w:val="0"/>
              <w:autoSpaceDN w:val="0"/>
              <w:adjustRightInd w:val="0"/>
              <w:rPr>
                <w:rFonts w:cs="Times New Roman"/>
                <w:bCs/>
                <w:color w:val="000000"/>
                <w:sz w:val="24"/>
                <w:szCs w:val="24"/>
              </w:rPr>
            </w:pPr>
            <w:r>
              <w:rPr>
                <w:rFonts w:cs="Times New Roman"/>
                <w:bCs/>
                <w:color w:val="000000"/>
                <w:sz w:val="24"/>
                <w:szCs w:val="24"/>
              </w:rPr>
              <w:t>3, 4</w:t>
            </w:r>
          </w:p>
        </w:tc>
      </w:tr>
    </w:tbl>
    <w:p w14:paraId="7ED846A1" w14:textId="77777777" w:rsidR="00257ACC" w:rsidRDefault="00257ACC" w:rsidP="00344E45">
      <w:pPr>
        <w:autoSpaceDE w:val="0"/>
        <w:autoSpaceDN w:val="0"/>
        <w:adjustRightInd w:val="0"/>
        <w:spacing w:after="0" w:line="240" w:lineRule="auto"/>
        <w:rPr>
          <w:rStyle w:val="Heading3Char"/>
        </w:rPr>
      </w:pPr>
    </w:p>
    <w:p w14:paraId="0C9C4407" w14:textId="75152E2C" w:rsidR="00244565" w:rsidRPr="00C03F89" w:rsidRDefault="00244565" w:rsidP="00257ACC">
      <w:pPr>
        <w:autoSpaceDE w:val="0"/>
        <w:autoSpaceDN w:val="0"/>
        <w:adjustRightInd w:val="0"/>
        <w:spacing w:after="0" w:line="240" w:lineRule="auto"/>
        <w:rPr>
          <w:rStyle w:val="Emphasis"/>
        </w:rPr>
      </w:pPr>
      <w:r w:rsidRPr="00C03F89">
        <w:rPr>
          <w:rStyle w:val="Heading3Char"/>
        </w:rPr>
        <w:t>Additional Notes (if required):</w:t>
      </w:r>
      <w:r>
        <w:rPr>
          <w:rFonts w:cs="Times New Roman"/>
          <w:b/>
          <w:bCs/>
          <w:color w:val="000000"/>
          <w:sz w:val="24"/>
          <w:szCs w:val="24"/>
        </w:rPr>
        <w:t xml:space="preserve"> </w:t>
      </w:r>
      <w:r w:rsidR="00257ACC" w:rsidRPr="00257ACC">
        <w:rPr>
          <w:rFonts w:cs="Times New Roman"/>
          <w:bCs/>
          <w:color w:val="000000"/>
          <w:sz w:val="24"/>
          <w:szCs w:val="24"/>
        </w:rPr>
        <w:t>N/A</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10C68CF6" w:rsidR="00344E45" w:rsidRPr="00120B7B" w:rsidRDefault="00344E45" w:rsidP="00C03F89">
      <w:pPr>
        <w:pStyle w:val="Heading3"/>
      </w:pPr>
      <w:r w:rsidRPr="00120B7B">
        <w:t>Final examination date and time:</w:t>
      </w:r>
      <w:r w:rsidR="00257ACC" w:rsidRPr="00257ACC">
        <w:rPr>
          <w:b w:val="0"/>
        </w:rPr>
        <w:t xml:space="preserve"> N/A</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749C9A08" w:rsidR="001905AF" w:rsidRPr="00120B7B" w:rsidRDefault="001905AF" w:rsidP="00C03F89">
      <w:pPr>
        <w:pStyle w:val="Heading3"/>
      </w:pPr>
      <w:r w:rsidRPr="00120B7B">
        <w:t>Final exam weighting:</w:t>
      </w:r>
      <w:r w:rsidR="00257ACC">
        <w:t xml:space="preserve"> </w:t>
      </w:r>
      <w:r w:rsidR="00257ACC" w:rsidRPr="00257ACC">
        <w:rPr>
          <w:b w:val="0"/>
        </w:rPr>
        <w:t>N/A</w:t>
      </w:r>
    </w:p>
    <w:p w14:paraId="7B821286"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132B86E9" w14:textId="77777777" w:rsidR="00257ACC" w:rsidRDefault="00257ACC" w:rsidP="00C03F89">
      <w:pPr>
        <w:pStyle w:val="Heading3"/>
      </w:pPr>
      <w:r w:rsidRPr="001F0A74">
        <w:rPr>
          <w:b w:val="0"/>
        </w:rPr>
        <w:t>Soil microbiology, ecology and biochemistry, 4</w:t>
      </w:r>
      <w:r w:rsidRPr="001F0A74">
        <w:rPr>
          <w:b w:val="0"/>
          <w:vertAlign w:val="superscript"/>
        </w:rPr>
        <w:t>th</w:t>
      </w:r>
      <w:r w:rsidRPr="001F0A74">
        <w:rPr>
          <w:b w:val="0"/>
        </w:rPr>
        <w:t xml:space="preserve"> Edition. (2014) Edited by E.A. Paul, Elsevier. </w:t>
      </w:r>
      <w:r>
        <w:rPr>
          <w:b w:val="0"/>
        </w:rPr>
        <w:t>Available on line from the library</w:t>
      </w:r>
      <w:r w:rsidRPr="00120B7B">
        <w:t xml:space="preserve"> </w:t>
      </w:r>
    </w:p>
    <w:p w14:paraId="39C8E672" w14:textId="77777777" w:rsidR="00257ACC" w:rsidRDefault="00257ACC" w:rsidP="00C03F89">
      <w:pPr>
        <w:pStyle w:val="Heading3"/>
      </w:pPr>
    </w:p>
    <w:p w14:paraId="552E075D" w14:textId="07E365E6" w:rsidR="00344E45" w:rsidRPr="00120B7B" w:rsidRDefault="00344E45" w:rsidP="00C03F89">
      <w:pPr>
        <w:pStyle w:val="Heading3"/>
      </w:pPr>
      <w:r w:rsidRPr="00120B7B">
        <w:t>Recommended Texts:</w:t>
      </w:r>
    </w:p>
    <w:p w14:paraId="521DE6EA" w14:textId="77777777" w:rsidR="00B17750" w:rsidRDefault="00B17750" w:rsidP="00B17750">
      <w:pPr>
        <w:autoSpaceDE w:val="0"/>
        <w:autoSpaceDN w:val="0"/>
        <w:adjustRightInd w:val="0"/>
        <w:spacing w:after="0" w:line="240" w:lineRule="auto"/>
        <w:outlineLvl w:val="2"/>
        <w:rPr>
          <w:rFonts w:cs="Times New Roman"/>
          <w:bCs/>
          <w:color w:val="000000"/>
          <w:sz w:val="24"/>
          <w:szCs w:val="24"/>
          <w:lang w:val="en-CA"/>
        </w:rPr>
      </w:pPr>
      <w:r w:rsidRPr="00720BD5">
        <w:rPr>
          <w:rFonts w:cs="Times New Roman"/>
          <w:bCs/>
          <w:color w:val="000000"/>
          <w:sz w:val="24"/>
          <w:szCs w:val="24"/>
          <w:lang w:val="en-CA"/>
        </w:rPr>
        <w:t>Microbiological methods for assessing soil quality. (2006). Edited by J. Bloem, D.W. Hopkins and A. Benedetti</w:t>
      </w:r>
    </w:p>
    <w:p w14:paraId="603074CD" w14:textId="77777777" w:rsidR="00B17750" w:rsidRDefault="00B17750" w:rsidP="00B17750">
      <w:pPr>
        <w:tabs>
          <w:tab w:val="left" w:pos="3585"/>
        </w:tabs>
        <w:autoSpaceDE w:val="0"/>
        <w:autoSpaceDN w:val="0"/>
        <w:adjustRightInd w:val="0"/>
        <w:spacing w:after="0" w:line="240" w:lineRule="auto"/>
        <w:outlineLvl w:val="2"/>
        <w:rPr>
          <w:rFonts w:cs="Times New Roman"/>
          <w:bCs/>
          <w:color w:val="000000"/>
          <w:sz w:val="24"/>
          <w:szCs w:val="24"/>
          <w:lang w:val="en-CA"/>
        </w:rPr>
      </w:pPr>
      <w:r>
        <w:rPr>
          <w:rFonts w:cs="Times New Roman"/>
          <w:bCs/>
          <w:color w:val="000000"/>
          <w:sz w:val="24"/>
          <w:szCs w:val="24"/>
          <w:lang w:val="en-CA"/>
        </w:rPr>
        <w:tab/>
      </w:r>
    </w:p>
    <w:p w14:paraId="3DFDB57D" w14:textId="77777777" w:rsidR="00B17750" w:rsidRDefault="00B17750" w:rsidP="00B17750">
      <w:pPr>
        <w:autoSpaceDE w:val="0"/>
        <w:autoSpaceDN w:val="0"/>
        <w:adjustRightInd w:val="0"/>
        <w:spacing w:after="0" w:line="240" w:lineRule="auto"/>
        <w:outlineLvl w:val="2"/>
        <w:rPr>
          <w:rFonts w:cs="Times New Roman"/>
          <w:bCs/>
          <w:color w:val="000000"/>
          <w:sz w:val="24"/>
          <w:szCs w:val="24"/>
          <w:lang w:val="en-CA"/>
        </w:rPr>
      </w:pPr>
      <w:r>
        <w:rPr>
          <w:rFonts w:cs="Times New Roman"/>
          <w:bCs/>
          <w:color w:val="000000"/>
          <w:sz w:val="24"/>
          <w:szCs w:val="24"/>
          <w:lang w:val="en-CA"/>
        </w:rPr>
        <w:t>Soil ecology and management. 1st Edition. (2009). Joann Whalen and Luis Sampedro, CABI.</w:t>
      </w:r>
    </w:p>
    <w:p w14:paraId="49284E28" w14:textId="77777777" w:rsidR="00B17750" w:rsidRDefault="00B17750" w:rsidP="00C03F89">
      <w:pPr>
        <w:pStyle w:val="Heading3"/>
      </w:pPr>
    </w:p>
    <w:p w14:paraId="4C431025" w14:textId="680753F0" w:rsidR="007F1643" w:rsidRPr="00120B7B" w:rsidRDefault="007F1643" w:rsidP="00C03F89">
      <w:pPr>
        <w:pStyle w:val="Heading3"/>
      </w:pPr>
      <w:r w:rsidRPr="00120B7B">
        <w:t>Lab Manual:</w:t>
      </w:r>
      <w:r w:rsidR="00257ACC">
        <w:t xml:space="preserve"> </w:t>
      </w:r>
      <w:r w:rsidR="00257ACC" w:rsidRPr="00257ACC">
        <w:rPr>
          <w:b w:val="0"/>
        </w:rPr>
        <w:t>N/A</w:t>
      </w:r>
    </w:p>
    <w:p w14:paraId="7E99FBF6" w14:textId="77777777" w:rsidR="00257ACC" w:rsidRDefault="00257ACC" w:rsidP="00C03F89">
      <w:pPr>
        <w:pStyle w:val="Heading3"/>
      </w:pPr>
    </w:p>
    <w:p w14:paraId="4BECCD61" w14:textId="65D2DADD" w:rsidR="00344E45" w:rsidRPr="00120B7B" w:rsidRDefault="00344E45" w:rsidP="00C03F89">
      <w:pPr>
        <w:pStyle w:val="Heading3"/>
      </w:pPr>
      <w:r w:rsidRPr="00120B7B">
        <w:t>Other Resources:</w:t>
      </w:r>
      <w:r w:rsidR="00257ACC">
        <w:t xml:space="preserve"> </w:t>
      </w:r>
      <w:r w:rsidR="00257ACC" w:rsidRPr="00257ACC">
        <w:rPr>
          <w:b w:val="0"/>
        </w:rPr>
        <w:t>N/A</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165AE284" w:rsidR="007F1643" w:rsidRPr="00120B7B" w:rsidRDefault="007F1643" w:rsidP="00C03F89">
      <w:pPr>
        <w:pStyle w:val="Heading3"/>
      </w:pPr>
      <w:r w:rsidRPr="00120B7B">
        <w:t>Field Trips:</w:t>
      </w:r>
      <w:r w:rsidR="00257ACC">
        <w:t xml:space="preserve"> </w:t>
      </w:r>
      <w:r w:rsidR="00257ACC" w:rsidRPr="00257ACC">
        <w:rPr>
          <w:b w:val="0"/>
        </w:rPr>
        <w:t>N/A</w:t>
      </w:r>
    </w:p>
    <w:p w14:paraId="7934EDF6" w14:textId="77777777" w:rsidR="00257ACC" w:rsidRDefault="00257ACC" w:rsidP="00C03F89">
      <w:pPr>
        <w:pStyle w:val="Heading3"/>
      </w:pPr>
    </w:p>
    <w:p w14:paraId="2AE462B7" w14:textId="7F584AA7" w:rsidR="007F1643" w:rsidRPr="00120B7B" w:rsidRDefault="007F1643" w:rsidP="00C03F89">
      <w:pPr>
        <w:pStyle w:val="Heading3"/>
      </w:pPr>
      <w:r w:rsidRPr="00120B7B">
        <w:t>Additional Costs:</w:t>
      </w:r>
      <w:r w:rsidR="00257ACC">
        <w:t xml:space="preserve"> </w:t>
      </w:r>
      <w:r w:rsidR="00257ACC" w:rsidRPr="00257ACC">
        <w:rPr>
          <w:b w:val="0"/>
        </w:rPr>
        <w:t>N/A</w:t>
      </w:r>
    </w:p>
    <w:p w14:paraId="74640779" w14:textId="77777777" w:rsidR="00257ACC" w:rsidRDefault="00257ACC" w:rsidP="00DC6544">
      <w:pPr>
        <w:pStyle w:val="Heading2"/>
      </w:pPr>
    </w:p>
    <w:p w14:paraId="394FC376" w14:textId="77777777" w:rsidR="00B17750" w:rsidRPr="00B17750" w:rsidRDefault="00B17750" w:rsidP="00B17750"/>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212AD4E6" w14:textId="77777777" w:rsidR="00257ACC" w:rsidRPr="0097771E" w:rsidRDefault="00257ACC" w:rsidP="00257ACC">
      <w:pPr>
        <w:pStyle w:val="Heading3"/>
        <w:rPr>
          <w:b w:val="0"/>
        </w:rPr>
      </w:pPr>
      <w:r w:rsidRPr="0097771E">
        <w:rPr>
          <w:b w:val="0"/>
        </w:rPr>
        <w:lastRenderedPageBreak/>
        <w:t xml:space="preserve">Students will receive grades for their oral presentations within 1 week of delivery. Grades for </w:t>
      </w:r>
      <w:r>
        <w:rPr>
          <w:b w:val="0"/>
        </w:rPr>
        <w:t xml:space="preserve">quizzes </w:t>
      </w:r>
      <w:r w:rsidRPr="0097771E">
        <w:rPr>
          <w:b w:val="0"/>
        </w:rPr>
        <w:t>will be given within 1 week.</w:t>
      </w:r>
    </w:p>
    <w:p w14:paraId="0336321B" w14:textId="77777777" w:rsidR="00257ACC" w:rsidRPr="0097771E" w:rsidRDefault="00257ACC" w:rsidP="00257ACC">
      <w:pPr>
        <w:pStyle w:val="Heading3"/>
        <w:rPr>
          <w:i/>
        </w:rPr>
      </w:pPr>
      <w:r>
        <w:rPr>
          <w:b w:val="0"/>
        </w:rPr>
        <w:t>W</w:t>
      </w:r>
      <w:r w:rsidRPr="0097771E">
        <w:rPr>
          <w:b w:val="0"/>
        </w:rPr>
        <w:t xml:space="preserve">ritten articles should be submitted either during class time or delivered to instructor offices. Late submission of assignments will be docked 5% per day for each day past the due date. </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45378441" w14:textId="77777777" w:rsidR="00B17750" w:rsidRPr="0097771E" w:rsidRDefault="004973B0" w:rsidP="00B17750">
      <w:pPr>
        <w:pStyle w:val="Heading3"/>
        <w:rPr>
          <w:b w:val="0"/>
          <w:color w:val="auto"/>
          <w:szCs w:val="36"/>
          <w:lang w:val="en-GB"/>
        </w:rPr>
      </w:pPr>
      <w:r w:rsidRPr="00120B7B">
        <w:rPr>
          <w:lang w:val="en-GB"/>
        </w:rPr>
        <w:t>Course Policy on Group Work:</w:t>
      </w:r>
      <w:r w:rsidR="00B17750">
        <w:rPr>
          <w:lang w:val="en-GB"/>
        </w:rPr>
        <w:t xml:space="preserve"> </w:t>
      </w:r>
      <w:r w:rsidR="00B17750" w:rsidRPr="0097771E">
        <w:rPr>
          <w:b w:val="0"/>
          <w:color w:val="auto"/>
          <w:szCs w:val="36"/>
          <w:lang w:val="en-GB"/>
        </w:rPr>
        <w:t xml:space="preserve">Students will work in groups of 2 students in preparation of </w:t>
      </w:r>
      <w:r w:rsidR="00B17750">
        <w:rPr>
          <w:b w:val="0"/>
          <w:color w:val="auto"/>
          <w:szCs w:val="36"/>
          <w:lang w:val="en-GB"/>
        </w:rPr>
        <w:t>oral presentations</w:t>
      </w:r>
      <w:r w:rsidR="00B17750" w:rsidRPr="0097771E">
        <w:rPr>
          <w:b w:val="0"/>
          <w:color w:val="auto"/>
          <w:szCs w:val="36"/>
          <w:lang w:val="en-GB"/>
        </w:rPr>
        <w:t xml:space="preserve"> and in </w:t>
      </w:r>
      <w:r w:rsidR="00B17750">
        <w:rPr>
          <w:b w:val="0"/>
          <w:color w:val="auto"/>
          <w:szCs w:val="36"/>
          <w:lang w:val="en-GB"/>
        </w:rPr>
        <w:t xml:space="preserve">setting up </w:t>
      </w:r>
      <w:r w:rsidR="00B17750" w:rsidRPr="0097771E">
        <w:rPr>
          <w:b w:val="0"/>
          <w:color w:val="auto"/>
          <w:szCs w:val="36"/>
          <w:lang w:val="en-GB"/>
        </w:rPr>
        <w:t xml:space="preserve">laboratory </w:t>
      </w:r>
      <w:r w:rsidR="00B17750">
        <w:rPr>
          <w:b w:val="0"/>
          <w:color w:val="auto"/>
          <w:szCs w:val="36"/>
          <w:lang w:val="en-GB"/>
        </w:rPr>
        <w:t>demonstrations</w:t>
      </w:r>
      <w:r w:rsidR="00B17750" w:rsidRPr="0097771E">
        <w:rPr>
          <w:b w:val="0"/>
          <w:color w:val="auto"/>
          <w:szCs w:val="36"/>
          <w:lang w:val="en-GB"/>
        </w:rPr>
        <w:t>. Individual students will be responsible for their own presentation and for preparation of their written article</w:t>
      </w:r>
      <w:r w:rsidR="00B17750">
        <w:rPr>
          <w:b w:val="0"/>
          <w:color w:val="auto"/>
          <w:szCs w:val="36"/>
          <w:lang w:val="en-GB"/>
        </w:rPr>
        <w:t>s</w:t>
      </w:r>
      <w:r w:rsidR="00B17750" w:rsidRPr="0097771E">
        <w:rPr>
          <w:b w:val="0"/>
          <w:color w:val="auto"/>
          <w:szCs w:val="36"/>
          <w:lang w:val="en-GB"/>
        </w:rPr>
        <w:t>.</w:t>
      </w:r>
    </w:p>
    <w:p w14:paraId="7DD987DA" w14:textId="77777777" w:rsidR="00B17750" w:rsidRDefault="00B17750" w:rsidP="00C03F89">
      <w:pPr>
        <w:pStyle w:val="Heading3"/>
      </w:pPr>
    </w:p>
    <w:p w14:paraId="4BD6B3E3" w14:textId="06BFF62B" w:rsidR="00B17750" w:rsidRPr="0097771E" w:rsidRDefault="004973B0" w:rsidP="00B17750">
      <w:pPr>
        <w:pStyle w:val="Heading3"/>
        <w:rPr>
          <w:b w:val="0"/>
          <w:i/>
        </w:rPr>
      </w:pPr>
      <w:r w:rsidRPr="00120B7B">
        <w:t>Course Policy regarding use of electronic devices and recording of lectures</w:t>
      </w:r>
      <w:r w:rsidR="00DC6544">
        <w:t>:</w:t>
      </w:r>
      <w:r w:rsidR="00B17750" w:rsidRPr="00B17750">
        <w:rPr>
          <w:b w:val="0"/>
        </w:rPr>
        <w:t xml:space="preserve"> </w:t>
      </w:r>
      <w:r w:rsidR="00B17750" w:rsidRPr="0097771E">
        <w:rPr>
          <w:b w:val="0"/>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1125DAA3" w14:textId="306272B1" w:rsidR="004973B0" w:rsidRPr="00567E30" w:rsidRDefault="004973B0" w:rsidP="00B17750">
      <w:pPr>
        <w:pStyle w:val="Heading3"/>
        <w:rPr>
          <w:color w:val="FF0000"/>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0E43AB"/>
    <w:rsid w:val="00100CF2"/>
    <w:rsid w:val="00100E42"/>
    <w:rsid w:val="00104ED8"/>
    <w:rsid w:val="00120B7B"/>
    <w:rsid w:val="00135923"/>
    <w:rsid w:val="001905AF"/>
    <w:rsid w:val="001A6846"/>
    <w:rsid w:val="001E3DF9"/>
    <w:rsid w:val="00217E1C"/>
    <w:rsid w:val="00224224"/>
    <w:rsid w:val="002400EF"/>
    <w:rsid w:val="00243317"/>
    <w:rsid w:val="00244565"/>
    <w:rsid w:val="002532BF"/>
    <w:rsid w:val="00257ACC"/>
    <w:rsid w:val="0028716F"/>
    <w:rsid w:val="002A415C"/>
    <w:rsid w:val="002B1BDC"/>
    <w:rsid w:val="002D14A4"/>
    <w:rsid w:val="00344E45"/>
    <w:rsid w:val="0035098A"/>
    <w:rsid w:val="00351D9F"/>
    <w:rsid w:val="00363CAA"/>
    <w:rsid w:val="00381273"/>
    <w:rsid w:val="003B30A7"/>
    <w:rsid w:val="003F36E1"/>
    <w:rsid w:val="00402818"/>
    <w:rsid w:val="00405963"/>
    <w:rsid w:val="00454DF4"/>
    <w:rsid w:val="004973B0"/>
    <w:rsid w:val="004E42DC"/>
    <w:rsid w:val="00567E30"/>
    <w:rsid w:val="005C3529"/>
    <w:rsid w:val="005C58DF"/>
    <w:rsid w:val="005E1477"/>
    <w:rsid w:val="00613217"/>
    <w:rsid w:val="00616685"/>
    <w:rsid w:val="006D1DE3"/>
    <w:rsid w:val="006D2A8B"/>
    <w:rsid w:val="006D71B6"/>
    <w:rsid w:val="006E3ADE"/>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97771F"/>
    <w:rsid w:val="00A011C1"/>
    <w:rsid w:val="00A74602"/>
    <w:rsid w:val="00A908EA"/>
    <w:rsid w:val="00A910CF"/>
    <w:rsid w:val="00AB6D40"/>
    <w:rsid w:val="00AC5031"/>
    <w:rsid w:val="00AE4F66"/>
    <w:rsid w:val="00B1503E"/>
    <w:rsid w:val="00B17750"/>
    <w:rsid w:val="00B761FD"/>
    <w:rsid w:val="00BB7CDF"/>
    <w:rsid w:val="00BD0627"/>
    <w:rsid w:val="00C03F89"/>
    <w:rsid w:val="00C1785B"/>
    <w:rsid w:val="00C405CE"/>
    <w:rsid w:val="00C61C2D"/>
    <w:rsid w:val="00C6390F"/>
    <w:rsid w:val="00C91A75"/>
    <w:rsid w:val="00CA4993"/>
    <w:rsid w:val="00CB45BD"/>
    <w:rsid w:val="00D04C48"/>
    <w:rsid w:val="00D12ABD"/>
    <w:rsid w:val="00D31269"/>
    <w:rsid w:val="00D41DC9"/>
    <w:rsid w:val="00DA1703"/>
    <w:rsid w:val="00DA2638"/>
    <w:rsid w:val="00DC6544"/>
    <w:rsid w:val="00DD3E45"/>
    <w:rsid w:val="00DD7338"/>
    <w:rsid w:val="00DF5CE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4B9AE698-DE83-4CB9-9149-79DA2F3A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6963-D5B0-4832-B3A6-D2E87BD4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2018-01-08T14:04:00Z</dcterms:created>
  <dcterms:modified xsi:type="dcterms:W3CDTF">2018-01-08T14:04:00Z</dcterms:modified>
</cp:coreProperties>
</file>