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305" w14:textId="0AC6FDFF" w:rsidR="00344E45" w:rsidRPr="008D4ADF" w:rsidRDefault="00D31269" w:rsidP="00C03F89">
      <w:pPr>
        <w:pStyle w:val="Heading1"/>
        <w:rPr>
          <w:b w:val="0"/>
          <w:color w:val="000000" w:themeColor="text1"/>
          <w:sz w:val="24"/>
        </w:rPr>
      </w:pPr>
      <w:bookmarkStart w:id="0" w:name="_GoBack"/>
      <w:bookmarkEnd w:id="0"/>
      <w:r w:rsidRPr="008D4ADF">
        <w:rPr>
          <w:color w:val="000000" w:themeColor="text1"/>
        </w:rPr>
        <w:t xml:space="preserve">Course Outline Form: </w:t>
      </w:r>
      <w:r w:rsidR="00C61C2D" w:rsidRPr="008D4ADF">
        <w:rPr>
          <w:color w:val="000000" w:themeColor="text1"/>
        </w:rPr>
        <w:t>Fall 2017</w:t>
      </w:r>
    </w:p>
    <w:p w14:paraId="401B3EBF" w14:textId="77777777" w:rsidR="00D31269" w:rsidRPr="008D4ADF" w:rsidRDefault="00D31269" w:rsidP="00344E45">
      <w:pPr>
        <w:autoSpaceDE w:val="0"/>
        <w:autoSpaceDN w:val="0"/>
        <w:adjustRightInd w:val="0"/>
        <w:spacing w:after="0" w:line="240" w:lineRule="auto"/>
        <w:rPr>
          <w:rFonts w:cs="Times New Roman"/>
          <w:color w:val="000000" w:themeColor="text1"/>
          <w:sz w:val="24"/>
          <w:szCs w:val="24"/>
        </w:rPr>
      </w:pPr>
    </w:p>
    <w:p w14:paraId="70430D9C" w14:textId="77777777" w:rsidR="00344E45" w:rsidRPr="008D4ADF" w:rsidRDefault="00344E45" w:rsidP="00DC6544">
      <w:pPr>
        <w:pStyle w:val="Heading2"/>
        <w:rPr>
          <w:color w:val="000000" w:themeColor="text1"/>
        </w:rPr>
      </w:pPr>
      <w:r w:rsidRPr="008D4ADF">
        <w:rPr>
          <w:color w:val="000000" w:themeColor="text1"/>
        </w:rPr>
        <w:t>General Information</w:t>
      </w:r>
    </w:p>
    <w:p w14:paraId="576E0CE9" w14:textId="77777777" w:rsidR="00D31269" w:rsidRPr="008D4ADF" w:rsidRDefault="00D31269" w:rsidP="00344E45">
      <w:pPr>
        <w:autoSpaceDE w:val="0"/>
        <w:autoSpaceDN w:val="0"/>
        <w:adjustRightInd w:val="0"/>
        <w:spacing w:after="0" w:line="240" w:lineRule="auto"/>
        <w:rPr>
          <w:rFonts w:cs="Times New Roman"/>
          <w:bCs/>
          <w:color w:val="000000" w:themeColor="text1"/>
          <w:sz w:val="28"/>
          <w:szCs w:val="36"/>
        </w:rPr>
      </w:pPr>
    </w:p>
    <w:p w14:paraId="6031C852" w14:textId="6E90F685" w:rsidR="00567E30" w:rsidRPr="008D4ADF" w:rsidRDefault="00D31269" w:rsidP="00344E45">
      <w:pPr>
        <w:autoSpaceDE w:val="0"/>
        <w:autoSpaceDN w:val="0"/>
        <w:adjustRightInd w:val="0"/>
        <w:spacing w:after="0" w:line="240" w:lineRule="auto"/>
        <w:rPr>
          <w:rFonts w:cs="Times New Roman"/>
          <w:bCs/>
          <w:color w:val="000000" w:themeColor="text1"/>
          <w:sz w:val="24"/>
          <w:szCs w:val="36"/>
        </w:rPr>
      </w:pPr>
      <w:r w:rsidRPr="008D4ADF">
        <w:rPr>
          <w:rFonts w:cs="Times New Roman"/>
          <w:b/>
          <w:bCs/>
          <w:color w:val="000000" w:themeColor="text1"/>
          <w:sz w:val="24"/>
          <w:szCs w:val="36"/>
        </w:rPr>
        <w:t xml:space="preserve">Course </w:t>
      </w:r>
      <w:r w:rsidR="00567E30" w:rsidRPr="008D4ADF">
        <w:rPr>
          <w:rFonts w:cs="Times New Roman"/>
          <w:b/>
          <w:bCs/>
          <w:color w:val="000000" w:themeColor="text1"/>
          <w:sz w:val="24"/>
          <w:szCs w:val="36"/>
        </w:rPr>
        <w:t>Code:</w:t>
      </w:r>
      <w:r w:rsidR="000E0A1B" w:rsidRPr="008D4ADF">
        <w:rPr>
          <w:rFonts w:cs="Times New Roman"/>
          <w:b/>
          <w:bCs/>
          <w:color w:val="000000" w:themeColor="text1"/>
          <w:sz w:val="24"/>
          <w:szCs w:val="36"/>
        </w:rPr>
        <w:t xml:space="preserve"> </w:t>
      </w:r>
      <w:r w:rsidR="000E0A1B" w:rsidRPr="008D4ADF">
        <w:rPr>
          <w:rFonts w:cs="Times New Roman"/>
          <w:bCs/>
          <w:color w:val="000000" w:themeColor="text1"/>
          <w:sz w:val="24"/>
          <w:szCs w:val="36"/>
        </w:rPr>
        <w:t>ENVS*4390</w:t>
      </w:r>
    </w:p>
    <w:p w14:paraId="395B27A5" w14:textId="77777777" w:rsidR="000E0A1B" w:rsidRPr="008D4ADF" w:rsidRDefault="000E0A1B" w:rsidP="00344E45">
      <w:pPr>
        <w:autoSpaceDE w:val="0"/>
        <w:autoSpaceDN w:val="0"/>
        <w:adjustRightInd w:val="0"/>
        <w:spacing w:after="0" w:line="240" w:lineRule="auto"/>
        <w:rPr>
          <w:rFonts w:cs="Times New Roman"/>
          <w:bCs/>
          <w:color w:val="000000" w:themeColor="text1"/>
          <w:sz w:val="24"/>
          <w:szCs w:val="36"/>
        </w:rPr>
      </w:pPr>
    </w:p>
    <w:p w14:paraId="6CF16E67" w14:textId="5EF95491" w:rsidR="00D31269" w:rsidRPr="008D4ADF" w:rsidRDefault="00567E30" w:rsidP="00344E45">
      <w:pPr>
        <w:autoSpaceDE w:val="0"/>
        <w:autoSpaceDN w:val="0"/>
        <w:adjustRightInd w:val="0"/>
        <w:spacing w:after="0" w:line="240" w:lineRule="auto"/>
        <w:rPr>
          <w:rFonts w:cs="Times New Roman"/>
          <w:bCs/>
          <w:color w:val="000000" w:themeColor="text1"/>
          <w:sz w:val="24"/>
          <w:szCs w:val="36"/>
        </w:rPr>
      </w:pPr>
      <w:r w:rsidRPr="008D4ADF">
        <w:rPr>
          <w:rFonts w:cs="Times New Roman"/>
          <w:b/>
          <w:bCs/>
          <w:color w:val="000000" w:themeColor="text1"/>
          <w:sz w:val="24"/>
          <w:szCs w:val="36"/>
        </w:rPr>
        <w:t xml:space="preserve">Course </w:t>
      </w:r>
      <w:r w:rsidR="00D31269" w:rsidRPr="008D4ADF">
        <w:rPr>
          <w:rFonts w:cs="Times New Roman"/>
          <w:b/>
          <w:bCs/>
          <w:color w:val="000000" w:themeColor="text1"/>
          <w:sz w:val="24"/>
          <w:szCs w:val="36"/>
        </w:rPr>
        <w:t>Title:</w:t>
      </w:r>
      <w:r w:rsidR="000E0A1B" w:rsidRPr="008D4ADF">
        <w:rPr>
          <w:rFonts w:cs="Times New Roman"/>
          <w:b/>
          <w:bCs/>
          <w:color w:val="000000" w:themeColor="text1"/>
          <w:sz w:val="24"/>
          <w:szCs w:val="36"/>
        </w:rPr>
        <w:t xml:space="preserve"> </w:t>
      </w:r>
      <w:r w:rsidR="000E0A1B" w:rsidRPr="008D4ADF">
        <w:rPr>
          <w:rFonts w:cs="Times New Roman"/>
          <w:bCs/>
          <w:color w:val="000000" w:themeColor="text1"/>
          <w:sz w:val="24"/>
          <w:szCs w:val="36"/>
        </w:rPr>
        <w:t>Soil Variability and Land Evaluation</w:t>
      </w:r>
    </w:p>
    <w:p w14:paraId="7972CB27" w14:textId="77777777" w:rsidR="000E0A1B" w:rsidRPr="008D4ADF" w:rsidRDefault="000E0A1B" w:rsidP="00344E45">
      <w:pPr>
        <w:autoSpaceDE w:val="0"/>
        <w:autoSpaceDN w:val="0"/>
        <w:adjustRightInd w:val="0"/>
        <w:spacing w:after="0" w:line="240" w:lineRule="auto"/>
        <w:rPr>
          <w:rFonts w:cs="Times New Roman"/>
          <w:b/>
          <w:bCs/>
          <w:color w:val="000000" w:themeColor="text1"/>
          <w:sz w:val="24"/>
          <w:szCs w:val="36"/>
        </w:rPr>
      </w:pPr>
    </w:p>
    <w:p w14:paraId="3FB3C12D" w14:textId="6771BD51" w:rsidR="00D31269"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
          <w:bCs/>
          <w:color w:val="000000" w:themeColor="text1"/>
          <w:sz w:val="24"/>
          <w:szCs w:val="24"/>
        </w:rPr>
        <w:t>Course Description:</w:t>
      </w:r>
      <w:r w:rsidR="000E0A1B" w:rsidRPr="008D4ADF">
        <w:rPr>
          <w:rFonts w:cs="Times New Roman"/>
          <w:b/>
          <w:bCs/>
          <w:color w:val="000000" w:themeColor="text1"/>
          <w:sz w:val="24"/>
          <w:szCs w:val="24"/>
        </w:rPr>
        <w:t xml:space="preserve"> </w:t>
      </w:r>
      <w:r w:rsidR="000E0A1B" w:rsidRPr="008D4ADF">
        <w:rPr>
          <w:rFonts w:cs="Times New Roman"/>
          <w:bCs/>
          <w:color w:val="000000" w:themeColor="text1"/>
          <w:sz w:val="24"/>
          <w:szCs w:val="24"/>
        </w:rPr>
        <w:t>This course integrates formal in-field (including a two-day camp &amp; excursions during orientation week) and laboratory training, with classroom discussions of concepts, to guide independent group projects on the gathering and interpreting of soilscape information. The principal focus is on soil, as a spatially- and temporally-variable product and component of ecosystems; special consideration is given to the factors controlling soil processes, from local to global scales. An examination of methods, for describing and quantifying the distribution of soils, includes survey and sensor-based techniques, in conjunction with data trend analysis and modelling. Students are required to notify the instructor in the preceding Winter semester of their intention to participate.</w:t>
      </w:r>
    </w:p>
    <w:p w14:paraId="43E88BAE" w14:textId="77777777" w:rsidR="000E0A1B" w:rsidRPr="008D4ADF" w:rsidRDefault="000E0A1B" w:rsidP="00344E45">
      <w:pPr>
        <w:autoSpaceDE w:val="0"/>
        <w:autoSpaceDN w:val="0"/>
        <w:adjustRightInd w:val="0"/>
        <w:spacing w:after="0" w:line="240" w:lineRule="auto"/>
        <w:rPr>
          <w:rFonts w:cs="Times New Roman"/>
          <w:bCs/>
          <w:color w:val="000000" w:themeColor="text1"/>
          <w:sz w:val="24"/>
          <w:szCs w:val="24"/>
        </w:rPr>
      </w:pPr>
    </w:p>
    <w:p w14:paraId="0FD26199" w14:textId="7603BC3C" w:rsidR="00D31269"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
          <w:bCs/>
          <w:color w:val="000000" w:themeColor="text1"/>
          <w:sz w:val="24"/>
          <w:szCs w:val="24"/>
        </w:rPr>
        <w:t>Credit Weight:</w:t>
      </w:r>
      <w:r w:rsidR="000E0A1B" w:rsidRPr="008D4ADF">
        <w:rPr>
          <w:rFonts w:cs="Times New Roman"/>
          <w:b/>
          <w:bCs/>
          <w:color w:val="000000" w:themeColor="text1"/>
          <w:sz w:val="24"/>
          <w:szCs w:val="24"/>
        </w:rPr>
        <w:t xml:space="preserve"> </w:t>
      </w:r>
      <w:r w:rsidR="000E0A1B" w:rsidRPr="008D4ADF">
        <w:rPr>
          <w:rFonts w:cs="Times New Roman"/>
          <w:bCs/>
          <w:color w:val="000000" w:themeColor="text1"/>
          <w:sz w:val="24"/>
          <w:szCs w:val="24"/>
        </w:rPr>
        <w:t>1.0</w:t>
      </w:r>
    </w:p>
    <w:p w14:paraId="55645123" w14:textId="77777777" w:rsidR="000E0A1B" w:rsidRPr="008D4ADF" w:rsidRDefault="000E0A1B" w:rsidP="00344E45">
      <w:pPr>
        <w:autoSpaceDE w:val="0"/>
        <w:autoSpaceDN w:val="0"/>
        <w:adjustRightInd w:val="0"/>
        <w:spacing w:after="0" w:line="240" w:lineRule="auto"/>
        <w:rPr>
          <w:rFonts w:cs="Times New Roman"/>
          <w:bCs/>
          <w:color w:val="000000" w:themeColor="text1"/>
          <w:sz w:val="24"/>
          <w:szCs w:val="24"/>
        </w:rPr>
      </w:pPr>
    </w:p>
    <w:p w14:paraId="607A970C" w14:textId="636A7FE7" w:rsidR="00D31269"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
          <w:bCs/>
          <w:color w:val="000000" w:themeColor="text1"/>
          <w:sz w:val="24"/>
          <w:szCs w:val="24"/>
        </w:rPr>
        <w:t>Academic Department (or campus):</w:t>
      </w:r>
      <w:r w:rsidR="000E0A1B" w:rsidRPr="008D4ADF">
        <w:rPr>
          <w:rFonts w:cs="Times New Roman"/>
          <w:b/>
          <w:bCs/>
          <w:color w:val="000000" w:themeColor="text1"/>
          <w:sz w:val="24"/>
          <w:szCs w:val="24"/>
        </w:rPr>
        <w:t xml:space="preserve"> </w:t>
      </w:r>
      <w:r w:rsidR="000E0A1B" w:rsidRPr="008D4ADF">
        <w:rPr>
          <w:rFonts w:cs="Times New Roman"/>
          <w:bCs/>
          <w:color w:val="000000" w:themeColor="text1"/>
          <w:sz w:val="24"/>
          <w:szCs w:val="24"/>
        </w:rPr>
        <w:t>School of Environmental Sciences</w:t>
      </w:r>
    </w:p>
    <w:p w14:paraId="1BC19D6C" w14:textId="77777777" w:rsidR="000E0A1B" w:rsidRPr="008D4ADF" w:rsidRDefault="000E0A1B" w:rsidP="00344E45">
      <w:pPr>
        <w:autoSpaceDE w:val="0"/>
        <w:autoSpaceDN w:val="0"/>
        <w:adjustRightInd w:val="0"/>
        <w:spacing w:after="0" w:line="240" w:lineRule="auto"/>
        <w:rPr>
          <w:rFonts w:cs="Times New Roman"/>
          <w:bCs/>
          <w:color w:val="000000" w:themeColor="text1"/>
          <w:sz w:val="24"/>
          <w:szCs w:val="24"/>
        </w:rPr>
      </w:pPr>
    </w:p>
    <w:p w14:paraId="08C5FC2F" w14:textId="77FCA46D" w:rsidR="00D31269" w:rsidRPr="008D4ADF" w:rsidRDefault="00344E45" w:rsidP="00344E45">
      <w:pPr>
        <w:autoSpaceDE w:val="0"/>
        <w:autoSpaceDN w:val="0"/>
        <w:adjustRightInd w:val="0"/>
        <w:spacing w:after="0" w:line="240" w:lineRule="auto"/>
        <w:rPr>
          <w:rFonts w:cs="Times New Roman"/>
          <w:color w:val="000000" w:themeColor="text1"/>
          <w:sz w:val="24"/>
          <w:szCs w:val="24"/>
        </w:rPr>
      </w:pPr>
      <w:r w:rsidRPr="008D4ADF">
        <w:rPr>
          <w:rFonts w:cs="Times New Roman"/>
          <w:b/>
          <w:bCs/>
          <w:color w:val="000000" w:themeColor="text1"/>
          <w:sz w:val="24"/>
          <w:szCs w:val="24"/>
        </w:rPr>
        <w:t>Campus:</w:t>
      </w:r>
      <w:r w:rsidR="000E0A1B" w:rsidRPr="008D4ADF">
        <w:rPr>
          <w:rFonts w:cs="Times New Roman"/>
          <w:b/>
          <w:bCs/>
          <w:color w:val="000000" w:themeColor="text1"/>
          <w:sz w:val="24"/>
          <w:szCs w:val="24"/>
        </w:rPr>
        <w:t xml:space="preserve"> </w:t>
      </w:r>
      <w:r w:rsidR="000E0A1B" w:rsidRPr="008D4ADF">
        <w:rPr>
          <w:rFonts w:cs="Times New Roman"/>
          <w:color w:val="000000" w:themeColor="text1"/>
          <w:sz w:val="24"/>
          <w:szCs w:val="24"/>
        </w:rPr>
        <w:t>Guelph</w:t>
      </w:r>
    </w:p>
    <w:p w14:paraId="6DC0FFCA" w14:textId="77777777" w:rsidR="000E0A1B" w:rsidRPr="008D4ADF" w:rsidRDefault="000E0A1B" w:rsidP="00344E45">
      <w:pPr>
        <w:autoSpaceDE w:val="0"/>
        <w:autoSpaceDN w:val="0"/>
        <w:adjustRightInd w:val="0"/>
        <w:spacing w:after="0" w:line="240" w:lineRule="auto"/>
        <w:rPr>
          <w:rFonts w:cs="Times New Roman"/>
          <w:color w:val="000000" w:themeColor="text1"/>
          <w:sz w:val="24"/>
          <w:szCs w:val="24"/>
        </w:rPr>
      </w:pPr>
    </w:p>
    <w:p w14:paraId="2E684575" w14:textId="384202FE" w:rsidR="00344E45"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
          <w:bCs/>
          <w:color w:val="000000" w:themeColor="text1"/>
          <w:sz w:val="24"/>
          <w:szCs w:val="24"/>
        </w:rPr>
        <w:t>Semester Offering:</w:t>
      </w:r>
      <w:r w:rsidR="000E0A1B" w:rsidRPr="008D4ADF">
        <w:rPr>
          <w:rFonts w:cs="Times New Roman"/>
          <w:b/>
          <w:bCs/>
          <w:color w:val="000000" w:themeColor="text1"/>
          <w:sz w:val="24"/>
          <w:szCs w:val="24"/>
        </w:rPr>
        <w:t xml:space="preserve"> </w:t>
      </w:r>
      <w:r w:rsidR="000E0A1B" w:rsidRPr="008D4ADF">
        <w:rPr>
          <w:rFonts w:cs="Times New Roman"/>
          <w:bCs/>
          <w:color w:val="000000" w:themeColor="text1"/>
          <w:sz w:val="24"/>
          <w:szCs w:val="24"/>
        </w:rPr>
        <w:t>Fall 2017</w:t>
      </w:r>
    </w:p>
    <w:p w14:paraId="713D5DB0" w14:textId="77777777" w:rsidR="00D31269" w:rsidRPr="008D4ADF" w:rsidRDefault="00D31269" w:rsidP="00344E45">
      <w:pPr>
        <w:autoSpaceDE w:val="0"/>
        <w:autoSpaceDN w:val="0"/>
        <w:adjustRightInd w:val="0"/>
        <w:spacing w:after="0" w:line="240" w:lineRule="auto"/>
        <w:rPr>
          <w:rFonts w:cs="Times New Roman"/>
          <w:bCs/>
          <w:color w:val="000000" w:themeColor="text1"/>
          <w:sz w:val="24"/>
          <w:szCs w:val="24"/>
        </w:rPr>
      </w:pPr>
    </w:p>
    <w:p w14:paraId="3692AA4E" w14:textId="0F3CDF59" w:rsidR="000E0A1B" w:rsidRPr="008D4ADF" w:rsidRDefault="00344E45"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
          <w:bCs/>
          <w:color w:val="000000" w:themeColor="text1"/>
          <w:sz w:val="24"/>
          <w:szCs w:val="24"/>
        </w:rPr>
        <w:t>Class Schedule and Location:</w:t>
      </w:r>
      <w:r w:rsidR="000E0A1B" w:rsidRPr="008D4ADF">
        <w:rPr>
          <w:color w:val="000000" w:themeColor="text1"/>
        </w:rPr>
        <w:t xml:space="preserve"> </w:t>
      </w:r>
      <w:r w:rsidR="000E0A1B" w:rsidRPr="008D4ADF">
        <w:rPr>
          <w:rFonts w:cs="Times New Roman"/>
          <w:bCs/>
          <w:color w:val="000000" w:themeColor="text1"/>
          <w:sz w:val="24"/>
          <w:szCs w:val="24"/>
        </w:rPr>
        <w:t>Lectures ALEX 124 TTH 10:00 – 11:20</w:t>
      </w:r>
    </w:p>
    <w:p w14:paraId="5A400E04" w14:textId="339C5385" w:rsidR="00344E45" w:rsidRPr="008D4ADF" w:rsidRDefault="000E0A1B" w:rsidP="000E0A1B">
      <w:pPr>
        <w:autoSpaceDE w:val="0"/>
        <w:autoSpaceDN w:val="0"/>
        <w:adjustRightInd w:val="0"/>
        <w:spacing w:after="0" w:line="240" w:lineRule="auto"/>
        <w:ind w:left="2160" w:firstLine="720"/>
        <w:rPr>
          <w:rFonts w:cs="Times New Roman"/>
          <w:bCs/>
          <w:color w:val="000000" w:themeColor="text1"/>
          <w:sz w:val="24"/>
          <w:szCs w:val="24"/>
        </w:rPr>
      </w:pPr>
      <w:r w:rsidRPr="008D4ADF">
        <w:rPr>
          <w:rFonts w:cs="Times New Roman"/>
          <w:bCs/>
          <w:color w:val="000000" w:themeColor="text1"/>
          <w:sz w:val="24"/>
          <w:szCs w:val="24"/>
        </w:rPr>
        <w:t>Labs (section 01) ALEX 124 F 10:30 - 11:20</w:t>
      </w:r>
    </w:p>
    <w:p w14:paraId="66668AA4" w14:textId="77777777" w:rsidR="00D31269" w:rsidRPr="008D4ADF" w:rsidRDefault="00D31269" w:rsidP="00344E45">
      <w:pPr>
        <w:autoSpaceDE w:val="0"/>
        <w:autoSpaceDN w:val="0"/>
        <w:adjustRightInd w:val="0"/>
        <w:spacing w:after="0" w:line="240" w:lineRule="auto"/>
        <w:rPr>
          <w:rFonts w:cs="Times New Roman"/>
          <w:bCs/>
          <w:color w:val="000000" w:themeColor="text1"/>
          <w:sz w:val="24"/>
          <w:szCs w:val="24"/>
        </w:rPr>
      </w:pPr>
    </w:p>
    <w:p w14:paraId="06E19198" w14:textId="77777777" w:rsidR="00344E45" w:rsidRPr="008D4ADF" w:rsidRDefault="00D31269" w:rsidP="00DC6544">
      <w:pPr>
        <w:pStyle w:val="Heading2"/>
        <w:rPr>
          <w:color w:val="000000" w:themeColor="text1"/>
        </w:rPr>
      </w:pPr>
      <w:r w:rsidRPr="008D4ADF">
        <w:rPr>
          <w:color w:val="000000" w:themeColor="text1"/>
        </w:rPr>
        <w:t>Instructor Information</w:t>
      </w:r>
    </w:p>
    <w:p w14:paraId="169B29CC" w14:textId="77777777" w:rsidR="00D31269" w:rsidRPr="008D4ADF" w:rsidRDefault="00D31269" w:rsidP="00344E45">
      <w:pPr>
        <w:autoSpaceDE w:val="0"/>
        <w:autoSpaceDN w:val="0"/>
        <w:adjustRightInd w:val="0"/>
        <w:spacing w:after="0" w:line="240" w:lineRule="auto"/>
        <w:rPr>
          <w:rFonts w:cs="Times New Roman"/>
          <w:bCs/>
          <w:color w:val="000000" w:themeColor="text1"/>
          <w:sz w:val="24"/>
          <w:szCs w:val="24"/>
        </w:rPr>
      </w:pPr>
    </w:p>
    <w:p w14:paraId="599F25B7" w14:textId="2D511E7E" w:rsidR="00344E45"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Instructor Name:</w:t>
      </w:r>
      <w:r w:rsidR="000E0A1B" w:rsidRPr="008D4ADF">
        <w:rPr>
          <w:rFonts w:cs="Times New Roman"/>
          <w:bCs/>
          <w:color w:val="000000" w:themeColor="text1"/>
          <w:sz w:val="24"/>
          <w:szCs w:val="24"/>
        </w:rPr>
        <w:t xml:space="preserve"> Dr. Richard J Heck, P.Ag.</w:t>
      </w:r>
    </w:p>
    <w:p w14:paraId="4976B692" w14:textId="1C0B945A" w:rsidR="00344E45"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Instructor Email:</w:t>
      </w:r>
      <w:r w:rsidR="000E0A1B" w:rsidRPr="008D4ADF">
        <w:rPr>
          <w:rFonts w:cs="Times New Roman"/>
          <w:bCs/>
          <w:color w:val="000000" w:themeColor="text1"/>
          <w:sz w:val="24"/>
          <w:szCs w:val="24"/>
        </w:rPr>
        <w:t xml:space="preserve"> rheck@uoguelph.ca</w:t>
      </w:r>
    </w:p>
    <w:p w14:paraId="0E812804" w14:textId="0A5D953E" w:rsidR="00567E30" w:rsidRPr="008D4ADF" w:rsidRDefault="00567E30"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 xml:space="preserve">Instructor Phone </w:t>
      </w:r>
      <w:r w:rsidR="00024691" w:rsidRPr="008D4ADF">
        <w:rPr>
          <w:rFonts w:cs="Times New Roman"/>
          <w:bCs/>
          <w:color w:val="000000" w:themeColor="text1"/>
          <w:sz w:val="24"/>
          <w:szCs w:val="24"/>
        </w:rPr>
        <w:t>and</w:t>
      </w:r>
      <w:r w:rsidRPr="008D4ADF">
        <w:rPr>
          <w:rFonts w:cs="Times New Roman"/>
          <w:bCs/>
          <w:color w:val="000000" w:themeColor="text1"/>
          <w:sz w:val="24"/>
          <w:szCs w:val="24"/>
        </w:rPr>
        <w:t xml:space="preserve"> Ext</w:t>
      </w:r>
      <w:r w:rsidR="00024691" w:rsidRPr="008D4ADF">
        <w:rPr>
          <w:rFonts w:cs="Times New Roman"/>
          <w:bCs/>
          <w:color w:val="000000" w:themeColor="text1"/>
          <w:sz w:val="24"/>
          <w:szCs w:val="24"/>
        </w:rPr>
        <w:t>ension</w:t>
      </w:r>
      <w:r w:rsidRPr="008D4ADF">
        <w:rPr>
          <w:rFonts w:cs="Times New Roman"/>
          <w:bCs/>
          <w:color w:val="000000" w:themeColor="text1"/>
          <w:sz w:val="24"/>
          <w:szCs w:val="24"/>
        </w:rPr>
        <w:t>:</w:t>
      </w:r>
      <w:r w:rsidR="000E0A1B" w:rsidRPr="008D4ADF">
        <w:rPr>
          <w:rFonts w:cs="Times New Roman"/>
          <w:bCs/>
          <w:color w:val="000000" w:themeColor="text1"/>
          <w:sz w:val="24"/>
          <w:szCs w:val="24"/>
        </w:rPr>
        <w:t xml:space="preserve"> 519-824-4120 x52450</w:t>
      </w:r>
    </w:p>
    <w:p w14:paraId="6A46D7C0" w14:textId="53C36745" w:rsidR="00344E45" w:rsidRPr="008D4ADF" w:rsidRDefault="00344E45" w:rsidP="000E0A1B">
      <w:pPr>
        <w:tabs>
          <w:tab w:val="left" w:pos="3753"/>
        </w:tabs>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Office location and</w:t>
      </w:r>
      <w:r w:rsidR="008044CD" w:rsidRPr="008D4ADF">
        <w:rPr>
          <w:rFonts w:cs="Times New Roman"/>
          <w:bCs/>
          <w:color w:val="000000" w:themeColor="text1"/>
          <w:sz w:val="24"/>
          <w:szCs w:val="24"/>
        </w:rPr>
        <w:t xml:space="preserve"> </w:t>
      </w:r>
      <w:r w:rsidRPr="008D4ADF">
        <w:rPr>
          <w:rFonts w:cs="Times New Roman"/>
          <w:bCs/>
          <w:color w:val="000000" w:themeColor="text1"/>
          <w:sz w:val="24"/>
          <w:szCs w:val="24"/>
        </w:rPr>
        <w:t>office hours:</w:t>
      </w:r>
      <w:r w:rsidR="000E0A1B" w:rsidRPr="008D4ADF">
        <w:rPr>
          <w:color w:val="000000" w:themeColor="text1"/>
        </w:rPr>
        <w:t xml:space="preserve"> </w:t>
      </w:r>
      <w:r w:rsidR="000E0A1B" w:rsidRPr="008D4ADF">
        <w:rPr>
          <w:rFonts w:cs="Times New Roman"/>
          <w:bCs/>
          <w:color w:val="000000" w:themeColor="text1"/>
          <w:sz w:val="24"/>
          <w:szCs w:val="24"/>
        </w:rPr>
        <w:t>ALEX 140; appointments arranged by email</w:t>
      </w:r>
    </w:p>
    <w:p w14:paraId="3ACFE35A" w14:textId="77777777" w:rsidR="00D31269" w:rsidRPr="008D4ADF" w:rsidRDefault="00D31269" w:rsidP="00344E45">
      <w:pPr>
        <w:autoSpaceDE w:val="0"/>
        <w:autoSpaceDN w:val="0"/>
        <w:adjustRightInd w:val="0"/>
        <w:spacing w:after="0" w:line="240" w:lineRule="auto"/>
        <w:rPr>
          <w:rFonts w:cs="Times New Roman"/>
          <w:bCs/>
          <w:color w:val="000000" w:themeColor="text1"/>
          <w:sz w:val="24"/>
          <w:szCs w:val="24"/>
        </w:rPr>
      </w:pPr>
    </w:p>
    <w:p w14:paraId="26A146DB" w14:textId="77777777" w:rsidR="00344E45" w:rsidRPr="008D4ADF" w:rsidRDefault="00344E45" w:rsidP="00DC6544">
      <w:pPr>
        <w:pStyle w:val="Heading2"/>
        <w:rPr>
          <w:color w:val="000000" w:themeColor="text1"/>
        </w:rPr>
      </w:pPr>
      <w:r w:rsidRPr="008D4ADF">
        <w:rPr>
          <w:color w:val="000000" w:themeColor="text1"/>
        </w:rPr>
        <w:t>GTA Information</w:t>
      </w:r>
    </w:p>
    <w:p w14:paraId="14280DB6" w14:textId="77777777" w:rsidR="00D31269" w:rsidRPr="008D4ADF" w:rsidRDefault="00D31269" w:rsidP="00344E45">
      <w:pPr>
        <w:autoSpaceDE w:val="0"/>
        <w:autoSpaceDN w:val="0"/>
        <w:adjustRightInd w:val="0"/>
        <w:spacing w:after="0" w:line="240" w:lineRule="auto"/>
        <w:rPr>
          <w:rFonts w:cs="Times New Roman"/>
          <w:bCs/>
          <w:color w:val="000000" w:themeColor="text1"/>
          <w:sz w:val="24"/>
          <w:szCs w:val="24"/>
        </w:rPr>
      </w:pPr>
    </w:p>
    <w:p w14:paraId="5FA2C3E6" w14:textId="43331077" w:rsidR="00344E45"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GTA Name:</w:t>
      </w:r>
      <w:r w:rsidR="000E0A1B" w:rsidRPr="008D4ADF">
        <w:rPr>
          <w:rFonts w:cs="Times New Roman"/>
          <w:bCs/>
          <w:color w:val="000000" w:themeColor="text1"/>
          <w:sz w:val="24"/>
          <w:szCs w:val="24"/>
        </w:rPr>
        <w:t xml:space="preserve"> n/a</w:t>
      </w:r>
    </w:p>
    <w:p w14:paraId="02424505" w14:textId="190B6DC4" w:rsidR="00344E45"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GTA Email:</w:t>
      </w:r>
      <w:r w:rsidR="000E0A1B" w:rsidRPr="008D4ADF">
        <w:rPr>
          <w:rFonts w:cs="Times New Roman"/>
          <w:bCs/>
          <w:color w:val="000000" w:themeColor="text1"/>
          <w:sz w:val="24"/>
          <w:szCs w:val="24"/>
        </w:rPr>
        <w:t xml:space="preserve"> n/a</w:t>
      </w:r>
    </w:p>
    <w:p w14:paraId="435E8AF6" w14:textId="667EA515" w:rsidR="00344E45" w:rsidRPr="008D4ADF" w:rsidRDefault="00344E45" w:rsidP="00344E45">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GTA office location</w:t>
      </w:r>
      <w:r w:rsidR="00D31269" w:rsidRPr="008D4ADF">
        <w:rPr>
          <w:rFonts w:cs="Times New Roman"/>
          <w:bCs/>
          <w:color w:val="000000" w:themeColor="text1"/>
          <w:sz w:val="24"/>
          <w:szCs w:val="24"/>
        </w:rPr>
        <w:t xml:space="preserve"> a</w:t>
      </w:r>
      <w:r w:rsidRPr="008D4ADF">
        <w:rPr>
          <w:rFonts w:cs="Times New Roman"/>
          <w:bCs/>
          <w:color w:val="000000" w:themeColor="text1"/>
          <w:sz w:val="24"/>
          <w:szCs w:val="24"/>
        </w:rPr>
        <w:t>nd office hours:</w:t>
      </w:r>
      <w:r w:rsidR="000E0A1B" w:rsidRPr="008D4ADF">
        <w:rPr>
          <w:rFonts w:cs="Times New Roman"/>
          <w:bCs/>
          <w:color w:val="000000" w:themeColor="text1"/>
          <w:sz w:val="24"/>
          <w:szCs w:val="24"/>
        </w:rPr>
        <w:t xml:space="preserve"> n/a</w:t>
      </w:r>
    </w:p>
    <w:p w14:paraId="352BC369" w14:textId="77777777" w:rsidR="00D31269" w:rsidRPr="008D4ADF" w:rsidRDefault="00D31269" w:rsidP="00344E45">
      <w:pPr>
        <w:autoSpaceDE w:val="0"/>
        <w:autoSpaceDN w:val="0"/>
        <w:adjustRightInd w:val="0"/>
        <w:spacing w:after="0" w:line="240" w:lineRule="auto"/>
        <w:rPr>
          <w:rFonts w:cs="Times New Roman"/>
          <w:color w:val="000000" w:themeColor="text1"/>
          <w:sz w:val="24"/>
          <w:szCs w:val="24"/>
        </w:rPr>
      </w:pPr>
    </w:p>
    <w:p w14:paraId="6AF45933" w14:textId="77777777" w:rsidR="00344E45" w:rsidRPr="008D4ADF" w:rsidRDefault="00344E45" w:rsidP="00DC6544">
      <w:pPr>
        <w:pStyle w:val="Heading2"/>
        <w:rPr>
          <w:color w:val="000000" w:themeColor="text1"/>
        </w:rPr>
      </w:pPr>
      <w:r w:rsidRPr="008D4ADF">
        <w:rPr>
          <w:color w:val="000000" w:themeColor="text1"/>
        </w:rPr>
        <w:lastRenderedPageBreak/>
        <w:t>Course Content</w:t>
      </w:r>
    </w:p>
    <w:p w14:paraId="3B0EF35D" w14:textId="77777777" w:rsidR="00D31269" w:rsidRPr="008D4ADF" w:rsidRDefault="00D31269" w:rsidP="00344E45">
      <w:pPr>
        <w:autoSpaceDE w:val="0"/>
        <w:autoSpaceDN w:val="0"/>
        <w:adjustRightInd w:val="0"/>
        <w:spacing w:after="0" w:line="240" w:lineRule="auto"/>
        <w:rPr>
          <w:rFonts w:cs="Times New Roman"/>
          <w:color w:val="000000" w:themeColor="text1"/>
          <w:sz w:val="24"/>
          <w:szCs w:val="24"/>
        </w:rPr>
      </w:pPr>
    </w:p>
    <w:p w14:paraId="479AF7BF" w14:textId="77777777" w:rsidR="00344E45" w:rsidRPr="008D4ADF" w:rsidRDefault="00344E45" w:rsidP="00C03F89">
      <w:pPr>
        <w:pStyle w:val="Heading3"/>
        <w:rPr>
          <w:color w:val="000000" w:themeColor="text1"/>
        </w:rPr>
      </w:pPr>
      <w:r w:rsidRPr="008D4ADF">
        <w:rPr>
          <w:color w:val="000000" w:themeColor="text1"/>
        </w:rPr>
        <w:t>Specific Learning Outcomes:</w:t>
      </w:r>
    </w:p>
    <w:p w14:paraId="1687897E"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Upon completion of this course, students should be able to…</w:t>
      </w:r>
    </w:p>
    <w:p w14:paraId="68B26257"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1) comprehend the techniques for in-field description of soils and their landscape setting.</w:t>
      </w:r>
    </w:p>
    <w:p w14:paraId="1E738CF5"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2) recognize the major types of landforms and soils in SW Ontario, under both natural and managed ecosystems.</w:t>
      </w:r>
    </w:p>
    <w:p w14:paraId="51F35551"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3) understand principal controls on the distribution of soils and dynamics of the dominant processes occurring in them.</w:t>
      </w:r>
    </w:p>
    <w:p w14:paraId="7F1CD4BF"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4) be acquainted with both traditional and evolving approaches gathering, processing and interpreting soilscape information.</w:t>
      </w:r>
    </w:p>
    <w:p w14:paraId="101A98CD"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5) use the Canadian System of Soil Classification and recognize the main international systems.</w:t>
      </w:r>
    </w:p>
    <w:p w14:paraId="6764BC39"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6) apply major national systems/frameworks to evaluate and rate land capability or suitability.</w:t>
      </w:r>
    </w:p>
    <w:p w14:paraId="5EDBFAEF" w14:textId="1E95C90D" w:rsidR="001905AF" w:rsidRPr="008D4ADF" w:rsidRDefault="000E0A1B" w:rsidP="000E0A1B">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7) working within a group context, collect key characteristics of a focus landscape, then integrate/rationalize with existing land resource information and primary literature.</w:t>
      </w:r>
    </w:p>
    <w:p w14:paraId="2AE580A4" w14:textId="77777777" w:rsidR="000E0A1B" w:rsidRPr="008D4ADF" w:rsidRDefault="000E0A1B" w:rsidP="000E0A1B">
      <w:pPr>
        <w:autoSpaceDE w:val="0"/>
        <w:autoSpaceDN w:val="0"/>
        <w:adjustRightInd w:val="0"/>
        <w:spacing w:after="0" w:line="240" w:lineRule="auto"/>
        <w:rPr>
          <w:rFonts w:cs="Times New Roman"/>
          <w:bCs/>
          <w:color w:val="000000" w:themeColor="text1"/>
          <w:sz w:val="24"/>
          <w:szCs w:val="24"/>
        </w:rPr>
      </w:pPr>
    </w:p>
    <w:p w14:paraId="38368F65" w14:textId="77777777" w:rsidR="00344E45" w:rsidRPr="008D4ADF" w:rsidRDefault="008A7E6B" w:rsidP="00C03F89">
      <w:pPr>
        <w:pStyle w:val="Heading3"/>
        <w:rPr>
          <w:color w:val="000000" w:themeColor="text1"/>
        </w:rPr>
      </w:pPr>
      <w:r w:rsidRPr="008D4ADF">
        <w:rPr>
          <w:color w:val="000000" w:themeColor="text1"/>
        </w:rPr>
        <w:t>Lecture</w:t>
      </w:r>
      <w:r w:rsidR="004E42DC" w:rsidRPr="008D4ADF">
        <w:rPr>
          <w:color w:val="000000" w:themeColor="text1"/>
        </w:rPr>
        <w:t xml:space="preserve"> Content</w:t>
      </w:r>
      <w:r w:rsidR="00344E45" w:rsidRPr="008D4ADF">
        <w:rPr>
          <w:color w:val="000000" w:themeColor="text1"/>
        </w:rPr>
        <w:t>:</w:t>
      </w:r>
    </w:p>
    <w:tbl>
      <w:tblPr>
        <w:tblStyle w:val="TableGrid"/>
        <w:tblW w:w="0" w:type="auto"/>
        <w:tblLook w:val="04A0" w:firstRow="1" w:lastRow="0" w:firstColumn="1" w:lastColumn="0" w:noHBand="0" w:noVBand="1"/>
      </w:tblPr>
      <w:tblGrid>
        <w:gridCol w:w="1638"/>
        <w:gridCol w:w="6120"/>
        <w:gridCol w:w="1818"/>
      </w:tblGrid>
      <w:tr w:rsidR="008D4ADF" w:rsidRPr="008D4ADF" w14:paraId="238C5ACC" w14:textId="77777777" w:rsidTr="00CE3E7E">
        <w:tc>
          <w:tcPr>
            <w:tcW w:w="1638" w:type="dxa"/>
          </w:tcPr>
          <w:p w14:paraId="0E5C42A5" w14:textId="1753DF64" w:rsidR="000E0A1B" w:rsidRPr="008D4ADF" w:rsidRDefault="000E0A1B" w:rsidP="00CE3E7E">
            <w:pPr>
              <w:autoSpaceDE w:val="0"/>
              <w:autoSpaceDN w:val="0"/>
              <w:adjustRightInd w:val="0"/>
              <w:jc w:val="center"/>
              <w:rPr>
                <w:rFonts w:cs="Times New Roman"/>
                <w:color w:val="000000" w:themeColor="text1"/>
                <w:sz w:val="24"/>
                <w:szCs w:val="24"/>
              </w:rPr>
            </w:pPr>
            <w:r w:rsidRPr="008D4ADF">
              <w:rPr>
                <w:rFonts w:cs="Times New Roman"/>
                <w:color w:val="000000" w:themeColor="text1"/>
                <w:sz w:val="24"/>
                <w:szCs w:val="24"/>
              </w:rPr>
              <w:t>#) Date</w:t>
            </w:r>
          </w:p>
        </w:tc>
        <w:tc>
          <w:tcPr>
            <w:tcW w:w="6120" w:type="dxa"/>
          </w:tcPr>
          <w:p w14:paraId="04756CF7" w14:textId="77777777" w:rsidR="000E0A1B" w:rsidRPr="008D4ADF" w:rsidRDefault="000E0A1B" w:rsidP="00CE3E7E">
            <w:pPr>
              <w:autoSpaceDE w:val="0"/>
              <w:autoSpaceDN w:val="0"/>
              <w:adjustRightInd w:val="0"/>
              <w:jc w:val="center"/>
              <w:rPr>
                <w:rFonts w:cs="Times New Roman"/>
                <w:color w:val="000000" w:themeColor="text1"/>
                <w:sz w:val="24"/>
                <w:szCs w:val="24"/>
              </w:rPr>
            </w:pPr>
            <w:r w:rsidRPr="008D4ADF">
              <w:rPr>
                <w:rFonts w:cs="Times New Roman"/>
                <w:color w:val="000000" w:themeColor="text1"/>
                <w:sz w:val="24"/>
                <w:szCs w:val="24"/>
              </w:rPr>
              <w:t>Topic</w:t>
            </w:r>
          </w:p>
        </w:tc>
        <w:tc>
          <w:tcPr>
            <w:tcW w:w="1818" w:type="dxa"/>
          </w:tcPr>
          <w:p w14:paraId="27E1FBFA" w14:textId="77777777" w:rsidR="000E0A1B" w:rsidRPr="008D4ADF" w:rsidRDefault="000E0A1B" w:rsidP="00CE3E7E">
            <w:pPr>
              <w:autoSpaceDE w:val="0"/>
              <w:autoSpaceDN w:val="0"/>
              <w:adjustRightInd w:val="0"/>
              <w:jc w:val="center"/>
              <w:rPr>
                <w:rFonts w:cs="Times New Roman"/>
                <w:color w:val="000000" w:themeColor="text1"/>
                <w:sz w:val="24"/>
                <w:szCs w:val="24"/>
              </w:rPr>
            </w:pPr>
            <w:r w:rsidRPr="008D4ADF">
              <w:rPr>
                <w:rFonts w:cs="Times New Roman"/>
                <w:color w:val="000000" w:themeColor="text1"/>
                <w:sz w:val="24"/>
                <w:szCs w:val="24"/>
              </w:rPr>
              <w:t>Evaluation</w:t>
            </w:r>
          </w:p>
        </w:tc>
      </w:tr>
      <w:tr w:rsidR="008D4ADF" w:rsidRPr="008D4ADF" w14:paraId="11E79D21" w14:textId="77777777" w:rsidTr="00CE3E7E">
        <w:tc>
          <w:tcPr>
            <w:tcW w:w="1638" w:type="dxa"/>
          </w:tcPr>
          <w:p w14:paraId="5A8407B2"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 Sep 12</w:t>
            </w:r>
          </w:p>
        </w:tc>
        <w:tc>
          <w:tcPr>
            <w:tcW w:w="6120" w:type="dxa"/>
          </w:tcPr>
          <w:p w14:paraId="16280B5D"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 Soil &amp; the Pedosphere</w:t>
            </w:r>
          </w:p>
        </w:tc>
        <w:tc>
          <w:tcPr>
            <w:tcW w:w="1818" w:type="dxa"/>
          </w:tcPr>
          <w:p w14:paraId="19489E24"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5B57E10C" w14:textId="77777777" w:rsidTr="00CE3E7E">
        <w:tc>
          <w:tcPr>
            <w:tcW w:w="1638" w:type="dxa"/>
          </w:tcPr>
          <w:p w14:paraId="7D83AA7D"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 Sep 14</w:t>
            </w:r>
          </w:p>
        </w:tc>
        <w:tc>
          <w:tcPr>
            <w:tcW w:w="6120" w:type="dxa"/>
          </w:tcPr>
          <w:p w14:paraId="3F3083C2"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2.1 Controls on Soil Variability - Site Factors</w:t>
            </w:r>
          </w:p>
        </w:tc>
        <w:tc>
          <w:tcPr>
            <w:tcW w:w="1818" w:type="dxa"/>
          </w:tcPr>
          <w:p w14:paraId="433B772D"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513BAC26" w14:textId="77777777" w:rsidTr="00CE3E7E">
        <w:tc>
          <w:tcPr>
            <w:tcW w:w="1638" w:type="dxa"/>
          </w:tcPr>
          <w:p w14:paraId="5561722F"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3) Sep 19</w:t>
            </w:r>
          </w:p>
        </w:tc>
        <w:tc>
          <w:tcPr>
            <w:tcW w:w="6120" w:type="dxa"/>
          </w:tcPr>
          <w:p w14:paraId="1666535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2.2 Controls on Soil Variability - Flux Factors</w:t>
            </w:r>
          </w:p>
        </w:tc>
        <w:tc>
          <w:tcPr>
            <w:tcW w:w="1818" w:type="dxa"/>
          </w:tcPr>
          <w:p w14:paraId="6E97D10C"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514EE5F3" w14:textId="77777777" w:rsidTr="00CE3E7E">
        <w:tc>
          <w:tcPr>
            <w:tcW w:w="1638" w:type="dxa"/>
          </w:tcPr>
          <w:p w14:paraId="7948122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4) Sep 21</w:t>
            </w:r>
          </w:p>
        </w:tc>
        <w:tc>
          <w:tcPr>
            <w:tcW w:w="6120" w:type="dxa"/>
          </w:tcPr>
          <w:p w14:paraId="5CEC8482"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2.3 Controls on Soil Variability - Soil Through Time</w:t>
            </w:r>
          </w:p>
        </w:tc>
        <w:tc>
          <w:tcPr>
            <w:tcW w:w="1818" w:type="dxa"/>
          </w:tcPr>
          <w:p w14:paraId="78A44744"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6AAC7064" w14:textId="77777777" w:rsidTr="00CE3E7E">
        <w:tc>
          <w:tcPr>
            <w:tcW w:w="1638" w:type="dxa"/>
          </w:tcPr>
          <w:p w14:paraId="5AD88AF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5) Sep 26</w:t>
            </w:r>
          </w:p>
        </w:tc>
        <w:tc>
          <w:tcPr>
            <w:tcW w:w="6120" w:type="dxa"/>
          </w:tcPr>
          <w:p w14:paraId="40592BCF"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2.4 Controls on Soil Variability - Human Impact on Soil</w:t>
            </w:r>
          </w:p>
        </w:tc>
        <w:tc>
          <w:tcPr>
            <w:tcW w:w="1818" w:type="dxa"/>
          </w:tcPr>
          <w:p w14:paraId="37F26F8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14BD0828" w14:textId="77777777" w:rsidTr="00CE3E7E">
        <w:tc>
          <w:tcPr>
            <w:tcW w:w="1638" w:type="dxa"/>
          </w:tcPr>
          <w:p w14:paraId="7460A5EF"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6) Sep 28</w:t>
            </w:r>
          </w:p>
        </w:tc>
        <w:tc>
          <w:tcPr>
            <w:tcW w:w="6120" w:type="dxa"/>
          </w:tcPr>
          <w:p w14:paraId="3ACABA7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3.1 Soil Development - Gains &amp; Losses</w:t>
            </w:r>
          </w:p>
        </w:tc>
        <w:tc>
          <w:tcPr>
            <w:tcW w:w="1818" w:type="dxa"/>
          </w:tcPr>
          <w:p w14:paraId="0E60056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0A856125" w14:textId="77777777" w:rsidTr="00CE3E7E">
        <w:tc>
          <w:tcPr>
            <w:tcW w:w="1638" w:type="dxa"/>
          </w:tcPr>
          <w:p w14:paraId="32EEAD0A"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7) Oct 3</w:t>
            </w:r>
          </w:p>
        </w:tc>
        <w:tc>
          <w:tcPr>
            <w:tcW w:w="6120" w:type="dxa"/>
          </w:tcPr>
          <w:p w14:paraId="09712F8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3.2 Soil Development - Translocations &amp; Transformations</w:t>
            </w:r>
          </w:p>
        </w:tc>
        <w:tc>
          <w:tcPr>
            <w:tcW w:w="1818" w:type="dxa"/>
          </w:tcPr>
          <w:p w14:paraId="563A02AC"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75970009" w14:textId="77777777" w:rsidTr="00CE3E7E">
        <w:tc>
          <w:tcPr>
            <w:tcW w:w="1638" w:type="dxa"/>
          </w:tcPr>
          <w:p w14:paraId="39EC880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8) Oct 5</w:t>
            </w:r>
          </w:p>
        </w:tc>
        <w:tc>
          <w:tcPr>
            <w:tcW w:w="6120" w:type="dxa"/>
          </w:tcPr>
          <w:p w14:paraId="422C6318"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3.3 Soil Development - Soil Morphogenesis</w:t>
            </w:r>
          </w:p>
        </w:tc>
        <w:tc>
          <w:tcPr>
            <w:tcW w:w="1818" w:type="dxa"/>
          </w:tcPr>
          <w:p w14:paraId="3BE259AC"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1B45B41F" w14:textId="77777777" w:rsidTr="00CE3E7E">
        <w:tc>
          <w:tcPr>
            <w:tcW w:w="1638" w:type="dxa"/>
          </w:tcPr>
          <w:p w14:paraId="3CE95055"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9) Oct 12</w:t>
            </w:r>
          </w:p>
        </w:tc>
        <w:tc>
          <w:tcPr>
            <w:tcW w:w="6120" w:type="dxa"/>
          </w:tcPr>
          <w:p w14:paraId="5DBB987B"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3.4 Soil Development - Soil Quality</w:t>
            </w:r>
          </w:p>
        </w:tc>
        <w:tc>
          <w:tcPr>
            <w:tcW w:w="1818" w:type="dxa"/>
          </w:tcPr>
          <w:p w14:paraId="00D58B17"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4E072105" w14:textId="77777777" w:rsidTr="00CE3E7E">
        <w:tc>
          <w:tcPr>
            <w:tcW w:w="1638" w:type="dxa"/>
          </w:tcPr>
          <w:p w14:paraId="5C1BB6AB"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10) Oct 17</w:t>
            </w:r>
          </w:p>
        </w:tc>
        <w:tc>
          <w:tcPr>
            <w:tcW w:w="6120" w:type="dxa"/>
          </w:tcPr>
          <w:p w14:paraId="2E3BA64F"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4.1 Soilscape Inventory - Traditional Soil Survey &amp; Mapping (Legacy Surveys, SLC – CANSIS)</w:t>
            </w:r>
          </w:p>
        </w:tc>
        <w:tc>
          <w:tcPr>
            <w:tcW w:w="1818" w:type="dxa"/>
          </w:tcPr>
          <w:p w14:paraId="41680150"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4C23B54E" w14:textId="77777777" w:rsidTr="00CE3E7E">
        <w:tc>
          <w:tcPr>
            <w:tcW w:w="1638" w:type="dxa"/>
          </w:tcPr>
          <w:p w14:paraId="028A972F"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11) Oct 19</w:t>
            </w:r>
          </w:p>
        </w:tc>
        <w:tc>
          <w:tcPr>
            <w:tcW w:w="6120" w:type="dxa"/>
          </w:tcPr>
          <w:p w14:paraId="19D69BCD"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4.2 Soilscape Inventory - Application of Geophysical Techniques (Inversion)</w:t>
            </w:r>
          </w:p>
        </w:tc>
        <w:tc>
          <w:tcPr>
            <w:tcW w:w="1818" w:type="dxa"/>
          </w:tcPr>
          <w:p w14:paraId="5923C404"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101C61EF" w14:textId="77777777" w:rsidTr="00CE3E7E">
        <w:tc>
          <w:tcPr>
            <w:tcW w:w="1638" w:type="dxa"/>
          </w:tcPr>
          <w:p w14:paraId="10EF41BD"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12) Oct 24</w:t>
            </w:r>
          </w:p>
        </w:tc>
        <w:tc>
          <w:tcPr>
            <w:tcW w:w="6120" w:type="dxa"/>
          </w:tcPr>
          <w:p w14:paraId="45B99F5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4.3 Soilscape Inventory - Application of Remote Sensing (Systems, Segmentation, Indices)</w:t>
            </w:r>
          </w:p>
        </w:tc>
        <w:tc>
          <w:tcPr>
            <w:tcW w:w="1818" w:type="dxa"/>
          </w:tcPr>
          <w:p w14:paraId="7D21ADFB"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Midterm Exam</w:t>
            </w:r>
          </w:p>
        </w:tc>
      </w:tr>
      <w:tr w:rsidR="008D4ADF" w:rsidRPr="008D4ADF" w14:paraId="7625BF30" w14:textId="77777777" w:rsidTr="00CE3E7E">
        <w:tc>
          <w:tcPr>
            <w:tcW w:w="1638" w:type="dxa"/>
          </w:tcPr>
          <w:p w14:paraId="2BE5C918"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14) Oct 31</w:t>
            </w:r>
          </w:p>
        </w:tc>
        <w:tc>
          <w:tcPr>
            <w:tcW w:w="6120" w:type="dxa"/>
          </w:tcPr>
          <w:p w14:paraId="29606B32"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5.1 Quantifying Soilscape Variability - Conventional Statistics &amp; Geostatistics</w:t>
            </w:r>
          </w:p>
        </w:tc>
        <w:tc>
          <w:tcPr>
            <w:tcW w:w="1818" w:type="dxa"/>
          </w:tcPr>
          <w:p w14:paraId="72FD2FF5"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4294759E" w14:textId="77777777" w:rsidTr="00CE3E7E">
        <w:tc>
          <w:tcPr>
            <w:tcW w:w="1638" w:type="dxa"/>
          </w:tcPr>
          <w:p w14:paraId="212497F0"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15) Nov 2</w:t>
            </w:r>
          </w:p>
        </w:tc>
        <w:tc>
          <w:tcPr>
            <w:tcW w:w="6120" w:type="dxa"/>
          </w:tcPr>
          <w:p w14:paraId="13E5A3A3"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5.2 Quantifying Soilscape Variability - Modelling the Soil Continuum</w:t>
            </w:r>
          </w:p>
        </w:tc>
        <w:tc>
          <w:tcPr>
            <w:tcW w:w="1818" w:type="dxa"/>
          </w:tcPr>
          <w:p w14:paraId="6BC368B2"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56E1C3D5" w14:textId="77777777" w:rsidTr="00CE3E7E">
        <w:tc>
          <w:tcPr>
            <w:tcW w:w="1638" w:type="dxa"/>
          </w:tcPr>
          <w:p w14:paraId="5470F91A"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16) Nov 7</w:t>
            </w:r>
          </w:p>
        </w:tc>
        <w:tc>
          <w:tcPr>
            <w:tcW w:w="6120" w:type="dxa"/>
          </w:tcPr>
          <w:p w14:paraId="0D1137F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6.1 Soil Classification - Basic Concepts</w:t>
            </w:r>
          </w:p>
        </w:tc>
        <w:tc>
          <w:tcPr>
            <w:tcW w:w="1818" w:type="dxa"/>
          </w:tcPr>
          <w:p w14:paraId="689C7FDA"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51E23AF2" w14:textId="77777777" w:rsidTr="00CE3E7E">
        <w:tc>
          <w:tcPr>
            <w:tcW w:w="1638" w:type="dxa"/>
          </w:tcPr>
          <w:p w14:paraId="2E22A2F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17) Nov 9</w:t>
            </w:r>
          </w:p>
        </w:tc>
        <w:tc>
          <w:tcPr>
            <w:tcW w:w="6120" w:type="dxa"/>
          </w:tcPr>
          <w:p w14:paraId="01D2966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6.2 Soil Classification - Wetland Soils</w:t>
            </w:r>
          </w:p>
        </w:tc>
        <w:tc>
          <w:tcPr>
            <w:tcW w:w="1818" w:type="dxa"/>
          </w:tcPr>
          <w:p w14:paraId="06DFC702"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43422D77" w14:textId="77777777" w:rsidTr="00CE3E7E">
        <w:tc>
          <w:tcPr>
            <w:tcW w:w="1638" w:type="dxa"/>
          </w:tcPr>
          <w:p w14:paraId="6EFC2E9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18) Nov 14</w:t>
            </w:r>
          </w:p>
        </w:tc>
        <w:tc>
          <w:tcPr>
            <w:tcW w:w="6120" w:type="dxa"/>
          </w:tcPr>
          <w:p w14:paraId="5B9556B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6.3 Soil Classification - Woodland Soils</w:t>
            </w:r>
          </w:p>
        </w:tc>
        <w:tc>
          <w:tcPr>
            <w:tcW w:w="1818" w:type="dxa"/>
          </w:tcPr>
          <w:p w14:paraId="0B2C72F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0BCE0AA1" w14:textId="77777777" w:rsidTr="00CE3E7E">
        <w:tc>
          <w:tcPr>
            <w:tcW w:w="1638" w:type="dxa"/>
          </w:tcPr>
          <w:p w14:paraId="5CD7049F"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19) Nov 16</w:t>
            </w:r>
          </w:p>
        </w:tc>
        <w:tc>
          <w:tcPr>
            <w:tcW w:w="6120" w:type="dxa"/>
          </w:tcPr>
          <w:p w14:paraId="3FD93229"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6.4 Soil Classification - Grassland Soils</w:t>
            </w:r>
          </w:p>
        </w:tc>
        <w:tc>
          <w:tcPr>
            <w:tcW w:w="1818" w:type="dxa"/>
          </w:tcPr>
          <w:p w14:paraId="0A66260A"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4140526B" w14:textId="77777777" w:rsidTr="00CE3E7E">
        <w:tc>
          <w:tcPr>
            <w:tcW w:w="1638" w:type="dxa"/>
          </w:tcPr>
          <w:p w14:paraId="7A7A706B"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20) Nov 21</w:t>
            </w:r>
          </w:p>
        </w:tc>
        <w:tc>
          <w:tcPr>
            <w:tcW w:w="6120" w:type="dxa"/>
          </w:tcPr>
          <w:p w14:paraId="46379FF9"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6.5 Soil Classification - Azonal Soils</w:t>
            </w:r>
          </w:p>
        </w:tc>
        <w:tc>
          <w:tcPr>
            <w:tcW w:w="1818" w:type="dxa"/>
          </w:tcPr>
          <w:p w14:paraId="5F00EAE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085B175D" w14:textId="77777777" w:rsidTr="00CE3E7E">
        <w:tc>
          <w:tcPr>
            <w:tcW w:w="1638" w:type="dxa"/>
          </w:tcPr>
          <w:p w14:paraId="5BA6BD0B"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21) Nov 23</w:t>
            </w:r>
          </w:p>
        </w:tc>
        <w:tc>
          <w:tcPr>
            <w:tcW w:w="6120" w:type="dxa"/>
          </w:tcPr>
          <w:p w14:paraId="26AF3799"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 xml:space="preserve">7.1 Land Evaluation Systems - Canada Land Inventory </w:t>
            </w:r>
            <w:r w:rsidRPr="008D4ADF">
              <w:rPr>
                <w:rFonts w:cs="Times New Roman"/>
                <w:color w:val="000000" w:themeColor="text1"/>
                <w:sz w:val="24"/>
                <w:szCs w:val="24"/>
              </w:rPr>
              <w:lastRenderedPageBreak/>
              <w:t>(Ontario Implementation)</w:t>
            </w:r>
          </w:p>
        </w:tc>
        <w:tc>
          <w:tcPr>
            <w:tcW w:w="1818" w:type="dxa"/>
          </w:tcPr>
          <w:p w14:paraId="2AF4B1F0"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lastRenderedPageBreak/>
              <w:t>Final Exam</w:t>
            </w:r>
          </w:p>
        </w:tc>
      </w:tr>
      <w:tr w:rsidR="008D4ADF" w:rsidRPr="008D4ADF" w14:paraId="3A41C393" w14:textId="77777777" w:rsidTr="00CE3E7E">
        <w:tc>
          <w:tcPr>
            <w:tcW w:w="1638" w:type="dxa"/>
          </w:tcPr>
          <w:p w14:paraId="299BEFBA"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22) Nov 28</w:t>
            </w:r>
          </w:p>
        </w:tc>
        <w:tc>
          <w:tcPr>
            <w:tcW w:w="6120" w:type="dxa"/>
          </w:tcPr>
          <w:p w14:paraId="5E487B19"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7.2 Land Evaluation Systems - Ecological &amp; Agri-Environmental Systems</w:t>
            </w:r>
          </w:p>
        </w:tc>
        <w:tc>
          <w:tcPr>
            <w:tcW w:w="1818" w:type="dxa"/>
          </w:tcPr>
          <w:p w14:paraId="1DA767B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r w:rsidR="008D4ADF" w:rsidRPr="008D4ADF" w14:paraId="61D1AAD1" w14:textId="77777777" w:rsidTr="00CE3E7E">
        <w:tc>
          <w:tcPr>
            <w:tcW w:w="1638" w:type="dxa"/>
          </w:tcPr>
          <w:p w14:paraId="07F8A2D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23) Nov 30</w:t>
            </w:r>
          </w:p>
        </w:tc>
        <w:tc>
          <w:tcPr>
            <w:tcW w:w="6120" w:type="dxa"/>
          </w:tcPr>
          <w:p w14:paraId="688AD92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7.3 Land Evaluation Systems - Land Suitability Rating Systems</w:t>
            </w:r>
          </w:p>
        </w:tc>
        <w:tc>
          <w:tcPr>
            <w:tcW w:w="1818" w:type="dxa"/>
          </w:tcPr>
          <w:p w14:paraId="31BAAED3"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Final Exam</w:t>
            </w:r>
          </w:p>
        </w:tc>
      </w:tr>
    </w:tbl>
    <w:p w14:paraId="444ACDBC" w14:textId="77777777" w:rsidR="00454DF4" w:rsidRPr="008D4ADF" w:rsidRDefault="00454DF4" w:rsidP="00344E45">
      <w:pPr>
        <w:autoSpaceDE w:val="0"/>
        <w:autoSpaceDN w:val="0"/>
        <w:adjustRightInd w:val="0"/>
        <w:spacing w:after="0" w:line="240" w:lineRule="auto"/>
        <w:rPr>
          <w:rFonts w:cs="Times New Roman"/>
          <w:color w:val="000000" w:themeColor="text1"/>
          <w:sz w:val="24"/>
          <w:szCs w:val="24"/>
        </w:rPr>
      </w:pPr>
    </w:p>
    <w:p w14:paraId="04C38D14" w14:textId="77777777" w:rsidR="00344E45" w:rsidRPr="008D4ADF" w:rsidRDefault="008A7E6B" w:rsidP="00C03F89">
      <w:pPr>
        <w:pStyle w:val="Heading3"/>
        <w:rPr>
          <w:color w:val="000000" w:themeColor="text1"/>
        </w:rPr>
      </w:pPr>
      <w:r w:rsidRPr="008D4ADF">
        <w:rPr>
          <w:color w:val="000000" w:themeColor="text1"/>
        </w:rPr>
        <w:t>Lab</w:t>
      </w:r>
      <w:r w:rsidR="00344E45" w:rsidRPr="008D4ADF">
        <w:rPr>
          <w:color w:val="000000" w:themeColor="text1"/>
        </w:rPr>
        <w:t>s:</w:t>
      </w:r>
    </w:p>
    <w:tbl>
      <w:tblPr>
        <w:tblStyle w:val="TableGrid"/>
        <w:tblW w:w="0" w:type="auto"/>
        <w:tblLook w:val="04A0" w:firstRow="1" w:lastRow="0" w:firstColumn="1" w:lastColumn="0" w:noHBand="0" w:noVBand="1"/>
      </w:tblPr>
      <w:tblGrid>
        <w:gridCol w:w="1188"/>
        <w:gridCol w:w="6210"/>
        <w:gridCol w:w="1260"/>
        <w:gridCol w:w="918"/>
      </w:tblGrid>
      <w:tr w:rsidR="008D4ADF" w:rsidRPr="008D4ADF" w14:paraId="3B31612E" w14:textId="77777777" w:rsidTr="00CE3E7E">
        <w:tc>
          <w:tcPr>
            <w:tcW w:w="1188" w:type="dxa"/>
          </w:tcPr>
          <w:p w14:paraId="2C0D921B" w14:textId="21E09578" w:rsidR="000E0A1B" w:rsidRPr="008D4ADF" w:rsidRDefault="000E0A1B" w:rsidP="00CE3E7E">
            <w:pPr>
              <w:autoSpaceDE w:val="0"/>
              <w:autoSpaceDN w:val="0"/>
              <w:adjustRightInd w:val="0"/>
              <w:jc w:val="center"/>
              <w:rPr>
                <w:rFonts w:cs="Times New Roman"/>
                <w:color w:val="000000" w:themeColor="text1"/>
                <w:sz w:val="24"/>
                <w:szCs w:val="24"/>
              </w:rPr>
            </w:pPr>
            <w:r w:rsidRPr="008D4ADF">
              <w:rPr>
                <w:rFonts w:cs="Times New Roman"/>
                <w:color w:val="000000" w:themeColor="text1"/>
                <w:sz w:val="24"/>
                <w:szCs w:val="24"/>
              </w:rPr>
              <w:t>#) Date</w:t>
            </w:r>
          </w:p>
        </w:tc>
        <w:tc>
          <w:tcPr>
            <w:tcW w:w="6210" w:type="dxa"/>
          </w:tcPr>
          <w:p w14:paraId="1FAAE682" w14:textId="77777777" w:rsidR="000E0A1B" w:rsidRPr="008D4ADF" w:rsidRDefault="000E0A1B" w:rsidP="00CE3E7E">
            <w:pPr>
              <w:autoSpaceDE w:val="0"/>
              <w:autoSpaceDN w:val="0"/>
              <w:adjustRightInd w:val="0"/>
              <w:jc w:val="center"/>
              <w:rPr>
                <w:rFonts w:cs="Times New Roman"/>
                <w:color w:val="000000" w:themeColor="text1"/>
                <w:sz w:val="24"/>
                <w:szCs w:val="24"/>
              </w:rPr>
            </w:pPr>
            <w:r w:rsidRPr="008D4ADF">
              <w:rPr>
                <w:rFonts w:cs="Times New Roman"/>
                <w:color w:val="000000" w:themeColor="text1"/>
                <w:sz w:val="24"/>
                <w:szCs w:val="24"/>
              </w:rPr>
              <w:t>Activity</w:t>
            </w:r>
          </w:p>
        </w:tc>
        <w:tc>
          <w:tcPr>
            <w:tcW w:w="1260" w:type="dxa"/>
          </w:tcPr>
          <w:p w14:paraId="7A59D4C0" w14:textId="77777777" w:rsidR="000E0A1B" w:rsidRPr="008D4ADF" w:rsidRDefault="000E0A1B" w:rsidP="00CE3E7E">
            <w:pPr>
              <w:autoSpaceDE w:val="0"/>
              <w:autoSpaceDN w:val="0"/>
              <w:adjustRightInd w:val="0"/>
              <w:jc w:val="center"/>
              <w:rPr>
                <w:rFonts w:cs="Times New Roman"/>
                <w:color w:val="000000" w:themeColor="text1"/>
                <w:sz w:val="24"/>
                <w:szCs w:val="24"/>
              </w:rPr>
            </w:pPr>
            <w:r w:rsidRPr="008D4ADF">
              <w:rPr>
                <w:rFonts w:cs="Times New Roman"/>
                <w:color w:val="000000" w:themeColor="text1"/>
                <w:sz w:val="24"/>
                <w:szCs w:val="24"/>
              </w:rPr>
              <w:t>Due Date</w:t>
            </w:r>
          </w:p>
        </w:tc>
        <w:tc>
          <w:tcPr>
            <w:tcW w:w="918" w:type="dxa"/>
          </w:tcPr>
          <w:p w14:paraId="6343CD8C" w14:textId="77777777" w:rsidR="000E0A1B" w:rsidRPr="008D4ADF" w:rsidRDefault="000E0A1B" w:rsidP="00CE3E7E">
            <w:pPr>
              <w:autoSpaceDE w:val="0"/>
              <w:autoSpaceDN w:val="0"/>
              <w:adjustRightInd w:val="0"/>
              <w:jc w:val="center"/>
              <w:rPr>
                <w:rFonts w:cs="Times New Roman"/>
                <w:color w:val="000000" w:themeColor="text1"/>
                <w:sz w:val="24"/>
                <w:szCs w:val="24"/>
              </w:rPr>
            </w:pPr>
            <w:r w:rsidRPr="008D4ADF">
              <w:rPr>
                <w:rFonts w:cs="Times New Roman"/>
                <w:color w:val="000000" w:themeColor="text1"/>
                <w:sz w:val="24"/>
                <w:szCs w:val="24"/>
              </w:rPr>
              <w:t>Grade</w:t>
            </w:r>
          </w:p>
        </w:tc>
      </w:tr>
      <w:tr w:rsidR="008D4ADF" w:rsidRPr="008D4ADF" w14:paraId="17DCB54A" w14:textId="77777777" w:rsidTr="00CE3E7E">
        <w:tc>
          <w:tcPr>
            <w:tcW w:w="1188" w:type="dxa"/>
          </w:tcPr>
          <w:p w14:paraId="7069FC12"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 Sep 15</w:t>
            </w:r>
          </w:p>
        </w:tc>
        <w:tc>
          <w:tcPr>
            <w:tcW w:w="6210" w:type="dxa"/>
          </w:tcPr>
          <w:p w14:paraId="2CF840F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Airphotos &amp; Satellite Imagery for Soilscape Evaluation - accessing &amp; interpreting stereo airphotos, ortho airphotos and satellite imagery.</w:t>
            </w:r>
          </w:p>
        </w:tc>
        <w:tc>
          <w:tcPr>
            <w:tcW w:w="1260" w:type="dxa"/>
          </w:tcPr>
          <w:p w14:paraId="4AE20CE4"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same day</w:t>
            </w:r>
          </w:p>
        </w:tc>
        <w:tc>
          <w:tcPr>
            <w:tcW w:w="918" w:type="dxa"/>
          </w:tcPr>
          <w:p w14:paraId="5D155EA5"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w:t>
            </w:r>
          </w:p>
        </w:tc>
      </w:tr>
      <w:tr w:rsidR="008D4ADF" w:rsidRPr="008D4ADF" w14:paraId="231B24DA" w14:textId="77777777" w:rsidTr="00CE3E7E">
        <w:tc>
          <w:tcPr>
            <w:tcW w:w="1188" w:type="dxa"/>
          </w:tcPr>
          <w:p w14:paraId="09238717"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2) Sep 22</w:t>
            </w:r>
          </w:p>
        </w:tc>
        <w:tc>
          <w:tcPr>
            <w:tcW w:w="6210" w:type="dxa"/>
          </w:tcPr>
          <w:p w14:paraId="33024177"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Digital Elevation Models in Soilscape Evaluation - accessing digital elevation models &amp; landform segmentation</w:t>
            </w:r>
          </w:p>
        </w:tc>
        <w:tc>
          <w:tcPr>
            <w:tcW w:w="1260" w:type="dxa"/>
          </w:tcPr>
          <w:p w14:paraId="7896505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same day</w:t>
            </w:r>
          </w:p>
        </w:tc>
        <w:tc>
          <w:tcPr>
            <w:tcW w:w="918" w:type="dxa"/>
          </w:tcPr>
          <w:p w14:paraId="3994F8D7"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w:t>
            </w:r>
          </w:p>
        </w:tc>
      </w:tr>
      <w:tr w:rsidR="008D4ADF" w:rsidRPr="008D4ADF" w14:paraId="09A1BC69" w14:textId="77777777" w:rsidTr="00CE3E7E">
        <w:tc>
          <w:tcPr>
            <w:tcW w:w="1188" w:type="dxa"/>
          </w:tcPr>
          <w:p w14:paraId="6361836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3) Sep 29</w:t>
            </w:r>
          </w:p>
        </w:tc>
        <w:tc>
          <w:tcPr>
            <w:tcW w:w="6210" w:type="dxa"/>
          </w:tcPr>
          <w:p w14:paraId="2EFA055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Geological Inventory Resources for Soilscape Evaluation - accessing &amp; interpreting geological spatial data and reports.</w:t>
            </w:r>
          </w:p>
        </w:tc>
        <w:tc>
          <w:tcPr>
            <w:tcW w:w="1260" w:type="dxa"/>
          </w:tcPr>
          <w:p w14:paraId="48AACF8A"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same day</w:t>
            </w:r>
          </w:p>
        </w:tc>
        <w:tc>
          <w:tcPr>
            <w:tcW w:w="918" w:type="dxa"/>
          </w:tcPr>
          <w:p w14:paraId="5BE8B62D"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w:t>
            </w:r>
          </w:p>
        </w:tc>
      </w:tr>
      <w:tr w:rsidR="008D4ADF" w:rsidRPr="008D4ADF" w14:paraId="07A490AE" w14:textId="77777777" w:rsidTr="00CE3E7E">
        <w:tc>
          <w:tcPr>
            <w:tcW w:w="1188" w:type="dxa"/>
          </w:tcPr>
          <w:p w14:paraId="1CC5B66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4) Oct 6</w:t>
            </w:r>
          </w:p>
        </w:tc>
        <w:tc>
          <w:tcPr>
            <w:tcW w:w="6210" w:type="dxa"/>
          </w:tcPr>
          <w:p w14:paraId="67F25D7C"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Ecological Inventory Resources for Soilscape Evaluation - accessing &amp; interpreting ecological spatial data and reports.</w:t>
            </w:r>
          </w:p>
        </w:tc>
        <w:tc>
          <w:tcPr>
            <w:tcW w:w="1260" w:type="dxa"/>
          </w:tcPr>
          <w:p w14:paraId="57F94B5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same day</w:t>
            </w:r>
          </w:p>
        </w:tc>
        <w:tc>
          <w:tcPr>
            <w:tcW w:w="918" w:type="dxa"/>
          </w:tcPr>
          <w:p w14:paraId="11CD2F84"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w:t>
            </w:r>
          </w:p>
        </w:tc>
      </w:tr>
      <w:tr w:rsidR="008D4ADF" w:rsidRPr="008D4ADF" w14:paraId="020C701D" w14:textId="77777777" w:rsidTr="00CE3E7E">
        <w:tc>
          <w:tcPr>
            <w:tcW w:w="1188" w:type="dxa"/>
          </w:tcPr>
          <w:p w14:paraId="4F4F1FC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5) Oct 13</w:t>
            </w:r>
          </w:p>
        </w:tc>
        <w:tc>
          <w:tcPr>
            <w:tcW w:w="6210" w:type="dxa"/>
          </w:tcPr>
          <w:p w14:paraId="2981FFF6"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Soil Inventory Resources for Soilscape Evaluation - accessing &amp; interpreting soil spatial data and reports.</w:t>
            </w:r>
          </w:p>
        </w:tc>
        <w:tc>
          <w:tcPr>
            <w:tcW w:w="1260" w:type="dxa"/>
          </w:tcPr>
          <w:p w14:paraId="7B4559D4"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same day</w:t>
            </w:r>
          </w:p>
        </w:tc>
        <w:tc>
          <w:tcPr>
            <w:tcW w:w="918" w:type="dxa"/>
          </w:tcPr>
          <w:p w14:paraId="2E941593"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w:t>
            </w:r>
          </w:p>
        </w:tc>
      </w:tr>
      <w:tr w:rsidR="008D4ADF" w:rsidRPr="008D4ADF" w14:paraId="047FCD7B" w14:textId="77777777" w:rsidTr="00CE3E7E">
        <w:tc>
          <w:tcPr>
            <w:tcW w:w="1188" w:type="dxa"/>
          </w:tcPr>
          <w:p w14:paraId="3235B57E"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6) Oct 20</w:t>
            </w:r>
          </w:p>
        </w:tc>
        <w:tc>
          <w:tcPr>
            <w:tcW w:w="6210" w:type="dxa"/>
          </w:tcPr>
          <w:p w14:paraId="51807C04"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Land Capability Inventories for Soilscape Evaluation - accessing &amp; interpreting land capability data and reports.</w:t>
            </w:r>
          </w:p>
        </w:tc>
        <w:tc>
          <w:tcPr>
            <w:tcW w:w="1260" w:type="dxa"/>
          </w:tcPr>
          <w:p w14:paraId="49227CBF"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same day</w:t>
            </w:r>
          </w:p>
        </w:tc>
        <w:tc>
          <w:tcPr>
            <w:tcW w:w="918" w:type="dxa"/>
          </w:tcPr>
          <w:p w14:paraId="4B187651" w14:textId="77777777" w:rsidR="000E0A1B" w:rsidRPr="008D4ADF" w:rsidRDefault="000E0A1B" w:rsidP="00CE3E7E">
            <w:pPr>
              <w:autoSpaceDE w:val="0"/>
              <w:autoSpaceDN w:val="0"/>
              <w:adjustRightInd w:val="0"/>
              <w:rPr>
                <w:rFonts w:cs="Times New Roman"/>
                <w:color w:val="000000" w:themeColor="text1"/>
                <w:sz w:val="24"/>
                <w:szCs w:val="24"/>
              </w:rPr>
            </w:pPr>
            <w:r w:rsidRPr="008D4ADF">
              <w:rPr>
                <w:rFonts w:cs="Times New Roman"/>
                <w:color w:val="000000" w:themeColor="text1"/>
                <w:sz w:val="24"/>
                <w:szCs w:val="24"/>
              </w:rPr>
              <w:t>1%</w:t>
            </w:r>
          </w:p>
        </w:tc>
      </w:tr>
    </w:tbl>
    <w:p w14:paraId="7C9D54FF" w14:textId="77777777" w:rsidR="00454DF4" w:rsidRPr="008D4ADF" w:rsidRDefault="00454DF4" w:rsidP="00344E45">
      <w:pPr>
        <w:autoSpaceDE w:val="0"/>
        <w:autoSpaceDN w:val="0"/>
        <w:adjustRightInd w:val="0"/>
        <w:spacing w:after="0" w:line="240" w:lineRule="auto"/>
        <w:rPr>
          <w:rFonts w:cs="Times New Roman"/>
          <w:color w:val="000000" w:themeColor="text1"/>
          <w:sz w:val="24"/>
          <w:szCs w:val="24"/>
        </w:rPr>
      </w:pPr>
    </w:p>
    <w:p w14:paraId="3AD2A9E8" w14:textId="77777777" w:rsidR="00344E45" w:rsidRPr="008D4ADF" w:rsidRDefault="008A7E6B" w:rsidP="00C03F89">
      <w:pPr>
        <w:pStyle w:val="Heading3"/>
        <w:rPr>
          <w:color w:val="000000" w:themeColor="text1"/>
        </w:rPr>
      </w:pPr>
      <w:r w:rsidRPr="008D4ADF">
        <w:rPr>
          <w:color w:val="000000" w:themeColor="text1"/>
        </w:rPr>
        <w:t>Seminar</w:t>
      </w:r>
      <w:r w:rsidR="00344E45" w:rsidRPr="008D4ADF">
        <w:rPr>
          <w:color w:val="000000" w:themeColor="text1"/>
        </w:rPr>
        <w:t>s:</w:t>
      </w:r>
    </w:p>
    <w:p w14:paraId="3ECCF915" w14:textId="62D36DFE" w:rsidR="00454DF4" w:rsidRPr="008D4ADF" w:rsidRDefault="008D4ADF" w:rsidP="00344E45">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N/A</w:t>
      </w:r>
    </w:p>
    <w:p w14:paraId="365F75DE" w14:textId="77777777" w:rsidR="000460C2" w:rsidRPr="008D4ADF" w:rsidRDefault="000460C2" w:rsidP="00344E45">
      <w:pPr>
        <w:autoSpaceDE w:val="0"/>
        <w:autoSpaceDN w:val="0"/>
        <w:adjustRightInd w:val="0"/>
        <w:spacing w:after="0" w:line="240" w:lineRule="auto"/>
        <w:rPr>
          <w:rFonts w:cs="Times New Roman"/>
          <w:bCs/>
          <w:color w:val="000000" w:themeColor="text1"/>
          <w:sz w:val="24"/>
          <w:szCs w:val="24"/>
        </w:rPr>
      </w:pPr>
    </w:p>
    <w:p w14:paraId="0739880A" w14:textId="77777777" w:rsidR="00344E45" w:rsidRPr="008D4ADF" w:rsidRDefault="00344E45" w:rsidP="00C03F89">
      <w:pPr>
        <w:pStyle w:val="Heading3"/>
        <w:rPr>
          <w:color w:val="000000" w:themeColor="text1"/>
        </w:rPr>
      </w:pPr>
      <w:r w:rsidRPr="008D4ADF">
        <w:rPr>
          <w:color w:val="000000" w:themeColor="text1"/>
        </w:rPr>
        <w:t xml:space="preserve">Course </w:t>
      </w:r>
      <w:r w:rsidR="004E42DC" w:rsidRPr="008D4ADF">
        <w:rPr>
          <w:color w:val="000000" w:themeColor="text1"/>
        </w:rPr>
        <w:t>A</w:t>
      </w:r>
      <w:r w:rsidRPr="008D4ADF">
        <w:rPr>
          <w:color w:val="000000" w:themeColor="text1"/>
        </w:rPr>
        <w:t xml:space="preserve">ssignments and </w:t>
      </w:r>
      <w:r w:rsidR="004E42DC" w:rsidRPr="008D4ADF">
        <w:rPr>
          <w:color w:val="000000" w:themeColor="text1"/>
        </w:rPr>
        <w:t>T</w:t>
      </w:r>
      <w:r w:rsidRPr="008D4ADF">
        <w:rPr>
          <w:color w:val="000000" w:themeColor="text1"/>
        </w:rPr>
        <w:t>ests:</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3528"/>
        <w:gridCol w:w="2070"/>
        <w:gridCol w:w="1800"/>
        <w:gridCol w:w="2178"/>
      </w:tblGrid>
      <w:tr w:rsidR="008D4ADF" w:rsidRPr="008D4ADF" w14:paraId="6F8C4841" w14:textId="77777777" w:rsidTr="00CE3E7E">
        <w:trPr>
          <w:tblHeader/>
        </w:trPr>
        <w:tc>
          <w:tcPr>
            <w:tcW w:w="3528" w:type="dxa"/>
          </w:tcPr>
          <w:p w14:paraId="7F4F7944" w14:textId="77777777" w:rsidR="008D4ADF" w:rsidRPr="008D4ADF" w:rsidRDefault="008D4ADF" w:rsidP="00CE3E7E">
            <w:pPr>
              <w:autoSpaceDE w:val="0"/>
              <w:autoSpaceDN w:val="0"/>
              <w:adjustRightInd w:val="0"/>
              <w:rPr>
                <w:rFonts w:cs="Times New Roman"/>
                <w:b/>
                <w:bCs/>
                <w:color w:val="000000" w:themeColor="text1"/>
                <w:sz w:val="24"/>
                <w:szCs w:val="24"/>
              </w:rPr>
            </w:pPr>
            <w:r w:rsidRPr="008D4ADF">
              <w:rPr>
                <w:rFonts w:cs="Times New Roman"/>
                <w:b/>
                <w:bCs/>
                <w:color w:val="000000" w:themeColor="text1"/>
                <w:sz w:val="24"/>
                <w:szCs w:val="24"/>
              </w:rPr>
              <w:t>Assignment or Test</w:t>
            </w:r>
          </w:p>
        </w:tc>
        <w:tc>
          <w:tcPr>
            <w:tcW w:w="2070" w:type="dxa"/>
          </w:tcPr>
          <w:p w14:paraId="26EC1C04" w14:textId="77777777" w:rsidR="008D4ADF" w:rsidRPr="008D4ADF" w:rsidRDefault="008D4ADF" w:rsidP="00CE3E7E">
            <w:pPr>
              <w:autoSpaceDE w:val="0"/>
              <w:autoSpaceDN w:val="0"/>
              <w:adjustRightInd w:val="0"/>
              <w:rPr>
                <w:rFonts w:cs="Times New Roman"/>
                <w:b/>
                <w:bCs/>
                <w:color w:val="000000" w:themeColor="text1"/>
                <w:sz w:val="24"/>
                <w:szCs w:val="24"/>
              </w:rPr>
            </w:pPr>
            <w:r w:rsidRPr="008D4ADF">
              <w:rPr>
                <w:rFonts w:cs="Times New Roman"/>
                <w:b/>
                <w:bCs/>
                <w:color w:val="000000" w:themeColor="text1"/>
                <w:sz w:val="24"/>
                <w:szCs w:val="24"/>
              </w:rPr>
              <w:t>Due Date</w:t>
            </w:r>
          </w:p>
        </w:tc>
        <w:tc>
          <w:tcPr>
            <w:tcW w:w="1800" w:type="dxa"/>
          </w:tcPr>
          <w:p w14:paraId="4AFB9819" w14:textId="77777777" w:rsidR="008D4ADF" w:rsidRPr="008D4ADF" w:rsidRDefault="008D4ADF" w:rsidP="00CE3E7E">
            <w:pPr>
              <w:autoSpaceDE w:val="0"/>
              <w:autoSpaceDN w:val="0"/>
              <w:adjustRightInd w:val="0"/>
              <w:rPr>
                <w:rFonts w:cs="Times New Roman"/>
                <w:b/>
                <w:bCs/>
                <w:color w:val="000000" w:themeColor="text1"/>
                <w:sz w:val="24"/>
                <w:szCs w:val="24"/>
              </w:rPr>
            </w:pPr>
            <w:r w:rsidRPr="008D4ADF">
              <w:rPr>
                <w:rFonts w:cs="Times New Roman"/>
                <w:b/>
                <w:bCs/>
                <w:color w:val="000000" w:themeColor="text1"/>
                <w:sz w:val="24"/>
                <w:szCs w:val="24"/>
              </w:rPr>
              <w:t>Contribution to Final Mark (%)</w:t>
            </w:r>
          </w:p>
        </w:tc>
        <w:tc>
          <w:tcPr>
            <w:tcW w:w="2178" w:type="dxa"/>
          </w:tcPr>
          <w:p w14:paraId="3106DE56" w14:textId="77777777" w:rsidR="008D4ADF" w:rsidRPr="008D4ADF" w:rsidRDefault="008D4ADF" w:rsidP="00CE3E7E">
            <w:pPr>
              <w:autoSpaceDE w:val="0"/>
              <w:autoSpaceDN w:val="0"/>
              <w:adjustRightInd w:val="0"/>
              <w:rPr>
                <w:rFonts w:cs="Times New Roman"/>
                <w:b/>
                <w:bCs/>
                <w:color w:val="000000" w:themeColor="text1"/>
                <w:sz w:val="24"/>
                <w:szCs w:val="24"/>
              </w:rPr>
            </w:pPr>
            <w:r w:rsidRPr="008D4ADF">
              <w:rPr>
                <w:rFonts w:cs="Times New Roman"/>
                <w:b/>
                <w:bCs/>
                <w:color w:val="000000" w:themeColor="text1"/>
                <w:sz w:val="24"/>
                <w:szCs w:val="24"/>
              </w:rPr>
              <w:t>Learning Outcomes Assessed</w:t>
            </w:r>
          </w:p>
        </w:tc>
      </w:tr>
      <w:tr w:rsidR="008D4ADF" w:rsidRPr="008D4ADF" w14:paraId="17A1F4D5" w14:textId="77777777" w:rsidTr="00CE3E7E">
        <w:tc>
          <w:tcPr>
            <w:tcW w:w="3528" w:type="dxa"/>
          </w:tcPr>
          <w:p w14:paraId="73BCDC9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Field Camp &amp; Excursion Exercises/Notes</w:t>
            </w:r>
          </w:p>
        </w:tc>
        <w:tc>
          <w:tcPr>
            <w:tcW w:w="2070" w:type="dxa"/>
          </w:tcPr>
          <w:p w14:paraId="2F67C482"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same day, Sep 5 to 8’17</w:t>
            </w:r>
          </w:p>
        </w:tc>
        <w:tc>
          <w:tcPr>
            <w:tcW w:w="1800" w:type="dxa"/>
          </w:tcPr>
          <w:p w14:paraId="3AEA6A7F"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Cambria"/>
                <w:color w:val="000000" w:themeColor="text1"/>
                <w:sz w:val="24"/>
                <w:szCs w:val="24"/>
              </w:rPr>
              <w:t>15</w:t>
            </w:r>
          </w:p>
        </w:tc>
        <w:tc>
          <w:tcPr>
            <w:tcW w:w="2178" w:type="dxa"/>
          </w:tcPr>
          <w:p w14:paraId="4E04579D"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Cambria"/>
                <w:color w:val="000000" w:themeColor="text1"/>
                <w:sz w:val="24"/>
                <w:szCs w:val="24"/>
              </w:rPr>
              <w:t>1, 2, 3, 4, 5, 6, 7</w:t>
            </w:r>
          </w:p>
        </w:tc>
      </w:tr>
      <w:tr w:rsidR="008D4ADF" w:rsidRPr="008D4ADF" w14:paraId="2FFE122D" w14:textId="77777777" w:rsidTr="00CE3E7E">
        <w:tc>
          <w:tcPr>
            <w:tcW w:w="3528" w:type="dxa"/>
          </w:tcPr>
          <w:p w14:paraId="3B3A5E34"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Laboratory Exercises (best 5 of 6)</w:t>
            </w:r>
          </w:p>
        </w:tc>
        <w:tc>
          <w:tcPr>
            <w:tcW w:w="2070" w:type="dxa"/>
          </w:tcPr>
          <w:p w14:paraId="493CCE07"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on same day as lab</w:t>
            </w:r>
          </w:p>
        </w:tc>
        <w:tc>
          <w:tcPr>
            <w:tcW w:w="1800" w:type="dxa"/>
          </w:tcPr>
          <w:p w14:paraId="3CB8B3EA"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5</w:t>
            </w:r>
          </w:p>
        </w:tc>
        <w:tc>
          <w:tcPr>
            <w:tcW w:w="2178" w:type="dxa"/>
          </w:tcPr>
          <w:p w14:paraId="14DAFBE4"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ascii="Cambria" w:hAnsi="Cambria" w:cs="Cambria"/>
                <w:color w:val="000000" w:themeColor="text1"/>
              </w:rPr>
              <w:t>4, 5, 6</w:t>
            </w:r>
          </w:p>
        </w:tc>
      </w:tr>
      <w:tr w:rsidR="008D4ADF" w:rsidRPr="008D4ADF" w14:paraId="184E8B23" w14:textId="77777777" w:rsidTr="00CE3E7E">
        <w:tc>
          <w:tcPr>
            <w:tcW w:w="3528" w:type="dxa"/>
          </w:tcPr>
          <w:p w14:paraId="410C129A"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Group Project Plan</w:t>
            </w:r>
          </w:p>
        </w:tc>
        <w:tc>
          <w:tcPr>
            <w:tcW w:w="2070" w:type="dxa"/>
          </w:tcPr>
          <w:p w14:paraId="07327803"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Sep 25’17</w:t>
            </w:r>
          </w:p>
        </w:tc>
        <w:tc>
          <w:tcPr>
            <w:tcW w:w="1800" w:type="dxa"/>
          </w:tcPr>
          <w:p w14:paraId="3632CB4E"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5</w:t>
            </w:r>
          </w:p>
        </w:tc>
        <w:tc>
          <w:tcPr>
            <w:tcW w:w="2178" w:type="dxa"/>
          </w:tcPr>
          <w:p w14:paraId="55AE3C5C"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ascii="Cambria" w:hAnsi="Cambria" w:cs="Cambria"/>
                <w:color w:val="000000" w:themeColor="text1"/>
              </w:rPr>
              <w:t>7</w:t>
            </w:r>
          </w:p>
        </w:tc>
      </w:tr>
      <w:tr w:rsidR="008D4ADF" w:rsidRPr="008D4ADF" w14:paraId="4ED1633A" w14:textId="77777777" w:rsidTr="00CE3E7E">
        <w:tc>
          <w:tcPr>
            <w:tcW w:w="3528" w:type="dxa"/>
          </w:tcPr>
          <w:p w14:paraId="183C7EE8"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Midterm Examination</w:t>
            </w:r>
          </w:p>
        </w:tc>
        <w:tc>
          <w:tcPr>
            <w:tcW w:w="2070" w:type="dxa"/>
          </w:tcPr>
          <w:p w14:paraId="63DD3ECE"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Oct 26’17 (in class)</w:t>
            </w:r>
          </w:p>
        </w:tc>
        <w:tc>
          <w:tcPr>
            <w:tcW w:w="1800" w:type="dxa"/>
          </w:tcPr>
          <w:p w14:paraId="39BF4B57"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25</w:t>
            </w:r>
          </w:p>
        </w:tc>
        <w:tc>
          <w:tcPr>
            <w:tcW w:w="2178" w:type="dxa"/>
          </w:tcPr>
          <w:p w14:paraId="7ABA0EA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ascii="Cambria" w:hAnsi="Cambria" w:cs="Cambria"/>
                <w:color w:val="000000" w:themeColor="text1"/>
              </w:rPr>
              <w:t>2, 3 &amp; 4</w:t>
            </w:r>
          </w:p>
        </w:tc>
      </w:tr>
      <w:tr w:rsidR="008D4ADF" w:rsidRPr="008D4ADF" w14:paraId="41156B49" w14:textId="77777777" w:rsidTr="00CE3E7E">
        <w:tc>
          <w:tcPr>
            <w:tcW w:w="3528" w:type="dxa"/>
          </w:tcPr>
          <w:p w14:paraId="51D88F65"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Project Preliminary Technical Report</w:t>
            </w:r>
          </w:p>
        </w:tc>
        <w:tc>
          <w:tcPr>
            <w:tcW w:w="2070" w:type="dxa"/>
          </w:tcPr>
          <w:p w14:paraId="7C02020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Oct 23’17</w:t>
            </w:r>
          </w:p>
        </w:tc>
        <w:tc>
          <w:tcPr>
            <w:tcW w:w="1800" w:type="dxa"/>
          </w:tcPr>
          <w:p w14:paraId="74150622"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10</w:t>
            </w:r>
          </w:p>
        </w:tc>
        <w:tc>
          <w:tcPr>
            <w:tcW w:w="2178" w:type="dxa"/>
          </w:tcPr>
          <w:p w14:paraId="659931B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ascii="Cambria" w:hAnsi="Cambria" w:cs="Cambria"/>
                <w:color w:val="000000" w:themeColor="text1"/>
              </w:rPr>
              <w:t>7</w:t>
            </w:r>
          </w:p>
        </w:tc>
      </w:tr>
      <w:tr w:rsidR="008D4ADF" w:rsidRPr="008D4ADF" w14:paraId="7F084E1E" w14:textId="77777777" w:rsidTr="00CE3E7E">
        <w:tc>
          <w:tcPr>
            <w:tcW w:w="3528" w:type="dxa"/>
          </w:tcPr>
          <w:p w14:paraId="6DC1AAA1"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Project Final Technical Report</w:t>
            </w:r>
          </w:p>
        </w:tc>
        <w:tc>
          <w:tcPr>
            <w:tcW w:w="2070" w:type="dxa"/>
          </w:tcPr>
          <w:p w14:paraId="39BBDDE5"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Nov 13’17</w:t>
            </w:r>
          </w:p>
        </w:tc>
        <w:tc>
          <w:tcPr>
            <w:tcW w:w="1800" w:type="dxa"/>
          </w:tcPr>
          <w:p w14:paraId="773C7A52"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10</w:t>
            </w:r>
          </w:p>
        </w:tc>
        <w:tc>
          <w:tcPr>
            <w:tcW w:w="2178" w:type="dxa"/>
          </w:tcPr>
          <w:p w14:paraId="662D9DB6"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ascii="Cambria" w:hAnsi="Cambria" w:cs="Cambria"/>
                <w:color w:val="000000" w:themeColor="text1"/>
              </w:rPr>
              <w:t>7</w:t>
            </w:r>
          </w:p>
        </w:tc>
      </w:tr>
      <w:tr w:rsidR="008D4ADF" w:rsidRPr="008D4ADF" w14:paraId="3C8477B6" w14:textId="77777777" w:rsidTr="00CE3E7E">
        <w:tc>
          <w:tcPr>
            <w:tcW w:w="3528" w:type="dxa"/>
          </w:tcPr>
          <w:p w14:paraId="7CA9D087"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Group Project Oral Presentation</w:t>
            </w:r>
          </w:p>
        </w:tc>
        <w:tc>
          <w:tcPr>
            <w:tcW w:w="2070" w:type="dxa"/>
          </w:tcPr>
          <w:p w14:paraId="19B1C02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tbd, Nov 27 to Dec 1’17</w:t>
            </w:r>
          </w:p>
        </w:tc>
        <w:tc>
          <w:tcPr>
            <w:tcW w:w="1800" w:type="dxa"/>
          </w:tcPr>
          <w:p w14:paraId="532594C6"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10</w:t>
            </w:r>
          </w:p>
        </w:tc>
        <w:tc>
          <w:tcPr>
            <w:tcW w:w="2178" w:type="dxa"/>
          </w:tcPr>
          <w:p w14:paraId="63C94C64"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ascii="Cambria" w:hAnsi="Cambria" w:cs="Cambria"/>
                <w:color w:val="000000" w:themeColor="text1"/>
              </w:rPr>
              <w:t>7</w:t>
            </w:r>
          </w:p>
        </w:tc>
      </w:tr>
      <w:tr w:rsidR="008D4ADF" w:rsidRPr="008D4ADF" w14:paraId="199A91E4" w14:textId="77777777" w:rsidTr="00CE3E7E">
        <w:tc>
          <w:tcPr>
            <w:tcW w:w="3528" w:type="dxa"/>
          </w:tcPr>
          <w:p w14:paraId="40F163B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Final Examination (scheduled by registrar)</w:t>
            </w:r>
          </w:p>
        </w:tc>
        <w:tc>
          <w:tcPr>
            <w:tcW w:w="2070" w:type="dxa"/>
          </w:tcPr>
          <w:p w14:paraId="078B8B8C"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heme="majorHAnsi"/>
                <w:color w:val="000000" w:themeColor="text1"/>
                <w:sz w:val="24"/>
                <w:szCs w:val="24"/>
              </w:rPr>
              <w:t>Dec 15’17 (08:30-10:30), local tbd</w:t>
            </w:r>
          </w:p>
        </w:tc>
        <w:tc>
          <w:tcPr>
            <w:tcW w:w="1800" w:type="dxa"/>
          </w:tcPr>
          <w:p w14:paraId="0F753D73"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20</w:t>
            </w:r>
          </w:p>
        </w:tc>
        <w:tc>
          <w:tcPr>
            <w:tcW w:w="2178" w:type="dxa"/>
          </w:tcPr>
          <w:p w14:paraId="1FC3121C"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ascii="Cambria" w:hAnsi="Cambria" w:cs="Cambria"/>
                <w:color w:val="000000" w:themeColor="text1"/>
              </w:rPr>
              <w:t>5, 6 &amp; 7</w:t>
            </w:r>
          </w:p>
        </w:tc>
      </w:tr>
    </w:tbl>
    <w:p w14:paraId="642F8BBA" w14:textId="77777777" w:rsidR="008D4ADF" w:rsidRPr="008D4ADF" w:rsidRDefault="008D4ADF" w:rsidP="00344E45">
      <w:pPr>
        <w:autoSpaceDE w:val="0"/>
        <w:autoSpaceDN w:val="0"/>
        <w:adjustRightInd w:val="0"/>
        <w:spacing w:after="0" w:line="240" w:lineRule="auto"/>
        <w:rPr>
          <w:rFonts w:cs="Times New Roman"/>
          <w:bCs/>
          <w:color w:val="000000" w:themeColor="text1"/>
          <w:sz w:val="24"/>
          <w:szCs w:val="24"/>
        </w:rPr>
      </w:pPr>
    </w:p>
    <w:p w14:paraId="0A3E219D" w14:textId="77777777" w:rsidR="00C03F89" w:rsidRPr="008D4ADF" w:rsidRDefault="00244565" w:rsidP="00344E45">
      <w:pPr>
        <w:autoSpaceDE w:val="0"/>
        <w:autoSpaceDN w:val="0"/>
        <w:adjustRightInd w:val="0"/>
        <w:spacing w:after="0" w:line="240" w:lineRule="auto"/>
        <w:rPr>
          <w:rFonts w:cs="Times New Roman"/>
          <w:b/>
          <w:bCs/>
          <w:color w:val="000000" w:themeColor="text1"/>
          <w:sz w:val="24"/>
          <w:szCs w:val="24"/>
        </w:rPr>
      </w:pPr>
      <w:r w:rsidRPr="008D4ADF">
        <w:rPr>
          <w:rStyle w:val="Heading3Char"/>
          <w:color w:val="000000" w:themeColor="text1"/>
        </w:rPr>
        <w:t>Additional Notes (if required):</w:t>
      </w:r>
      <w:r w:rsidRPr="008D4ADF">
        <w:rPr>
          <w:rFonts w:cs="Times New Roman"/>
          <w:b/>
          <w:bCs/>
          <w:color w:val="000000" w:themeColor="text1"/>
          <w:sz w:val="24"/>
          <w:szCs w:val="24"/>
        </w:rPr>
        <w:t xml:space="preserve"> </w:t>
      </w:r>
    </w:p>
    <w:p w14:paraId="00337913" w14:textId="77777777" w:rsidR="008D4ADF" w:rsidRPr="008D4ADF" w:rsidRDefault="008D4ADF" w:rsidP="008D4ADF">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Best five of six laboratory exercises will be counted toward final grade.</w:t>
      </w:r>
    </w:p>
    <w:p w14:paraId="2D3FC3D0" w14:textId="77777777" w:rsidR="008D4ADF" w:rsidRPr="008D4ADF" w:rsidRDefault="008D4ADF" w:rsidP="008D4ADF">
      <w:pPr>
        <w:autoSpaceDE w:val="0"/>
        <w:autoSpaceDN w:val="0"/>
        <w:adjustRightInd w:val="0"/>
        <w:spacing w:after="0" w:line="240" w:lineRule="auto"/>
        <w:rPr>
          <w:rFonts w:cs="Times New Roman"/>
          <w:bCs/>
          <w:color w:val="000000" w:themeColor="text1"/>
          <w:sz w:val="24"/>
          <w:szCs w:val="24"/>
        </w:rPr>
      </w:pPr>
    </w:p>
    <w:p w14:paraId="7B23ED77" w14:textId="5BA5FAF3" w:rsidR="00344E45" w:rsidRPr="008D4ADF" w:rsidRDefault="00344E45" w:rsidP="00C03F89">
      <w:pPr>
        <w:pStyle w:val="Heading3"/>
        <w:rPr>
          <w:color w:val="000000" w:themeColor="text1"/>
        </w:rPr>
      </w:pPr>
      <w:r w:rsidRPr="008D4ADF">
        <w:rPr>
          <w:color w:val="000000" w:themeColor="text1"/>
        </w:rPr>
        <w:t>Final examination date and time:</w:t>
      </w:r>
      <w:r w:rsidR="008D4ADF" w:rsidRPr="008D4ADF">
        <w:rPr>
          <w:color w:val="000000" w:themeColor="text1"/>
        </w:rPr>
        <w:t xml:space="preserve"> </w:t>
      </w:r>
      <w:r w:rsidR="008D4ADF" w:rsidRPr="008D4ADF">
        <w:rPr>
          <w:b w:val="0"/>
          <w:color w:val="000000" w:themeColor="text1"/>
        </w:rPr>
        <w:t xml:space="preserve">Friday, </w:t>
      </w:r>
      <w:r w:rsidR="008D4ADF" w:rsidRPr="008D4ADF">
        <w:rPr>
          <w:b w:val="0"/>
          <w:bCs w:val="0"/>
          <w:color w:val="000000" w:themeColor="text1"/>
        </w:rPr>
        <w:t>December 15, 2017; 08:30 to 10:30 AM</w:t>
      </w:r>
    </w:p>
    <w:p w14:paraId="2C59FB06" w14:textId="77777777" w:rsidR="001905AF" w:rsidRPr="008D4ADF" w:rsidRDefault="001905AF" w:rsidP="00344E45">
      <w:pPr>
        <w:autoSpaceDE w:val="0"/>
        <w:autoSpaceDN w:val="0"/>
        <w:adjustRightInd w:val="0"/>
        <w:spacing w:after="0" w:line="240" w:lineRule="auto"/>
        <w:rPr>
          <w:rFonts w:cs="Times New Roman"/>
          <w:bCs/>
          <w:color w:val="000000" w:themeColor="text1"/>
          <w:sz w:val="24"/>
          <w:szCs w:val="24"/>
        </w:rPr>
      </w:pPr>
    </w:p>
    <w:p w14:paraId="12FFD459" w14:textId="2E997259" w:rsidR="001905AF" w:rsidRPr="008D4ADF" w:rsidRDefault="001905AF" w:rsidP="00C03F89">
      <w:pPr>
        <w:pStyle w:val="Heading3"/>
        <w:rPr>
          <w:color w:val="000000" w:themeColor="text1"/>
        </w:rPr>
      </w:pPr>
      <w:r w:rsidRPr="008D4ADF">
        <w:rPr>
          <w:color w:val="000000" w:themeColor="text1"/>
        </w:rPr>
        <w:t>Final exam weighting:</w:t>
      </w:r>
      <w:r w:rsidR="008D4ADF" w:rsidRPr="008D4ADF">
        <w:rPr>
          <w:color w:val="000000" w:themeColor="text1"/>
        </w:rPr>
        <w:t xml:space="preserve"> </w:t>
      </w:r>
      <w:r w:rsidR="008D4ADF" w:rsidRPr="008D4ADF">
        <w:rPr>
          <w:b w:val="0"/>
          <w:color w:val="000000" w:themeColor="text1"/>
        </w:rPr>
        <w:t>20%</w:t>
      </w:r>
    </w:p>
    <w:p w14:paraId="7D0F88F2" w14:textId="77777777" w:rsidR="00454DF4" w:rsidRPr="008D4ADF" w:rsidRDefault="00454DF4" w:rsidP="00344E45">
      <w:pPr>
        <w:autoSpaceDE w:val="0"/>
        <w:autoSpaceDN w:val="0"/>
        <w:adjustRightInd w:val="0"/>
        <w:spacing w:after="0" w:line="240" w:lineRule="auto"/>
        <w:rPr>
          <w:rFonts w:cs="Times New Roman"/>
          <w:color w:val="000000" w:themeColor="text1"/>
          <w:sz w:val="24"/>
          <w:szCs w:val="24"/>
        </w:rPr>
      </w:pPr>
    </w:p>
    <w:p w14:paraId="5805B28F" w14:textId="77777777" w:rsidR="00344E45" w:rsidRPr="008D4ADF" w:rsidRDefault="00454DF4" w:rsidP="00DC6544">
      <w:pPr>
        <w:pStyle w:val="Heading2"/>
        <w:rPr>
          <w:color w:val="000000" w:themeColor="text1"/>
        </w:rPr>
      </w:pPr>
      <w:r w:rsidRPr="008D4ADF">
        <w:rPr>
          <w:color w:val="000000" w:themeColor="text1"/>
        </w:rPr>
        <w:t xml:space="preserve">Course </w:t>
      </w:r>
      <w:r w:rsidR="00344E45" w:rsidRPr="008D4ADF">
        <w:rPr>
          <w:color w:val="000000" w:themeColor="text1"/>
        </w:rPr>
        <w:t>Resources</w:t>
      </w:r>
    </w:p>
    <w:p w14:paraId="6DA00185" w14:textId="77777777" w:rsidR="00454DF4" w:rsidRPr="008D4ADF" w:rsidRDefault="00454DF4" w:rsidP="00344E45">
      <w:pPr>
        <w:autoSpaceDE w:val="0"/>
        <w:autoSpaceDN w:val="0"/>
        <w:adjustRightInd w:val="0"/>
        <w:spacing w:after="0" w:line="240" w:lineRule="auto"/>
        <w:rPr>
          <w:rFonts w:cs="Times New Roman"/>
          <w:color w:val="000000" w:themeColor="text1"/>
          <w:sz w:val="24"/>
          <w:szCs w:val="24"/>
        </w:rPr>
      </w:pPr>
    </w:p>
    <w:p w14:paraId="2E6748E6" w14:textId="77777777" w:rsidR="00344E45" w:rsidRPr="008D4ADF" w:rsidRDefault="00344E45" w:rsidP="00C03F89">
      <w:pPr>
        <w:pStyle w:val="Heading3"/>
        <w:rPr>
          <w:color w:val="000000" w:themeColor="text1"/>
        </w:rPr>
      </w:pPr>
      <w:r w:rsidRPr="008D4ADF">
        <w:rPr>
          <w:color w:val="000000" w:themeColor="text1"/>
        </w:rPr>
        <w:t>Required Texts:</w:t>
      </w:r>
    </w:p>
    <w:p w14:paraId="2F6F48AA" w14:textId="09E546E2" w:rsidR="008D4ADF" w:rsidRPr="008D4ADF" w:rsidRDefault="008D4ADF" w:rsidP="008D4ADF">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Heck, R.J., Kroetsch,D.J., Lee,H.T., Leadbeater,D.A, Wilson, E.A. &amp; Winstone, B.C. 2017 “Characterizing Sites, Soils &amp; Substrates in Ontario Volume 1-Field Description Manual” School of Environmental Sciences, University of Guelph.</w:t>
      </w:r>
    </w:p>
    <w:p w14:paraId="7861A619" w14:textId="77777777" w:rsidR="00454DF4" w:rsidRPr="008D4ADF" w:rsidRDefault="00454DF4" w:rsidP="00344E45">
      <w:pPr>
        <w:autoSpaceDE w:val="0"/>
        <w:autoSpaceDN w:val="0"/>
        <w:adjustRightInd w:val="0"/>
        <w:spacing w:after="0" w:line="240" w:lineRule="auto"/>
        <w:rPr>
          <w:rFonts w:cs="Times New Roman"/>
          <w:bCs/>
          <w:color w:val="000000" w:themeColor="text1"/>
          <w:sz w:val="24"/>
          <w:szCs w:val="24"/>
        </w:rPr>
      </w:pPr>
    </w:p>
    <w:p w14:paraId="552E075D" w14:textId="77777777" w:rsidR="00344E45" w:rsidRPr="008D4ADF" w:rsidRDefault="00344E45" w:rsidP="00C03F89">
      <w:pPr>
        <w:pStyle w:val="Heading3"/>
        <w:rPr>
          <w:color w:val="000000" w:themeColor="text1"/>
        </w:rPr>
      </w:pPr>
      <w:r w:rsidRPr="008D4ADF">
        <w:rPr>
          <w:color w:val="000000" w:themeColor="text1"/>
        </w:rPr>
        <w:t>Recommended Texts:</w:t>
      </w:r>
    </w:p>
    <w:p w14:paraId="3D7119CE" w14:textId="4A8C92EC" w:rsidR="008D4ADF" w:rsidRPr="008D4ADF" w:rsidRDefault="008D4ADF" w:rsidP="008D4ADF">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1) Fanning, D.S. &amp; Fanning, M.C.B. 1989. “Soil: Morphology, Genesis and Classification” Wiley;</w:t>
      </w:r>
    </w:p>
    <w:p w14:paraId="36F7B7DF" w14:textId="33BCB9EA" w:rsidR="008D4ADF" w:rsidRPr="008D4ADF" w:rsidRDefault="008D4ADF" w:rsidP="008D4ADF">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2) Schaetzl, R. &amp; Anderson, S. 2005. “Soils: Genesis and Geomorphology” Cambridge University Press.;</w:t>
      </w:r>
    </w:p>
    <w:p w14:paraId="5855BD27" w14:textId="48A2BB4A" w:rsidR="008D4ADF" w:rsidRPr="008D4ADF" w:rsidRDefault="008D4ADF" w:rsidP="008D4ADF">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3) Constantini, E.A.C. 2009. “Manual of Methods for Soil and Land Evaluation” Science Publishers.</w:t>
      </w:r>
    </w:p>
    <w:p w14:paraId="6C466485" w14:textId="05DE5873" w:rsidR="008D4ADF" w:rsidRPr="008D4ADF" w:rsidRDefault="008D4ADF" w:rsidP="008D4ADF">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4) Soil Classification Working Group. 1998-revised. “</w:t>
      </w:r>
      <w:r w:rsidRPr="008D4ADF">
        <w:rPr>
          <w:rFonts w:cs="Times New Roman"/>
          <w:color w:val="000000" w:themeColor="text1"/>
          <w:sz w:val="24"/>
          <w:szCs w:val="24"/>
        </w:rPr>
        <w:t>The System of Soil Classification for Canada” Publication 1646. Canada Department of Agriculture. NRC Research Press, Ottawa.</w:t>
      </w:r>
    </w:p>
    <w:p w14:paraId="638B3CF9" w14:textId="77777777" w:rsidR="008D4ADF" w:rsidRPr="008D4ADF" w:rsidRDefault="008D4ADF" w:rsidP="008D4ADF">
      <w:pPr>
        <w:autoSpaceDE w:val="0"/>
        <w:autoSpaceDN w:val="0"/>
        <w:adjustRightInd w:val="0"/>
        <w:spacing w:after="0" w:line="240" w:lineRule="auto"/>
        <w:rPr>
          <w:rFonts w:cs="Times New Roman"/>
          <w:color w:val="000000" w:themeColor="text1"/>
          <w:sz w:val="24"/>
          <w:szCs w:val="24"/>
        </w:rPr>
      </w:pPr>
    </w:p>
    <w:p w14:paraId="4C431025" w14:textId="77777777" w:rsidR="007F1643" w:rsidRPr="008D4ADF" w:rsidRDefault="007F1643" w:rsidP="00C03F89">
      <w:pPr>
        <w:pStyle w:val="Heading3"/>
        <w:rPr>
          <w:color w:val="000000" w:themeColor="text1"/>
        </w:rPr>
      </w:pPr>
      <w:r w:rsidRPr="008D4ADF">
        <w:rPr>
          <w:color w:val="000000" w:themeColor="text1"/>
        </w:rPr>
        <w:t>Lab Manual:</w:t>
      </w:r>
    </w:p>
    <w:p w14:paraId="46C9CFAD" w14:textId="77777777" w:rsidR="008D4ADF" w:rsidRPr="008D4ADF" w:rsidRDefault="008D4ADF" w:rsidP="008D4ADF">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Copies of “Characterizing Sites, Soils &amp; Substrates in Ontario Volume 2-Compendium of Interpretive Frameworks” and “Munsell Soil Color Charts” will be provided for field activities.</w:t>
      </w:r>
    </w:p>
    <w:p w14:paraId="387A6E78"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4BECCD61" w14:textId="77777777" w:rsidR="00344E45" w:rsidRPr="008D4ADF" w:rsidRDefault="00344E45" w:rsidP="00C03F89">
      <w:pPr>
        <w:pStyle w:val="Heading3"/>
        <w:rPr>
          <w:color w:val="000000" w:themeColor="text1"/>
        </w:rPr>
      </w:pPr>
      <w:r w:rsidRPr="008D4ADF">
        <w:rPr>
          <w:color w:val="000000" w:themeColor="text1"/>
        </w:rPr>
        <w:t>Other Resources:</w:t>
      </w:r>
    </w:p>
    <w:p w14:paraId="4F970A52" w14:textId="77777777" w:rsidR="008D4ADF" w:rsidRPr="008D4ADF" w:rsidRDefault="008D4ADF" w:rsidP="008D4ADF">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Any relevant course material, including Field Camp/Excursion outlines, Field Forms, Laboratory Exercises and Lecture Presentations, will be posted for students on CourseLink.</w:t>
      </w:r>
    </w:p>
    <w:p w14:paraId="06F9120B"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1C35ED11" w14:textId="77777777" w:rsidR="007F1643" w:rsidRPr="008D4ADF" w:rsidRDefault="007F1643" w:rsidP="00C03F89">
      <w:pPr>
        <w:pStyle w:val="Heading3"/>
        <w:rPr>
          <w:color w:val="000000" w:themeColor="text1"/>
        </w:rPr>
      </w:pPr>
      <w:r w:rsidRPr="008D4ADF">
        <w:rPr>
          <w:color w:val="000000" w:themeColor="text1"/>
        </w:rPr>
        <w:t>Field Trips:</w:t>
      </w:r>
    </w:p>
    <w:tbl>
      <w:tblPr>
        <w:tblStyle w:val="TableGrid"/>
        <w:tblW w:w="0" w:type="auto"/>
        <w:tblLook w:val="04A0" w:firstRow="1" w:lastRow="0" w:firstColumn="1" w:lastColumn="0" w:noHBand="0" w:noVBand="1"/>
      </w:tblPr>
      <w:tblGrid>
        <w:gridCol w:w="1278"/>
        <w:gridCol w:w="6120"/>
        <w:gridCol w:w="1260"/>
        <w:gridCol w:w="918"/>
      </w:tblGrid>
      <w:tr w:rsidR="008D4ADF" w:rsidRPr="008D4ADF" w14:paraId="1E975356" w14:textId="77777777" w:rsidTr="00CE3E7E">
        <w:tc>
          <w:tcPr>
            <w:tcW w:w="1278" w:type="dxa"/>
          </w:tcPr>
          <w:p w14:paraId="1239632B"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Date</w:t>
            </w:r>
          </w:p>
        </w:tc>
        <w:tc>
          <w:tcPr>
            <w:tcW w:w="6120" w:type="dxa"/>
          </w:tcPr>
          <w:p w14:paraId="3E9E1D4C"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Activity</w:t>
            </w:r>
          </w:p>
        </w:tc>
        <w:tc>
          <w:tcPr>
            <w:tcW w:w="1260" w:type="dxa"/>
          </w:tcPr>
          <w:p w14:paraId="52D6BAAF"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Due Date</w:t>
            </w:r>
          </w:p>
        </w:tc>
        <w:tc>
          <w:tcPr>
            <w:tcW w:w="918" w:type="dxa"/>
          </w:tcPr>
          <w:p w14:paraId="12C4AFC2"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Grade</w:t>
            </w:r>
          </w:p>
        </w:tc>
      </w:tr>
      <w:tr w:rsidR="008D4ADF" w:rsidRPr="008D4ADF" w14:paraId="08AEE4EA" w14:textId="77777777" w:rsidTr="00CE3E7E">
        <w:tc>
          <w:tcPr>
            <w:tcW w:w="1278" w:type="dxa"/>
          </w:tcPr>
          <w:p w14:paraId="2E64C403"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Sep 5</w:t>
            </w:r>
          </w:p>
        </w:tc>
        <w:tc>
          <w:tcPr>
            <w:tcW w:w="6120" w:type="dxa"/>
          </w:tcPr>
          <w:p w14:paraId="6AC082A6"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Field Camp/Excursion – University of Guelph Arboretum &amp; Hand Texturing</w:t>
            </w:r>
          </w:p>
        </w:tc>
        <w:tc>
          <w:tcPr>
            <w:tcW w:w="1260" w:type="dxa"/>
          </w:tcPr>
          <w:p w14:paraId="76611928"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same day</w:t>
            </w:r>
          </w:p>
        </w:tc>
        <w:tc>
          <w:tcPr>
            <w:tcW w:w="918" w:type="dxa"/>
          </w:tcPr>
          <w:p w14:paraId="060F013B"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4%</w:t>
            </w:r>
          </w:p>
        </w:tc>
      </w:tr>
      <w:tr w:rsidR="008D4ADF" w:rsidRPr="008D4ADF" w14:paraId="52FB4F74" w14:textId="77777777" w:rsidTr="00CE3E7E">
        <w:tc>
          <w:tcPr>
            <w:tcW w:w="1278" w:type="dxa"/>
          </w:tcPr>
          <w:p w14:paraId="3890AC7D"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Sep 6</w:t>
            </w:r>
          </w:p>
        </w:tc>
        <w:tc>
          <w:tcPr>
            <w:tcW w:w="6120" w:type="dxa"/>
          </w:tcPr>
          <w:p w14:paraId="21361C31"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Field Camp/Excursion – Guelph Turfgrass Institute &amp; Guelph Drumlin Field (UofG Elora Research Station)</w:t>
            </w:r>
          </w:p>
        </w:tc>
        <w:tc>
          <w:tcPr>
            <w:tcW w:w="1260" w:type="dxa"/>
          </w:tcPr>
          <w:p w14:paraId="33E4430B"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same day</w:t>
            </w:r>
          </w:p>
        </w:tc>
        <w:tc>
          <w:tcPr>
            <w:tcW w:w="918" w:type="dxa"/>
          </w:tcPr>
          <w:p w14:paraId="56ECBC2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5%</w:t>
            </w:r>
          </w:p>
        </w:tc>
      </w:tr>
      <w:tr w:rsidR="008D4ADF" w:rsidRPr="008D4ADF" w14:paraId="13D4AC29" w14:textId="77777777" w:rsidTr="00CE3E7E">
        <w:tc>
          <w:tcPr>
            <w:tcW w:w="1278" w:type="dxa"/>
          </w:tcPr>
          <w:p w14:paraId="0E23F7D3"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Sep 7</w:t>
            </w:r>
          </w:p>
        </w:tc>
        <w:tc>
          <w:tcPr>
            <w:tcW w:w="6120" w:type="dxa"/>
          </w:tcPr>
          <w:p w14:paraId="14E71599"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 xml:space="preserve">Field Camp/Excursion – Flamborough Plain (Kirkwall area), Haldimand Clay Plain (Cayuga area), Norfolk Sand Plain (UofG Simcoe Research Station) </w:t>
            </w:r>
          </w:p>
        </w:tc>
        <w:tc>
          <w:tcPr>
            <w:tcW w:w="1260" w:type="dxa"/>
          </w:tcPr>
          <w:p w14:paraId="00344E0D"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same day</w:t>
            </w:r>
          </w:p>
        </w:tc>
        <w:tc>
          <w:tcPr>
            <w:tcW w:w="918" w:type="dxa"/>
          </w:tcPr>
          <w:p w14:paraId="71A2F66D"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3%</w:t>
            </w:r>
          </w:p>
        </w:tc>
      </w:tr>
      <w:tr w:rsidR="008D4ADF" w:rsidRPr="008D4ADF" w14:paraId="562AAB8C" w14:textId="77777777" w:rsidTr="00CE3E7E">
        <w:tc>
          <w:tcPr>
            <w:tcW w:w="1278" w:type="dxa"/>
          </w:tcPr>
          <w:p w14:paraId="60DD6CCC"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Sep 8</w:t>
            </w:r>
          </w:p>
        </w:tc>
        <w:tc>
          <w:tcPr>
            <w:tcW w:w="6120" w:type="dxa"/>
          </w:tcPr>
          <w:p w14:paraId="29A3A806"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Field Camp/Excursion – Paris Moraine &amp; Outwash Plain (Starkey Conservation Area/Arkell Springs), Blackbridge Road/Speed River &amp; Luther Marsh Conservation Area</w:t>
            </w:r>
          </w:p>
        </w:tc>
        <w:tc>
          <w:tcPr>
            <w:tcW w:w="1260" w:type="dxa"/>
          </w:tcPr>
          <w:p w14:paraId="0671C6D3"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same day</w:t>
            </w:r>
          </w:p>
        </w:tc>
        <w:tc>
          <w:tcPr>
            <w:tcW w:w="918" w:type="dxa"/>
          </w:tcPr>
          <w:p w14:paraId="55E53B8E"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3%</w:t>
            </w:r>
          </w:p>
        </w:tc>
      </w:tr>
      <w:tr w:rsidR="008D4ADF" w:rsidRPr="008D4ADF" w14:paraId="1C84520C" w14:textId="77777777" w:rsidTr="00CE3E7E">
        <w:tc>
          <w:tcPr>
            <w:tcW w:w="1278" w:type="dxa"/>
          </w:tcPr>
          <w:p w14:paraId="3E040874"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Sep 9 to 25</w:t>
            </w:r>
          </w:p>
        </w:tc>
        <w:tc>
          <w:tcPr>
            <w:tcW w:w="6120" w:type="dxa"/>
          </w:tcPr>
          <w:p w14:paraId="3BC527E0"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Independent Group Project – reconnaissance of study area sub-region (required for Group Project Plan)</w:t>
            </w:r>
          </w:p>
        </w:tc>
        <w:tc>
          <w:tcPr>
            <w:tcW w:w="1260" w:type="dxa"/>
          </w:tcPr>
          <w:p w14:paraId="15979F22"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Sept 25</w:t>
            </w:r>
          </w:p>
        </w:tc>
        <w:tc>
          <w:tcPr>
            <w:tcW w:w="918" w:type="dxa"/>
          </w:tcPr>
          <w:p w14:paraId="74C09E42"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5%</w:t>
            </w:r>
          </w:p>
        </w:tc>
      </w:tr>
      <w:tr w:rsidR="008D4ADF" w:rsidRPr="008D4ADF" w14:paraId="3583DAC5" w14:textId="77777777" w:rsidTr="00CE3E7E">
        <w:tc>
          <w:tcPr>
            <w:tcW w:w="1278" w:type="dxa"/>
          </w:tcPr>
          <w:p w14:paraId="1B4C6ACE"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lastRenderedPageBreak/>
              <w:t>Sep 30 to Oct 23</w:t>
            </w:r>
          </w:p>
        </w:tc>
        <w:tc>
          <w:tcPr>
            <w:tcW w:w="6120" w:type="dxa"/>
          </w:tcPr>
          <w:p w14:paraId="5DAA2F82"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Independent Group Project - in-field survey of study area sub-region (required for Preliminary Technical Report)</w:t>
            </w:r>
          </w:p>
        </w:tc>
        <w:tc>
          <w:tcPr>
            <w:tcW w:w="1260" w:type="dxa"/>
          </w:tcPr>
          <w:p w14:paraId="64ED83CA"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Oct 23</w:t>
            </w:r>
          </w:p>
        </w:tc>
        <w:tc>
          <w:tcPr>
            <w:tcW w:w="918" w:type="dxa"/>
          </w:tcPr>
          <w:p w14:paraId="06E5B600" w14:textId="77777777" w:rsidR="008D4ADF" w:rsidRPr="008D4ADF" w:rsidRDefault="008D4ADF" w:rsidP="00CE3E7E">
            <w:pPr>
              <w:autoSpaceDE w:val="0"/>
              <w:autoSpaceDN w:val="0"/>
              <w:adjustRightInd w:val="0"/>
              <w:rPr>
                <w:rFonts w:cs="Times New Roman"/>
                <w:bCs/>
                <w:color w:val="000000" w:themeColor="text1"/>
                <w:sz w:val="24"/>
                <w:szCs w:val="24"/>
              </w:rPr>
            </w:pPr>
            <w:r w:rsidRPr="008D4ADF">
              <w:rPr>
                <w:rFonts w:cs="Times New Roman"/>
                <w:bCs/>
                <w:color w:val="000000" w:themeColor="text1"/>
                <w:sz w:val="24"/>
                <w:szCs w:val="24"/>
              </w:rPr>
              <w:t>10%</w:t>
            </w:r>
          </w:p>
        </w:tc>
      </w:tr>
    </w:tbl>
    <w:p w14:paraId="1E6C76F5" w14:textId="77777777" w:rsidR="008D4ADF" w:rsidRPr="008D4ADF" w:rsidRDefault="008D4ADF" w:rsidP="008D4ADF">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*Equipment (including reflective vests and safety supplies) and transportation (rental vehicles) will be provided for the Field/Camp Excursions. Equipment will be provided for Group Projects, but students are responsible for their own transportation.</w:t>
      </w:r>
    </w:p>
    <w:p w14:paraId="4BD44EEB"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2AE462B7" w14:textId="77777777" w:rsidR="007F1643" w:rsidRPr="008D4ADF" w:rsidRDefault="007F1643" w:rsidP="00C03F89">
      <w:pPr>
        <w:pStyle w:val="Heading3"/>
        <w:rPr>
          <w:color w:val="000000" w:themeColor="text1"/>
        </w:rPr>
      </w:pPr>
      <w:r w:rsidRPr="008D4ADF">
        <w:rPr>
          <w:color w:val="000000" w:themeColor="text1"/>
        </w:rPr>
        <w:t>Additional Costs:</w:t>
      </w:r>
    </w:p>
    <w:p w14:paraId="55EC7C20" w14:textId="77777777" w:rsidR="008D4ADF" w:rsidRPr="008D4ADF" w:rsidRDefault="008D4ADF" w:rsidP="008D4ADF">
      <w:pPr>
        <w:pStyle w:val="Heading3"/>
        <w:rPr>
          <w:color w:val="000000" w:themeColor="text1"/>
        </w:rPr>
      </w:pPr>
      <w:r w:rsidRPr="008D4ADF">
        <w:rPr>
          <w:color w:val="000000" w:themeColor="text1"/>
        </w:rPr>
        <w:t xml:space="preserve">- </w:t>
      </w:r>
      <w:r w:rsidRPr="008D4ADF">
        <w:rPr>
          <w:b w:val="0"/>
          <w:color w:val="000000" w:themeColor="text1"/>
        </w:rPr>
        <w:t>Students must use appropriate clothing for field work, including protective footware.</w:t>
      </w:r>
    </w:p>
    <w:p w14:paraId="16ABDC0D"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0E60D1A6" w14:textId="77777777" w:rsidR="00344E45" w:rsidRPr="008D4ADF" w:rsidRDefault="00344E45" w:rsidP="00DC6544">
      <w:pPr>
        <w:pStyle w:val="Heading2"/>
        <w:rPr>
          <w:color w:val="000000" w:themeColor="text1"/>
        </w:rPr>
      </w:pPr>
      <w:r w:rsidRPr="008D4ADF">
        <w:rPr>
          <w:color w:val="000000" w:themeColor="text1"/>
        </w:rPr>
        <w:t>Course Policies</w:t>
      </w:r>
    </w:p>
    <w:p w14:paraId="33577BB0"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3E30D31F" w14:textId="1BC6F510" w:rsidR="007F1643" w:rsidRPr="008D4ADF" w:rsidRDefault="007F1643" w:rsidP="00C03F89">
      <w:pPr>
        <w:pStyle w:val="Heading3"/>
        <w:rPr>
          <w:color w:val="000000" w:themeColor="text1"/>
        </w:rPr>
      </w:pPr>
      <w:r w:rsidRPr="008D4ADF">
        <w:rPr>
          <w:color w:val="000000" w:themeColor="text1"/>
        </w:rPr>
        <w:t>Grading Policies</w:t>
      </w:r>
      <w:r w:rsidR="002A415C" w:rsidRPr="008D4ADF">
        <w:rPr>
          <w:color w:val="000000" w:themeColor="text1"/>
        </w:rPr>
        <w:t>:</w:t>
      </w:r>
    </w:p>
    <w:p w14:paraId="22AEE35A" w14:textId="77777777" w:rsidR="008D4ADF" w:rsidRPr="008D4ADF" w:rsidRDefault="008D4ADF" w:rsidP="008D4ADF">
      <w:pPr>
        <w:pStyle w:val="Heading3"/>
        <w:rPr>
          <w:color w:val="000000" w:themeColor="text1"/>
        </w:rPr>
      </w:pPr>
      <w:r w:rsidRPr="008D4ADF">
        <w:rPr>
          <w:b w:val="0"/>
          <w:color w:val="000000" w:themeColor="text1"/>
        </w:rPr>
        <w:t>10% reduction of grade (evaluated), for item in question, for each week or part thereof. Items not received before the date set for start of final exams, will be assigned a grade of 0 (zero).</w:t>
      </w:r>
    </w:p>
    <w:p w14:paraId="0CB1870B" w14:textId="77777777" w:rsidR="004973B0" w:rsidRPr="008D4ADF" w:rsidRDefault="004973B0" w:rsidP="004973B0">
      <w:pPr>
        <w:autoSpaceDE w:val="0"/>
        <w:autoSpaceDN w:val="0"/>
        <w:adjustRightInd w:val="0"/>
        <w:spacing w:after="0" w:line="240" w:lineRule="auto"/>
        <w:rPr>
          <w:rFonts w:cs="Times New Roman"/>
          <w:color w:val="000000" w:themeColor="text1"/>
          <w:sz w:val="24"/>
          <w:szCs w:val="24"/>
        </w:rPr>
      </w:pPr>
    </w:p>
    <w:p w14:paraId="119677F5" w14:textId="77777777" w:rsidR="004973B0" w:rsidRPr="008D4ADF" w:rsidRDefault="004973B0" w:rsidP="00C03F89">
      <w:pPr>
        <w:pStyle w:val="Heading3"/>
        <w:rPr>
          <w:color w:val="000000" w:themeColor="text1"/>
          <w:lang w:val="en-GB"/>
        </w:rPr>
      </w:pPr>
      <w:r w:rsidRPr="008D4ADF">
        <w:rPr>
          <w:color w:val="000000" w:themeColor="text1"/>
          <w:lang w:val="en-GB"/>
        </w:rPr>
        <w:t>Course Policy on Group Work:</w:t>
      </w:r>
    </w:p>
    <w:p w14:paraId="3EA9B89A" w14:textId="77777777" w:rsidR="008D4ADF" w:rsidRPr="008D4ADF" w:rsidRDefault="008D4ADF" w:rsidP="008D4ADF">
      <w:pPr>
        <w:pStyle w:val="Heading3"/>
        <w:rPr>
          <w:color w:val="000000" w:themeColor="text1"/>
          <w:lang w:val="en-GB"/>
        </w:rPr>
      </w:pPr>
      <w:r w:rsidRPr="008D4ADF">
        <w:rPr>
          <w:b w:val="0"/>
          <w:color w:val="000000" w:themeColor="text1"/>
          <w:lang w:val="en-GB"/>
        </w:rPr>
        <w:t>Technical reports/oral presentations will be completed in groups of 3 or 4.</w:t>
      </w:r>
    </w:p>
    <w:p w14:paraId="5484A601" w14:textId="77777777" w:rsidR="004973B0" w:rsidRPr="008D4ADF" w:rsidRDefault="004973B0" w:rsidP="004973B0">
      <w:pPr>
        <w:autoSpaceDE w:val="0"/>
        <w:autoSpaceDN w:val="0"/>
        <w:adjustRightInd w:val="0"/>
        <w:spacing w:after="0" w:line="240" w:lineRule="auto"/>
        <w:rPr>
          <w:rFonts w:cs="Times New Roman"/>
          <w:color w:val="000000" w:themeColor="text1"/>
          <w:sz w:val="24"/>
          <w:szCs w:val="24"/>
          <w:lang w:val="en-GB"/>
        </w:rPr>
      </w:pPr>
    </w:p>
    <w:p w14:paraId="5D83C06C" w14:textId="77777777" w:rsidR="004973B0" w:rsidRPr="008D4ADF" w:rsidRDefault="004973B0" w:rsidP="00C03F89">
      <w:pPr>
        <w:pStyle w:val="Heading3"/>
        <w:rPr>
          <w:color w:val="000000" w:themeColor="text1"/>
        </w:rPr>
      </w:pPr>
      <w:r w:rsidRPr="008D4ADF">
        <w:rPr>
          <w:color w:val="000000" w:themeColor="text1"/>
        </w:rPr>
        <w:t>Course Policy regarding use of electronic devices and recording of lectures</w:t>
      </w:r>
      <w:r w:rsidR="00DC6544" w:rsidRPr="008D4ADF">
        <w:rPr>
          <w:color w:val="000000" w:themeColor="text1"/>
        </w:rPr>
        <w:t>:</w:t>
      </w:r>
    </w:p>
    <w:p w14:paraId="3515673A" w14:textId="101BCF61" w:rsidR="004973B0" w:rsidRPr="008D4ADF" w:rsidRDefault="004973B0" w:rsidP="004973B0">
      <w:pPr>
        <w:autoSpaceDE w:val="0"/>
        <w:autoSpaceDN w:val="0"/>
        <w:adjustRightInd w:val="0"/>
        <w:spacing w:after="0" w:line="240" w:lineRule="auto"/>
        <w:rPr>
          <w:rStyle w:val="Emphasis"/>
          <w:b w:val="0"/>
          <w:i w:val="0"/>
          <w:color w:val="000000" w:themeColor="text1"/>
        </w:rPr>
      </w:pPr>
      <w:r w:rsidRPr="008D4ADF">
        <w:rPr>
          <w:rStyle w:val="Emphasis"/>
          <w:b w:val="0"/>
          <w:i w:val="0"/>
          <w:color w:val="000000" w:themeColor="text1"/>
        </w:rPr>
        <w:t xml:space="preserve">Electronic recording of classes is expressly forbidden without consent of the </w:t>
      </w:r>
      <w:r w:rsidR="001E3DF9" w:rsidRPr="008D4ADF">
        <w:rPr>
          <w:rStyle w:val="Emphasis"/>
          <w:b w:val="0"/>
          <w:i w:val="0"/>
          <w:color w:val="000000" w:themeColor="text1"/>
        </w:rPr>
        <w:t xml:space="preserve">instructor. </w:t>
      </w:r>
      <w:r w:rsidRPr="008D4ADF">
        <w:rPr>
          <w:rStyle w:val="Emphasis"/>
          <w:b w:val="0"/>
          <w:i w:val="0"/>
          <w:color w:val="000000" w:themeColor="text1"/>
        </w:rPr>
        <w:t>When recordings are permitted they are solely for the use of the authorized student and may not be reproduced, or transmitted to others, without the express written consent of the instructor.</w:t>
      </w:r>
    </w:p>
    <w:p w14:paraId="1125DAA3" w14:textId="77777777" w:rsidR="004973B0" w:rsidRPr="008D4ADF" w:rsidRDefault="004973B0" w:rsidP="004973B0">
      <w:pPr>
        <w:autoSpaceDE w:val="0"/>
        <w:autoSpaceDN w:val="0"/>
        <w:adjustRightInd w:val="0"/>
        <w:spacing w:after="0" w:line="240" w:lineRule="auto"/>
        <w:rPr>
          <w:rFonts w:cs="Times New Roman"/>
          <w:color w:val="000000" w:themeColor="text1"/>
          <w:sz w:val="24"/>
          <w:szCs w:val="24"/>
          <w:lang w:val="en-GB"/>
        </w:rPr>
      </w:pPr>
    </w:p>
    <w:p w14:paraId="74416C63" w14:textId="77777777" w:rsidR="004973B0" w:rsidRPr="008D4ADF" w:rsidRDefault="003F36E1" w:rsidP="00DC6544">
      <w:pPr>
        <w:pStyle w:val="Heading2"/>
        <w:rPr>
          <w:color w:val="000000" w:themeColor="text1"/>
          <w:lang w:val="en-GB"/>
        </w:rPr>
      </w:pPr>
      <w:r w:rsidRPr="008D4ADF">
        <w:rPr>
          <w:color w:val="000000" w:themeColor="text1"/>
          <w:lang w:val="en-GB"/>
        </w:rPr>
        <w:t>University Policies</w:t>
      </w:r>
    </w:p>
    <w:p w14:paraId="0333767B" w14:textId="77777777" w:rsidR="004973B0" w:rsidRPr="008D4ADF" w:rsidRDefault="004973B0" w:rsidP="00344E45">
      <w:pPr>
        <w:autoSpaceDE w:val="0"/>
        <w:autoSpaceDN w:val="0"/>
        <w:adjustRightInd w:val="0"/>
        <w:spacing w:after="0" w:line="240" w:lineRule="auto"/>
        <w:rPr>
          <w:rFonts w:cs="Times New Roman"/>
          <w:color w:val="000000" w:themeColor="text1"/>
          <w:sz w:val="24"/>
          <w:szCs w:val="24"/>
        </w:rPr>
      </w:pPr>
    </w:p>
    <w:p w14:paraId="685501A8" w14:textId="50882C68" w:rsidR="007F1643" w:rsidRPr="008D4ADF" w:rsidRDefault="007F1643" w:rsidP="00C03F89">
      <w:pPr>
        <w:pStyle w:val="Heading3"/>
        <w:rPr>
          <w:color w:val="000000" w:themeColor="text1"/>
        </w:rPr>
      </w:pPr>
      <w:r w:rsidRPr="008D4ADF">
        <w:rPr>
          <w:color w:val="000000" w:themeColor="text1"/>
        </w:rPr>
        <w:t>Academic Consideration</w:t>
      </w:r>
      <w:r w:rsidR="002A415C" w:rsidRPr="008D4ADF">
        <w:rPr>
          <w:color w:val="000000" w:themeColor="text1"/>
        </w:rPr>
        <w:t>:</w:t>
      </w:r>
    </w:p>
    <w:p w14:paraId="202D73FC"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0AC74EE3" w14:textId="77777777" w:rsidR="00C1785B" w:rsidRPr="008D4ADF" w:rsidRDefault="00EF5F86" w:rsidP="00344E45">
      <w:pPr>
        <w:autoSpaceDE w:val="0"/>
        <w:autoSpaceDN w:val="0"/>
        <w:adjustRightInd w:val="0"/>
        <w:spacing w:after="0" w:line="240" w:lineRule="auto"/>
        <w:rPr>
          <w:rFonts w:eastAsia="Times New Roman" w:cs="Times New Roman"/>
          <w:color w:val="000000" w:themeColor="text1"/>
          <w:sz w:val="24"/>
          <w:szCs w:val="24"/>
        </w:rPr>
      </w:pPr>
      <w:r w:rsidRPr="008D4ADF">
        <w:rPr>
          <w:rFonts w:eastAsia="Times New Roman" w:cs="Times New Roman"/>
          <w:color w:val="000000" w:themeColor="text1"/>
          <w:sz w:val="24"/>
          <w:szCs w:val="24"/>
        </w:rPr>
        <w:t>The University of Guelph is committed to supporting students in their learning experiences and responding to their individual needs</w:t>
      </w:r>
      <w:r w:rsidR="00C1785B" w:rsidRPr="008D4ADF">
        <w:rPr>
          <w:rFonts w:eastAsia="Times New Roman" w:cs="Times New Roman"/>
          <w:color w:val="000000" w:themeColor="text1"/>
          <w:sz w:val="24"/>
          <w:szCs w:val="24"/>
        </w:rPr>
        <w:t xml:space="preserve"> and is </w:t>
      </w:r>
      <w:r w:rsidRPr="008D4ADF">
        <w:rPr>
          <w:rFonts w:eastAsia="Times New Roman" w:cs="Times New Roman"/>
          <w:color w:val="000000" w:themeColor="text1"/>
          <w:sz w:val="24"/>
          <w:szCs w:val="24"/>
        </w:rPr>
        <w:t>aware that a variety of situations or events beyond the student's control may affect academic performance. Support is provided to accommodate academic needs in the face of personal difficulties or unforeseen events</w:t>
      </w:r>
      <w:r w:rsidR="00C1785B" w:rsidRPr="008D4ADF">
        <w:rPr>
          <w:rFonts w:eastAsia="Times New Roman" w:cs="Times New Roman"/>
          <w:color w:val="000000" w:themeColor="text1"/>
          <w:sz w:val="24"/>
          <w:szCs w:val="24"/>
        </w:rPr>
        <w:t xml:space="preserve"> in the form of Academic Consideration.</w:t>
      </w:r>
    </w:p>
    <w:p w14:paraId="1B2A00C1" w14:textId="77777777" w:rsidR="00C1785B" w:rsidRPr="008D4ADF" w:rsidRDefault="00C1785B" w:rsidP="00344E45">
      <w:pPr>
        <w:autoSpaceDE w:val="0"/>
        <w:autoSpaceDN w:val="0"/>
        <w:adjustRightInd w:val="0"/>
        <w:spacing w:after="0" w:line="240" w:lineRule="auto"/>
        <w:rPr>
          <w:rFonts w:eastAsia="Times New Roman" w:cs="Times New Roman"/>
          <w:color w:val="000000" w:themeColor="text1"/>
          <w:sz w:val="24"/>
          <w:szCs w:val="24"/>
        </w:rPr>
      </w:pPr>
    </w:p>
    <w:p w14:paraId="3292FD46" w14:textId="3147CDD4" w:rsidR="003B30A7" w:rsidRPr="008D4ADF" w:rsidRDefault="003B30A7" w:rsidP="00344E45">
      <w:pPr>
        <w:autoSpaceDE w:val="0"/>
        <w:autoSpaceDN w:val="0"/>
        <w:adjustRightInd w:val="0"/>
        <w:spacing w:after="0" w:line="240" w:lineRule="auto"/>
        <w:rPr>
          <w:rFonts w:cs="Times New Roman"/>
          <w:color w:val="000000" w:themeColor="text1"/>
          <w:sz w:val="24"/>
          <w:szCs w:val="24"/>
        </w:rPr>
      </w:pPr>
      <w:r w:rsidRPr="008D4ADF">
        <w:rPr>
          <w:rFonts w:eastAsia="Times New Roman" w:cs="Times New Roman"/>
          <w:color w:val="000000" w:themeColor="text1"/>
          <w:sz w:val="24"/>
          <w:szCs w:val="24"/>
        </w:rPr>
        <w:t xml:space="preserve">Information on regulations and procedures for Academic Consideration, Appeals and Petitions, including categories, grounds, timelines and appeals can be found in </w:t>
      </w:r>
      <w:hyperlink r:id="rId6" w:tgtFrame="_blank" w:history="1">
        <w:r w:rsidRPr="008D4ADF">
          <w:rPr>
            <w:rStyle w:val="Hyperlink"/>
            <w:rFonts w:eastAsia="Times New Roman" w:cs="Times New Roman"/>
            <w:color w:val="000000" w:themeColor="text1"/>
            <w:sz w:val="24"/>
            <w:szCs w:val="24"/>
          </w:rPr>
          <w:t xml:space="preserve">Section VIII (Undergraduate Degree </w:t>
        </w:r>
        <w:r w:rsidR="00E6754D" w:rsidRPr="008D4ADF">
          <w:rPr>
            <w:rStyle w:val="Hyperlink"/>
            <w:rFonts w:eastAsia="Times New Roman" w:cs="Times New Roman"/>
            <w:color w:val="000000" w:themeColor="text1"/>
            <w:sz w:val="24"/>
            <w:szCs w:val="24"/>
          </w:rPr>
          <w:t>Regulations and</w:t>
        </w:r>
        <w:r w:rsidRPr="008D4ADF">
          <w:rPr>
            <w:rStyle w:val="Hyperlink"/>
            <w:rFonts w:eastAsia="Times New Roman" w:cs="Times New Roman"/>
            <w:color w:val="000000" w:themeColor="text1"/>
            <w:sz w:val="24"/>
            <w:szCs w:val="24"/>
          </w:rPr>
          <w:t xml:space="preserve"> Procedures) of the Undergraduate Calendar</w:t>
        </w:r>
      </w:hyperlink>
      <w:r w:rsidRPr="008D4ADF">
        <w:rPr>
          <w:rFonts w:eastAsia="Times New Roman" w:cs="Times New Roman"/>
          <w:color w:val="000000" w:themeColor="text1"/>
          <w:sz w:val="24"/>
          <w:szCs w:val="24"/>
        </w:rPr>
        <w:t>.</w:t>
      </w:r>
    </w:p>
    <w:p w14:paraId="2AB001E7" w14:textId="77777777" w:rsidR="00E6754D" w:rsidRPr="008D4ADF" w:rsidRDefault="00E6754D" w:rsidP="00C03F89">
      <w:pPr>
        <w:pStyle w:val="Heading3"/>
        <w:rPr>
          <w:b w:val="0"/>
          <w:color w:val="000000" w:themeColor="text1"/>
        </w:rPr>
      </w:pPr>
    </w:p>
    <w:p w14:paraId="3E0FA59F" w14:textId="131C6FBF" w:rsidR="007F1643" w:rsidRPr="008D4ADF" w:rsidRDefault="007F1643" w:rsidP="00C03F89">
      <w:pPr>
        <w:pStyle w:val="Heading3"/>
        <w:rPr>
          <w:color w:val="000000" w:themeColor="text1"/>
        </w:rPr>
      </w:pPr>
      <w:r w:rsidRPr="008D4ADF">
        <w:rPr>
          <w:color w:val="000000" w:themeColor="text1"/>
        </w:rPr>
        <w:t>Academic Misconduct</w:t>
      </w:r>
      <w:r w:rsidR="002A415C" w:rsidRPr="008D4ADF">
        <w:rPr>
          <w:color w:val="000000" w:themeColor="text1"/>
        </w:rPr>
        <w:t>:</w:t>
      </w:r>
    </w:p>
    <w:p w14:paraId="79519682" w14:textId="77777777" w:rsidR="004973B0" w:rsidRPr="008D4ADF" w:rsidRDefault="004973B0" w:rsidP="00344E45">
      <w:pPr>
        <w:autoSpaceDE w:val="0"/>
        <w:autoSpaceDN w:val="0"/>
        <w:adjustRightInd w:val="0"/>
        <w:spacing w:after="0" w:line="240" w:lineRule="auto"/>
        <w:rPr>
          <w:rFonts w:cs="Times New Roman"/>
          <w:color w:val="000000" w:themeColor="text1"/>
          <w:sz w:val="24"/>
          <w:szCs w:val="24"/>
        </w:rPr>
      </w:pPr>
    </w:p>
    <w:p w14:paraId="4A07E50C" w14:textId="77777777" w:rsidR="007F1643" w:rsidRPr="008D4ADF" w:rsidRDefault="00344E45" w:rsidP="00344E45">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The University of Guelph is committed to upholding the highest standards of academic integrity and it is</w:t>
      </w:r>
      <w:r w:rsidR="002D14A4" w:rsidRPr="008D4ADF">
        <w:rPr>
          <w:rFonts w:cs="Times New Roman"/>
          <w:color w:val="000000" w:themeColor="text1"/>
          <w:sz w:val="24"/>
          <w:szCs w:val="24"/>
        </w:rPr>
        <w:t xml:space="preserve"> </w:t>
      </w:r>
      <w:r w:rsidRPr="008D4ADF">
        <w:rPr>
          <w:rFonts w:cs="Times New Roman"/>
          <w:color w:val="000000" w:themeColor="text1"/>
          <w:sz w:val="24"/>
          <w:szCs w:val="24"/>
        </w:rPr>
        <w:t>the responsibility of all memb</w:t>
      </w:r>
      <w:r w:rsidR="007F1643" w:rsidRPr="008D4ADF">
        <w:rPr>
          <w:rFonts w:cs="Times New Roman"/>
          <w:color w:val="000000" w:themeColor="text1"/>
          <w:sz w:val="24"/>
          <w:szCs w:val="24"/>
        </w:rPr>
        <w:t xml:space="preserve">ers of the University community, </w:t>
      </w:r>
      <w:r w:rsidRPr="008D4ADF">
        <w:rPr>
          <w:rFonts w:cs="Times New Roman"/>
          <w:color w:val="000000" w:themeColor="text1"/>
          <w:sz w:val="24"/>
          <w:szCs w:val="24"/>
        </w:rPr>
        <w:t>faculty, staff, and students  to be aware</w:t>
      </w:r>
      <w:r w:rsidR="002D14A4" w:rsidRPr="008D4ADF">
        <w:rPr>
          <w:rFonts w:cs="Times New Roman"/>
          <w:color w:val="000000" w:themeColor="text1"/>
          <w:sz w:val="24"/>
          <w:szCs w:val="24"/>
        </w:rPr>
        <w:t xml:space="preserve"> </w:t>
      </w:r>
      <w:r w:rsidRPr="008D4ADF">
        <w:rPr>
          <w:rFonts w:cs="Times New Roman"/>
          <w:color w:val="000000" w:themeColor="text1"/>
          <w:sz w:val="24"/>
          <w:szCs w:val="24"/>
        </w:rPr>
        <w:t>of what constitutes academic misconduct and to do as much as possible to prevent academic offences</w:t>
      </w:r>
      <w:r w:rsidR="002D14A4" w:rsidRPr="008D4ADF">
        <w:rPr>
          <w:rFonts w:cs="Times New Roman"/>
          <w:color w:val="000000" w:themeColor="text1"/>
          <w:sz w:val="24"/>
          <w:szCs w:val="24"/>
        </w:rPr>
        <w:t xml:space="preserve"> </w:t>
      </w:r>
      <w:r w:rsidRPr="008D4ADF">
        <w:rPr>
          <w:rFonts w:cs="Times New Roman"/>
          <w:color w:val="000000" w:themeColor="text1"/>
          <w:sz w:val="24"/>
          <w:szCs w:val="24"/>
        </w:rPr>
        <w:t xml:space="preserve">from occurring. </w:t>
      </w:r>
    </w:p>
    <w:p w14:paraId="2BEAE5E3"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6D81F7D9" w14:textId="77777777" w:rsidR="007F1643" w:rsidRPr="008D4ADF" w:rsidRDefault="00344E45" w:rsidP="00344E45">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University of Guelph students have the responsibility of abiding by the University's</w:t>
      </w:r>
      <w:r w:rsidR="002D14A4" w:rsidRPr="008D4ADF">
        <w:rPr>
          <w:rFonts w:cs="Times New Roman"/>
          <w:color w:val="000000" w:themeColor="text1"/>
          <w:sz w:val="24"/>
          <w:szCs w:val="24"/>
        </w:rPr>
        <w:t xml:space="preserve"> </w:t>
      </w:r>
      <w:r w:rsidRPr="008D4ADF">
        <w:rPr>
          <w:rFonts w:cs="Times New Roman"/>
          <w:color w:val="000000" w:themeColor="text1"/>
          <w:sz w:val="24"/>
          <w:szCs w:val="24"/>
        </w:rPr>
        <w:t>policy on academic misconduct regardless of their location of study; faculty, staff and students have the</w:t>
      </w:r>
      <w:r w:rsidR="002D14A4" w:rsidRPr="008D4ADF">
        <w:rPr>
          <w:rFonts w:cs="Times New Roman"/>
          <w:color w:val="000000" w:themeColor="text1"/>
          <w:sz w:val="24"/>
          <w:szCs w:val="24"/>
        </w:rPr>
        <w:t xml:space="preserve"> </w:t>
      </w:r>
      <w:r w:rsidRPr="008D4ADF">
        <w:rPr>
          <w:rFonts w:cs="Times New Roman"/>
          <w:color w:val="000000" w:themeColor="text1"/>
          <w:sz w:val="24"/>
          <w:szCs w:val="24"/>
        </w:rPr>
        <w:t>responsibility of supporting an environment that discourages misconduct. Students need to remain aware</w:t>
      </w:r>
      <w:r w:rsidR="002D14A4" w:rsidRPr="008D4ADF">
        <w:rPr>
          <w:rFonts w:cs="Times New Roman"/>
          <w:color w:val="000000" w:themeColor="text1"/>
          <w:sz w:val="24"/>
          <w:szCs w:val="24"/>
        </w:rPr>
        <w:t xml:space="preserve"> </w:t>
      </w:r>
      <w:r w:rsidRPr="008D4ADF">
        <w:rPr>
          <w:rFonts w:cs="Times New Roman"/>
          <w:color w:val="000000" w:themeColor="text1"/>
          <w:sz w:val="24"/>
          <w:szCs w:val="24"/>
        </w:rPr>
        <w:t>that instructors have access to and the right to use electronic and other means of detection. Please note:</w:t>
      </w:r>
      <w:r w:rsidR="002D14A4" w:rsidRPr="008D4ADF">
        <w:rPr>
          <w:rFonts w:cs="Times New Roman"/>
          <w:color w:val="000000" w:themeColor="text1"/>
          <w:sz w:val="24"/>
          <w:szCs w:val="24"/>
        </w:rPr>
        <w:t xml:space="preserve"> </w:t>
      </w:r>
      <w:r w:rsidRPr="008D4ADF">
        <w:rPr>
          <w:rFonts w:cs="Times New Roman"/>
          <w:color w:val="000000" w:themeColor="text1"/>
          <w:sz w:val="24"/>
          <w:szCs w:val="24"/>
        </w:rPr>
        <w:t>Whether or not a student intended to commit academic misconduct is not relevant for a finding of guilt</w:t>
      </w:r>
      <w:r w:rsidR="007F1643" w:rsidRPr="008D4ADF">
        <w:rPr>
          <w:rFonts w:cs="Times New Roman"/>
          <w:color w:val="000000" w:themeColor="text1"/>
          <w:sz w:val="24"/>
          <w:szCs w:val="24"/>
        </w:rPr>
        <w:t xml:space="preserve">. </w:t>
      </w:r>
      <w:r w:rsidRPr="008D4ADF">
        <w:rPr>
          <w:rFonts w:cs="Times New Roman"/>
          <w:color w:val="000000" w:themeColor="text1"/>
          <w:sz w:val="24"/>
          <w:szCs w:val="24"/>
        </w:rPr>
        <w:t>Hurried or careless submission of assignments does not excuse students from responsibility for verifying</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the academic integrity of their work before submitting it. Students who are in any doubt as to whether an</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action on their part could be construed as an academic offence should consult with a faculty member or</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 xml:space="preserve">faculty advisor. </w:t>
      </w:r>
    </w:p>
    <w:p w14:paraId="2E0E3D7D"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7359AF69" w14:textId="4DD1D136" w:rsidR="00DD7338" w:rsidRPr="008D4ADF" w:rsidRDefault="00402818" w:rsidP="00344E45">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Detailed information regarding the Academic Misconduct p</w:t>
      </w:r>
      <w:r w:rsidR="00344E45" w:rsidRPr="008D4ADF">
        <w:rPr>
          <w:rFonts w:cs="Times New Roman"/>
          <w:color w:val="000000" w:themeColor="text1"/>
          <w:sz w:val="24"/>
          <w:szCs w:val="24"/>
        </w:rPr>
        <w:t xml:space="preserve">olicy </w:t>
      </w:r>
      <w:r w:rsidRPr="008D4ADF">
        <w:rPr>
          <w:rFonts w:cs="Times New Roman"/>
          <w:color w:val="000000" w:themeColor="text1"/>
          <w:sz w:val="24"/>
          <w:szCs w:val="24"/>
        </w:rPr>
        <w:t>is available in</w:t>
      </w:r>
      <w:r w:rsidRPr="008D4ADF">
        <w:rPr>
          <w:rFonts w:eastAsia="Times New Roman" w:cs="Times New Roman"/>
          <w:color w:val="000000" w:themeColor="text1"/>
          <w:sz w:val="24"/>
          <w:szCs w:val="24"/>
        </w:rPr>
        <w:t xml:space="preserve"> </w:t>
      </w:r>
      <w:hyperlink r:id="rId7" w:history="1">
        <w:r w:rsidRPr="008D4ADF">
          <w:rPr>
            <w:rStyle w:val="Hyperlink"/>
            <w:rFonts w:cs="Times New Roman"/>
            <w:color w:val="000000" w:themeColor="text1"/>
            <w:sz w:val="24"/>
            <w:szCs w:val="24"/>
          </w:rPr>
          <w:t>Section VIII (Undergraduate Degree Regulations and Procedures</w:t>
        </w:r>
        <w:r w:rsidR="00E6754D" w:rsidRPr="008D4ADF">
          <w:rPr>
            <w:rStyle w:val="Hyperlink"/>
            <w:rFonts w:cs="Times New Roman"/>
            <w:color w:val="000000" w:themeColor="text1"/>
            <w:sz w:val="24"/>
            <w:szCs w:val="24"/>
          </w:rPr>
          <w:t>) of the Undergraduate Calendar</w:t>
        </w:r>
      </w:hyperlink>
      <w:r w:rsidR="00E6754D" w:rsidRPr="008D4ADF">
        <w:rPr>
          <w:rFonts w:cs="Times New Roman"/>
          <w:color w:val="000000" w:themeColor="text1"/>
          <w:sz w:val="24"/>
          <w:szCs w:val="24"/>
        </w:rPr>
        <w:t>.</w:t>
      </w:r>
      <w:r w:rsidRPr="008D4ADF">
        <w:rPr>
          <w:rFonts w:cs="Times New Roman"/>
          <w:color w:val="000000" w:themeColor="text1"/>
          <w:sz w:val="24"/>
          <w:szCs w:val="24"/>
        </w:rPr>
        <w:t xml:space="preserve"> </w:t>
      </w:r>
    </w:p>
    <w:p w14:paraId="52AB4887" w14:textId="77777777" w:rsidR="00402818" w:rsidRPr="008D4ADF" w:rsidRDefault="00402818" w:rsidP="00344E45">
      <w:pPr>
        <w:autoSpaceDE w:val="0"/>
        <w:autoSpaceDN w:val="0"/>
        <w:adjustRightInd w:val="0"/>
        <w:spacing w:after="0" w:line="240" w:lineRule="auto"/>
        <w:rPr>
          <w:rFonts w:cs="Times New Roman"/>
          <w:bCs/>
          <w:color w:val="000000" w:themeColor="text1"/>
          <w:sz w:val="24"/>
          <w:szCs w:val="24"/>
        </w:rPr>
      </w:pPr>
    </w:p>
    <w:p w14:paraId="100A46C7" w14:textId="44F79D52" w:rsidR="00344E45" w:rsidRPr="008D4ADF" w:rsidRDefault="007F1643" w:rsidP="00C03F89">
      <w:pPr>
        <w:pStyle w:val="Heading3"/>
        <w:rPr>
          <w:color w:val="000000" w:themeColor="text1"/>
        </w:rPr>
      </w:pPr>
      <w:r w:rsidRPr="008D4ADF">
        <w:rPr>
          <w:color w:val="000000" w:themeColor="text1"/>
        </w:rPr>
        <w:t>Accessibility</w:t>
      </w:r>
      <w:r w:rsidR="002A415C" w:rsidRPr="008D4ADF">
        <w:rPr>
          <w:color w:val="000000" w:themeColor="text1"/>
        </w:rPr>
        <w:t>:</w:t>
      </w:r>
    </w:p>
    <w:p w14:paraId="7549EAB3" w14:textId="77777777" w:rsidR="007F1643" w:rsidRPr="008D4ADF" w:rsidRDefault="007F1643" w:rsidP="00344E45">
      <w:pPr>
        <w:autoSpaceDE w:val="0"/>
        <w:autoSpaceDN w:val="0"/>
        <w:adjustRightInd w:val="0"/>
        <w:spacing w:after="0" w:line="240" w:lineRule="auto"/>
        <w:rPr>
          <w:rFonts w:cs="Times New Roman"/>
          <w:bCs/>
          <w:color w:val="000000" w:themeColor="text1"/>
          <w:sz w:val="24"/>
          <w:szCs w:val="24"/>
        </w:rPr>
      </w:pPr>
    </w:p>
    <w:p w14:paraId="2FBDCDE3" w14:textId="77777777" w:rsidR="007F1643" w:rsidRPr="008D4ADF" w:rsidRDefault="00344E45" w:rsidP="00344E45">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The University of Guelph is committed to creating a barrier-free environment. Providing services for</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students is a shared responsibility among students, faculty and administrators. This relationship is based</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on respect of individual rights, the dignity of the individual and the University community's shared</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commitment to an open and supportive learning environment. Students requiring service or</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accommodation, whether due to an identified, ongoing disability or a short-term disability should contact</w:t>
      </w:r>
      <w:r w:rsidR="00243317" w:rsidRPr="008D4ADF">
        <w:rPr>
          <w:rFonts w:cs="Times New Roman"/>
          <w:color w:val="000000" w:themeColor="text1"/>
          <w:sz w:val="24"/>
          <w:szCs w:val="24"/>
        </w:rPr>
        <w:t xml:space="preserve"> </w:t>
      </w:r>
      <w:r w:rsidRPr="008D4ADF">
        <w:rPr>
          <w:rFonts w:cs="Times New Roman"/>
          <w:color w:val="000000" w:themeColor="text1"/>
          <w:sz w:val="24"/>
          <w:szCs w:val="24"/>
        </w:rPr>
        <w:t xml:space="preserve">the </w:t>
      </w:r>
      <w:r w:rsidR="00063D9B" w:rsidRPr="008D4ADF">
        <w:rPr>
          <w:rFonts w:cs="Times New Roman"/>
          <w:color w:val="000000" w:themeColor="text1"/>
          <w:sz w:val="24"/>
          <w:szCs w:val="24"/>
        </w:rPr>
        <w:t>Student Accessibility Services (SAS), formerly Centre for Students</w:t>
      </w:r>
      <w:r w:rsidRPr="008D4ADF">
        <w:rPr>
          <w:rFonts w:cs="Times New Roman"/>
          <w:color w:val="000000" w:themeColor="text1"/>
          <w:sz w:val="24"/>
          <w:szCs w:val="24"/>
        </w:rPr>
        <w:t xml:space="preserve"> with Disabilities</w:t>
      </w:r>
      <w:r w:rsidR="00063D9B" w:rsidRPr="008D4ADF">
        <w:rPr>
          <w:rFonts w:cs="Times New Roman"/>
          <w:color w:val="000000" w:themeColor="text1"/>
          <w:sz w:val="24"/>
          <w:szCs w:val="24"/>
        </w:rPr>
        <w:t xml:space="preserve"> (CSD), </w:t>
      </w:r>
      <w:r w:rsidRPr="008D4ADF">
        <w:rPr>
          <w:rFonts w:cs="Times New Roman"/>
          <w:color w:val="000000" w:themeColor="text1"/>
          <w:sz w:val="24"/>
          <w:szCs w:val="24"/>
        </w:rPr>
        <w:t xml:space="preserve">as soon as possible. </w:t>
      </w:r>
    </w:p>
    <w:p w14:paraId="1F9056DB" w14:textId="77777777" w:rsidR="007F1643" w:rsidRPr="008D4ADF" w:rsidRDefault="007F1643" w:rsidP="00344E45">
      <w:pPr>
        <w:autoSpaceDE w:val="0"/>
        <w:autoSpaceDN w:val="0"/>
        <w:adjustRightInd w:val="0"/>
        <w:spacing w:after="0" w:line="240" w:lineRule="auto"/>
        <w:rPr>
          <w:rFonts w:cs="Times New Roman"/>
          <w:color w:val="000000" w:themeColor="text1"/>
          <w:sz w:val="24"/>
          <w:szCs w:val="24"/>
        </w:rPr>
      </w:pPr>
    </w:p>
    <w:p w14:paraId="422933C6" w14:textId="7F0F7EC1" w:rsidR="00DD7338" w:rsidRPr="008D4ADF" w:rsidRDefault="00344E45" w:rsidP="00344E45">
      <w:pPr>
        <w:autoSpaceDE w:val="0"/>
        <w:autoSpaceDN w:val="0"/>
        <w:adjustRightInd w:val="0"/>
        <w:spacing w:after="0" w:line="240" w:lineRule="auto"/>
        <w:rPr>
          <w:color w:val="000000" w:themeColor="text1"/>
        </w:rPr>
      </w:pPr>
      <w:r w:rsidRPr="008D4ADF">
        <w:rPr>
          <w:rFonts w:cs="Times New Roman"/>
          <w:color w:val="000000" w:themeColor="text1"/>
          <w:sz w:val="24"/>
          <w:szCs w:val="24"/>
        </w:rPr>
        <w:t xml:space="preserve">For more information, contact </w:t>
      </w:r>
      <w:r w:rsidR="00063D9B" w:rsidRPr="008D4ADF">
        <w:rPr>
          <w:rFonts w:cs="Times New Roman"/>
          <w:color w:val="000000" w:themeColor="text1"/>
          <w:sz w:val="24"/>
          <w:szCs w:val="24"/>
        </w:rPr>
        <w:t>SAS</w:t>
      </w:r>
      <w:r w:rsidRPr="008D4ADF">
        <w:rPr>
          <w:rFonts w:cs="Times New Roman"/>
          <w:color w:val="000000" w:themeColor="text1"/>
          <w:sz w:val="24"/>
          <w:szCs w:val="24"/>
        </w:rPr>
        <w:t xml:space="preserve"> at 519-824-412</w:t>
      </w:r>
      <w:r w:rsidR="00063D9B" w:rsidRPr="008D4ADF">
        <w:rPr>
          <w:rFonts w:cs="Times New Roman"/>
          <w:color w:val="000000" w:themeColor="text1"/>
          <w:sz w:val="24"/>
          <w:szCs w:val="24"/>
        </w:rPr>
        <w:t>0 ext. 56208 or email sas</w:t>
      </w:r>
      <w:r w:rsidRPr="008D4ADF">
        <w:rPr>
          <w:rFonts w:cs="Times New Roman"/>
          <w:color w:val="000000" w:themeColor="text1"/>
          <w:sz w:val="24"/>
          <w:szCs w:val="24"/>
        </w:rPr>
        <w:t xml:space="preserve">@uoguelph.ca or </w:t>
      </w:r>
      <w:r w:rsidR="008E71E8" w:rsidRPr="008D4ADF">
        <w:rPr>
          <w:rFonts w:cs="Times New Roman"/>
          <w:color w:val="000000" w:themeColor="text1"/>
          <w:sz w:val="24"/>
          <w:szCs w:val="24"/>
        </w:rPr>
        <w:t>visit</w:t>
      </w:r>
      <w:r w:rsidRPr="008D4ADF">
        <w:rPr>
          <w:rFonts w:cs="Times New Roman"/>
          <w:color w:val="000000" w:themeColor="text1"/>
          <w:sz w:val="24"/>
          <w:szCs w:val="24"/>
        </w:rPr>
        <w:t xml:space="preserve"> the </w:t>
      </w:r>
      <w:hyperlink r:id="rId8" w:history="1">
        <w:r w:rsidR="008E71E8" w:rsidRPr="008D4ADF">
          <w:rPr>
            <w:rStyle w:val="Hyperlink"/>
            <w:rFonts w:cs="Times New Roman"/>
            <w:color w:val="000000" w:themeColor="text1"/>
            <w:sz w:val="24"/>
            <w:szCs w:val="24"/>
          </w:rPr>
          <w:t xml:space="preserve">Student Accessibility Services </w:t>
        </w:r>
        <w:r w:rsidRPr="008D4ADF">
          <w:rPr>
            <w:rStyle w:val="Hyperlink"/>
            <w:rFonts w:cs="Times New Roman"/>
            <w:color w:val="000000" w:themeColor="text1"/>
            <w:sz w:val="24"/>
            <w:szCs w:val="24"/>
          </w:rPr>
          <w:t>website</w:t>
        </w:r>
        <w:r w:rsidR="008E71E8" w:rsidRPr="008D4ADF">
          <w:rPr>
            <w:rStyle w:val="Hyperlink"/>
            <w:rFonts w:cs="Times New Roman"/>
            <w:color w:val="000000" w:themeColor="text1"/>
            <w:sz w:val="24"/>
            <w:szCs w:val="24"/>
          </w:rPr>
          <w:t xml:space="preserve"> </w:t>
        </w:r>
        <w:r w:rsidR="0088531D" w:rsidRPr="008D4ADF">
          <w:rPr>
            <w:rStyle w:val="Hyperlink"/>
            <w:rFonts w:cs="Times New Roman"/>
            <w:color w:val="000000" w:themeColor="text1"/>
            <w:sz w:val="24"/>
            <w:szCs w:val="24"/>
          </w:rPr>
          <w:t>(http://www.uoguelph.ca/csd/)</w:t>
        </w:r>
      </w:hyperlink>
      <w:r w:rsidR="0088531D" w:rsidRPr="008D4ADF">
        <w:rPr>
          <w:rFonts w:cs="Times New Roman"/>
          <w:color w:val="000000" w:themeColor="text1"/>
          <w:sz w:val="24"/>
          <w:szCs w:val="24"/>
        </w:rPr>
        <w:t xml:space="preserve">. </w:t>
      </w:r>
    </w:p>
    <w:p w14:paraId="209D7FCA" w14:textId="77777777" w:rsidR="0088531D" w:rsidRPr="008D4ADF" w:rsidRDefault="0088531D" w:rsidP="00344E45">
      <w:pPr>
        <w:autoSpaceDE w:val="0"/>
        <w:autoSpaceDN w:val="0"/>
        <w:adjustRightInd w:val="0"/>
        <w:spacing w:after="0" w:line="240" w:lineRule="auto"/>
        <w:rPr>
          <w:rStyle w:val="Hyperlink"/>
          <w:color w:val="000000" w:themeColor="text1"/>
          <w:u w:val="none"/>
        </w:rPr>
      </w:pPr>
    </w:p>
    <w:p w14:paraId="00C53010" w14:textId="77777777" w:rsidR="00801D9A" w:rsidRPr="008D4ADF" w:rsidRDefault="00344E45" w:rsidP="00801D9A">
      <w:pPr>
        <w:pStyle w:val="Heading3"/>
        <w:rPr>
          <w:color w:val="000000" w:themeColor="text1"/>
        </w:rPr>
      </w:pPr>
      <w:r w:rsidRPr="008D4ADF">
        <w:rPr>
          <w:color w:val="000000" w:themeColor="text1"/>
        </w:rPr>
        <w:t>Course Evaluation Inform</w:t>
      </w:r>
      <w:r w:rsidR="004973B0" w:rsidRPr="008D4ADF">
        <w:rPr>
          <w:color w:val="000000" w:themeColor="text1"/>
        </w:rPr>
        <w:t>ation</w:t>
      </w:r>
      <w:r w:rsidR="002A415C" w:rsidRPr="008D4ADF">
        <w:rPr>
          <w:color w:val="000000" w:themeColor="text1"/>
        </w:rPr>
        <w:t>:</w:t>
      </w:r>
    </w:p>
    <w:p w14:paraId="5283682C" w14:textId="77777777" w:rsidR="00801D9A" w:rsidRPr="008D4ADF" w:rsidRDefault="00801D9A" w:rsidP="00801D9A">
      <w:pPr>
        <w:autoSpaceDE w:val="0"/>
        <w:autoSpaceDN w:val="0"/>
        <w:adjustRightInd w:val="0"/>
        <w:spacing w:after="0" w:line="240" w:lineRule="auto"/>
        <w:rPr>
          <w:rFonts w:ascii="Calibri" w:hAnsi="Calibri"/>
          <w:color w:val="000000" w:themeColor="text1"/>
          <w:sz w:val="24"/>
          <w:szCs w:val="24"/>
        </w:rPr>
      </w:pPr>
    </w:p>
    <w:p w14:paraId="3A4D35EF" w14:textId="77777777" w:rsidR="00801D9A" w:rsidRPr="008D4ADF" w:rsidRDefault="00801D9A" w:rsidP="00801D9A">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lang w:val="en-CA"/>
        </w:rPr>
        <w:t xml:space="preserve">End of semester course and instructor evaluations provide students the opportunity to have their comments and opinions </w:t>
      </w:r>
      <w:r w:rsidRPr="008D4ADF">
        <w:rPr>
          <w:rFonts w:cs="Times New Roman"/>
          <w:color w:val="000000" w:themeColor="text1"/>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Pr="008D4ADF" w:rsidRDefault="00801D9A" w:rsidP="00801D9A">
      <w:pPr>
        <w:autoSpaceDE w:val="0"/>
        <w:autoSpaceDN w:val="0"/>
        <w:adjustRightInd w:val="0"/>
        <w:spacing w:after="0" w:line="240" w:lineRule="auto"/>
        <w:rPr>
          <w:rFonts w:cs="Times New Roman"/>
          <w:color w:val="000000" w:themeColor="text1"/>
          <w:sz w:val="24"/>
          <w:szCs w:val="24"/>
        </w:rPr>
      </w:pPr>
    </w:p>
    <w:p w14:paraId="7B7C6F5C" w14:textId="3F1AF388" w:rsidR="00801D9A" w:rsidRPr="008D4ADF" w:rsidRDefault="005E1477" w:rsidP="00801D9A">
      <w:pPr>
        <w:autoSpaceDE w:val="0"/>
        <w:autoSpaceDN w:val="0"/>
        <w:adjustRightInd w:val="0"/>
        <w:spacing w:after="0" w:line="240" w:lineRule="auto"/>
        <w:rPr>
          <w:rFonts w:cs="Times New Roman"/>
          <w:color w:val="000000" w:themeColor="text1"/>
          <w:sz w:val="24"/>
          <w:szCs w:val="24"/>
        </w:rPr>
      </w:pPr>
      <w:r w:rsidRPr="008D4ADF">
        <w:rPr>
          <w:rFonts w:ascii="Calibri" w:hAnsi="Calibri"/>
          <w:color w:val="000000" w:themeColor="text1"/>
          <w:sz w:val="24"/>
          <w:szCs w:val="24"/>
          <w:lang w:val="en-CA"/>
        </w:rPr>
        <w:t xml:space="preserve">While many course evaluations are conducted in class others are now conducted </w:t>
      </w:r>
      <w:r w:rsidR="00801D9A" w:rsidRPr="008D4ADF">
        <w:rPr>
          <w:rFonts w:ascii="Calibri" w:hAnsi="Calibri"/>
          <w:color w:val="000000" w:themeColor="text1"/>
          <w:sz w:val="24"/>
          <w:szCs w:val="24"/>
          <w:lang w:val="en-CA"/>
        </w:rPr>
        <w:t xml:space="preserve">online. </w:t>
      </w:r>
      <w:r w:rsidR="00801D9A" w:rsidRPr="008D4ADF">
        <w:rPr>
          <w:color w:val="000000" w:themeColor="text1"/>
          <w:sz w:val="24"/>
          <w:szCs w:val="24"/>
        </w:rPr>
        <w:t xml:space="preserve">Please refer to the </w:t>
      </w:r>
      <w:hyperlink r:id="rId9" w:history="1">
        <w:r w:rsidR="00801D9A" w:rsidRPr="008D4ADF">
          <w:rPr>
            <w:rStyle w:val="Hyperlink"/>
            <w:rFonts w:cs="Times New Roman"/>
            <w:color w:val="000000" w:themeColor="text1"/>
            <w:sz w:val="24"/>
            <w:szCs w:val="36"/>
          </w:rPr>
          <w:t>Course and Instructor Evaluation Website</w:t>
        </w:r>
      </w:hyperlink>
      <w:r w:rsidR="00801D9A" w:rsidRPr="008D4ADF">
        <w:rPr>
          <w:rStyle w:val="Strong"/>
          <w:b w:val="0"/>
          <w:color w:val="000000" w:themeColor="text1"/>
        </w:rPr>
        <w:t xml:space="preserve"> for more information.</w:t>
      </w:r>
    </w:p>
    <w:p w14:paraId="2C30BE24" w14:textId="77777777" w:rsidR="007F1643" w:rsidRPr="008D4ADF" w:rsidRDefault="007F1643" w:rsidP="00344E45">
      <w:pPr>
        <w:autoSpaceDE w:val="0"/>
        <w:autoSpaceDN w:val="0"/>
        <w:adjustRightInd w:val="0"/>
        <w:spacing w:after="0" w:line="240" w:lineRule="auto"/>
        <w:rPr>
          <w:rFonts w:cs="Times New Roman"/>
          <w:bCs/>
          <w:color w:val="000000" w:themeColor="text1"/>
          <w:sz w:val="24"/>
          <w:szCs w:val="24"/>
        </w:rPr>
      </w:pPr>
    </w:p>
    <w:p w14:paraId="39A05607" w14:textId="77777777" w:rsidR="008D4ADF" w:rsidRPr="008D4ADF" w:rsidRDefault="008D4ADF" w:rsidP="008D4ADF">
      <w:pPr>
        <w:autoSpaceDE w:val="0"/>
        <w:autoSpaceDN w:val="0"/>
        <w:adjustRightInd w:val="0"/>
        <w:spacing w:after="0" w:line="240" w:lineRule="auto"/>
        <w:rPr>
          <w:rFonts w:cs="Times New Roman"/>
          <w:bCs/>
          <w:color w:val="000000" w:themeColor="text1"/>
          <w:sz w:val="24"/>
          <w:szCs w:val="24"/>
        </w:rPr>
      </w:pPr>
      <w:r w:rsidRPr="008D4ADF">
        <w:rPr>
          <w:rFonts w:cs="Times New Roman"/>
          <w:bCs/>
          <w:color w:val="000000" w:themeColor="text1"/>
          <w:sz w:val="24"/>
          <w:szCs w:val="24"/>
        </w:rPr>
        <w:t>For this course, the course evaluation will be conducted in-class, near the end of the semester; the specific time to be scheduled by the Director of the School of Environmental Sciences.</w:t>
      </w:r>
    </w:p>
    <w:p w14:paraId="70103A7A" w14:textId="77777777" w:rsidR="008D4ADF" w:rsidRPr="008D4ADF" w:rsidRDefault="008D4ADF" w:rsidP="00344E45">
      <w:pPr>
        <w:autoSpaceDE w:val="0"/>
        <w:autoSpaceDN w:val="0"/>
        <w:adjustRightInd w:val="0"/>
        <w:spacing w:after="0" w:line="240" w:lineRule="auto"/>
        <w:rPr>
          <w:rFonts w:cs="Times New Roman"/>
          <w:bCs/>
          <w:color w:val="000000" w:themeColor="text1"/>
          <w:sz w:val="24"/>
          <w:szCs w:val="24"/>
        </w:rPr>
      </w:pPr>
    </w:p>
    <w:p w14:paraId="30D57F69" w14:textId="77777777" w:rsidR="00DD3E45" w:rsidRPr="008D4ADF" w:rsidRDefault="00DD3E45" w:rsidP="00DD3E45">
      <w:pPr>
        <w:pStyle w:val="Heading3"/>
        <w:rPr>
          <w:color w:val="000000" w:themeColor="text1"/>
        </w:rPr>
      </w:pPr>
      <w:r w:rsidRPr="008D4ADF">
        <w:rPr>
          <w:color w:val="000000" w:themeColor="text1"/>
        </w:rPr>
        <w:t>Drop period:</w:t>
      </w:r>
    </w:p>
    <w:p w14:paraId="7D21D024" w14:textId="77777777" w:rsidR="00DD3E45" w:rsidRPr="008D4ADF" w:rsidRDefault="00DD3E45" w:rsidP="00DD3E45">
      <w:pPr>
        <w:autoSpaceDE w:val="0"/>
        <w:autoSpaceDN w:val="0"/>
        <w:adjustRightInd w:val="0"/>
        <w:spacing w:after="0" w:line="240" w:lineRule="auto"/>
        <w:rPr>
          <w:rFonts w:cs="Times New Roman"/>
          <w:bCs/>
          <w:color w:val="000000" w:themeColor="text1"/>
          <w:sz w:val="24"/>
          <w:szCs w:val="24"/>
        </w:rPr>
      </w:pPr>
    </w:p>
    <w:p w14:paraId="4F4307CC" w14:textId="77777777" w:rsidR="006D2A8B" w:rsidRPr="008D4ADF" w:rsidRDefault="006D2A8B" w:rsidP="006D2A8B">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8D4ADF">
          <w:rPr>
            <w:rStyle w:val="Hyperlink"/>
            <w:rFonts w:cs="Times New Roman"/>
            <w:color w:val="000000" w:themeColor="text1"/>
            <w:sz w:val="24"/>
            <w:szCs w:val="24"/>
          </w:rPr>
          <w:t>Section III (Schedule of Dates) of the Undergraduate Calendar</w:t>
        </w:r>
      </w:hyperlink>
      <w:r w:rsidRPr="008D4ADF">
        <w:rPr>
          <w:rFonts w:cs="Times New Roman"/>
          <w:color w:val="000000" w:themeColor="text1"/>
          <w:sz w:val="24"/>
          <w:szCs w:val="24"/>
        </w:rPr>
        <w:t xml:space="preserve">. </w:t>
      </w:r>
    </w:p>
    <w:p w14:paraId="5AF28D7A" w14:textId="77777777" w:rsidR="006D2A8B" w:rsidRPr="008D4ADF" w:rsidRDefault="006D2A8B" w:rsidP="006D2A8B">
      <w:pPr>
        <w:autoSpaceDE w:val="0"/>
        <w:autoSpaceDN w:val="0"/>
        <w:adjustRightInd w:val="0"/>
        <w:spacing w:after="0" w:line="240" w:lineRule="auto"/>
        <w:rPr>
          <w:rFonts w:cs="Times New Roman"/>
          <w:color w:val="000000" w:themeColor="text1"/>
          <w:sz w:val="24"/>
          <w:szCs w:val="24"/>
        </w:rPr>
      </w:pPr>
    </w:p>
    <w:p w14:paraId="5F174CE1" w14:textId="40615AF5" w:rsidR="00801D9A" w:rsidRPr="008D4ADF" w:rsidRDefault="006D2A8B" w:rsidP="006D2A8B">
      <w:pPr>
        <w:autoSpaceDE w:val="0"/>
        <w:autoSpaceDN w:val="0"/>
        <w:adjustRightInd w:val="0"/>
        <w:spacing w:after="0" w:line="240" w:lineRule="auto"/>
        <w:rPr>
          <w:rFonts w:cs="Times New Roman"/>
          <w:color w:val="000000" w:themeColor="text1"/>
          <w:sz w:val="24"/>
          <w:szCs w:val="24"/>
        </w:rPr>
      </w:pPr>
      <w:r w:rsidRPr="008D4ADF">
        <w:rPr>
          <w:rFonts w:cs="Times New Roman"/>
          <w:color w:val="000000" w:themeColor="text1"/>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8D4ADF" w:rsidRDefault="006D2A8B" w:rsidP="006D2A8B">
      <w:pPr>
        <w:autoSpaceDE w:val="0"/>
        <w:autoSpaceDN w:val="0"/>
        <w:adjustRightInd w:val="0"/>
        <w:spacing w:after="0" w:line="240" w:lineRule="auto"/>
        <w:rPr>
          <w:rFonts w:cs="Times New Roman"/>
          <w:color w:val="000000" w:themeColor="text1"/>
          <w:sz w:val="24"/>
          <w:szCs w:val="24"/>
        </w:rPr>
      </w:pPr>
    </w:p>
    <w:p w14:paraId="73C4D984" w14:textId="5F14E5E0" w:rsidR="00DD7338" w:rsidRPr="008D4ADF" w:rsidRDefault="002B1BDC" w:rsidP="00C405CE">
      <w:pPr>
        <w:autoSpaceDE w:val="0"/>
        <w:autoSpaceDN w:val="0"/>
        <w:adjustRightInd w:val="0"/>
        <w:spacing w:after="0" w:line="240" w:lineRule="auto"/>
        <w:rPr>
          <w:rStyle w:val="Hyperlink"/>
          <w:color w:val="000000" w:themeColor="text1"/>
          <w:sz w:val="24"/>
          <w:szCs w:val="24"/>
          <w:u w:val="none"/>
        </w:rPr>
      </w:pPr>
      <w:r w:rsidRPr="008D4ADF">
        <w:rPr>
          <w:rFonts w:cs="Times New Roman"/>
          <w:color w:val="000000" w:themeColor="text1"/>
          <w:sz w:val="24"/>
          <w:szCs w:val="24"/>
        </w:rPr>
        <w:t>I</w:t>
      </w:r>
      <w:r w:rsidR="00381273" w:rsidRPr="008D4ADF">
        <w:rPr>
          <w:rFonts w:cs="Times New Roman"/>
          <w:color w:val="000000" w:themeColor="text1"/>
          <w:sz w:val="24"/>
          <w:szCs w:val="24"/>
        </w:rPr>
        <w:t xml:space="preserve">nformation about </w:t>
      </w:r>
      <w:r w:rsidR="00C405CE" w:rsidRPr="008D4ADF">
        <w:rPr>
          <w:rFonts w:cs="Times New Roman"/>
          <w:color w:val="000000" w:themeColor="text1"/>
          <w:sz w:val="24"/>
          <w:szCs w:val="24"/>
        </w:rPr>
        <w:t xml:space="preserve">Dropping Courses can be found in </w:t>
      </w:r>
      <w:hyperlink r:id="rId11" w:history="1">
        <w:r w:rsidRPr="008D4ADF">
          <w:rPr>
            <w:rStyle w:val="Hyperlink"/>
            <w:rFonts w:cs="Times New Roman"/>
            <w:color w:val="000000" w:themeColor="text1"/>
            <w:sz w:val="24"/>
            <w:szCs w:val="24"/>
          </w:rPr>
          <w:t>Section VIII</w:t>
        </w:r>
        <w:r w:rsidR="008E71E8" w:rsidRPr="008D4ADF">
          <w:rPr>
            <w:rStyle w:val="Hyperlink"/>
            <w:rFonts w:cs="Times New Roman"/>
            <w:color w:val="000000" w:themeColor="text1"/>
            <w:sz w:val="24"/>
            <w:szCs w:val="24"/>
          </w:rPr>
          <w:t xml:space="preserve"> (</w:t>
        </w:r>
        <w:r w:rsidRPr="008D4ADF">
          <w:rPr>
            <w:rStyle w:val="Hyperlink"/>
            <w:rFonts w:cs="Times New Roman"/>
            <w:color w:val="000000" w:themeColor="text1"/>
            <w:sz w:val="24"/>
            <w:szCs w:val="24"/>
          </w:rPr>
          <w:t>Un</w:t>
        </w:r>
        <w:r w:rsidR="00381273" w:rsidRPr="008D4ADF">
          <w:rPr>
            <w:rStyle w:val="Hyperlink"/>
            <w:rFonts w:cs="Times New Roman"/>
            <w:color w:val="000000" w:themeColor="text1"/>
            <w:sz w:val="24"/>
            <w:szCs w:val="24"/>
          </w:rPr>
          <w:t>dergraduate Degree Regulations and</w:t>
        </w:r>
        <w:r w:rsidRPr="008D4ADF">
          <w:rPr>
            <w:rStyle w:val="Hyperlink"/>
            <w:rFonts w:cs="Times New Roman"/>
            <w:color w:val="000000" w:themeColor="text1"/>
            <w:sz w:val="24"/>
            <w:szCs w:val="24"/>
          </w:rPr>
          <w:t xml:space="preserve"> Procedures</w:t>
        </w:r>
        <w:r w:rsidR="008E71E8" w:rsidRPr="008D4ADF">
          <w:rPr>
            <w:rStyle w:val="Hyperlink"/>
            <w:rFonts w:cs="Times New Roman"/>
            <w:color w:val="000000" w:themeColor="text1"/>
            <w:sz w:val="24"/>
            <w:szCs w:val="24"/>
          </w:rPr>
          <w:t>)</w:t>
        </w:r>
        <w:r w:rsidRPr="008D4ADF">
          <w:rPr>
            <w:rStyle w:val="Hyperlink"/>
            <w:rFonts w:cs="Times New Roman"/>
            <w:color w:val="000000" w:themeColor="text1"/>
            <w:sz w:val="24"/>
            <w:szCs w:val="24"/>
          </w:rPr>
          <w:t xml:space="preserve"> of </w:t>
        </w:r>
        <w:r w:rsidR="00344E45" w:rsidRPr="008D4ADF">
          <w:rPr>
            <w:rStyle w:val="Hyperlink"/>
            <w:rFonts w:cs="Times New Roman"/>
            <w:color w:val="000000" w:themeColor="text1"/>
            <w:sz w:val="24"/>
            <w:szCs w:val="24"/>
          </w:rPr>
          <w:t xml:space="preserve">the </w:t>
        </w:r>
        <w:r w:rsidR="00C405CE" w:rsidRPr="008D4ADF">
          <w:rPr>
            <w:rStyle w:val="Hyperlink"/>
            <w:rFonts w:cs="Times New Roman"/>
            <w:color w:val="000000" w:themeColor="text1"/>
            <w:sz w:val="24"/>
            <w:szCs w:val="24"/>
          </w:rPr>
          <w:t>Undergraduate</w:t>
        </w:r>
        <w:r w:rsidR="00E6754D" w:rsidRPr="008D4ADF">
          <w:rPr>
            <w:rStyle w:val="Hyperlink"/>
            <w:rFonts w:cs="Times New Roman"/>
            <w:color w:val="000000" w:themeColor="text1"/>
            <w:sz w:val="24"/>
            <w:szCs w:val="24"/>
          </w:rPr>
          <w:t xml:space="preserve"> Calendar</w:t>
        </w:r>
      </w:hyperlink>
      <w:r w:rsidR="00E6754D" w:rsidRPr="008D4ADF">
        <w:rPr>
          <w:rFonts w:cs="Times New Roman"/>
          <w:color w:val="000000" w:themeColor="text1"/>
          <w:sz w:val="24"/>
          <w:szCs w:val="24"/>
        </w:rPr>
        <w:t>.</w:t>
      </w:r>
      <w:r w:rsidR="00C405CE" w:rsidRPr="008D4ADF">
        <w:rPr>
          <w:rFonts w:cs="Times New Roman"/>
          <w:color w:val="000000" w:themeColor="text1"/>
          <w:sz w:val="24"/>
          <w:szCs w:val="24"/>
        </w:rPr>
        <w:t xml:space="preserve"> </w:t>
      </w:r>
    </w:p>
    <w:p w14:paraId="3AB41592" w14:textId="77777777" w:rsidR="002A415C" w:rsidRPr="008D4ADF" w:rsidRDefault="002A415C" w:rsidP="00C405CE">
      <w:pPr>
        <w:autoSpaceDE w:val="0"/>
        <w:autoSpaceDN w:val="0"/>
        <w:adjustRightInd w:val="0"/>
        <w:spacing w:after="0" w:line="240" w:lineRule="auto"/>
        <w:rPr>
          <w:rStyle w:val="Hyperlink"/>
          <w:color w:val="000000" w:themeColor="text1"/>
          <w:sz w:val="24"/>
          <w:szCs w:val="24"/>
          <w:u w:val="none"/>
        </w:rPr>
      </w:pPr>
    </w:p>
    <w:p w14:paraId="4E5EFF0A" w14:textId="7C47C0EB" w:rsidR="002A415C" w:rsidRPr="008D4ADF" w:rsidRDefault="002A415C" w:rsidP="002A415C">
      <w:pPr>
        <w:pStyle w:val="Heading2"/>
        <w:rPr>
          <w:color w:val="000000" w:themeColor="text1"/>
        </w:rPr>
      </w:pPr>
      <w:r w:rsidRPr="008D4ADF">
        <w:rPr>
          <w:color w:val="000000" w:themeColor="text1"/>
        </w:rPr>
        <w:t>Additional Course Information</w:t>
      </w:r>
    </w:p>
    <w:p w14:paraId="6CA063EF" w14:textId="77777777" w:rsidR="008D4ADF" w:rsidRPr="008D4ADF" w:rsidRDefault="008D4ADF" w:rsidP="008D4ADF">
      <w:pPr>
        <w:pStyle w:val="Heading4"/>
        <w:jc w:val="center"/>
        <w:rPr>
          <w:rFonts w:asciiTheme="minorHAnsi" w:hAnsiTheme="minorHAnsi" w:cstheme="majorHAnsi"/>
          <w:b w:val="0"/>
          <w:i w:val="0"/>
          <w:color w:val="000000" w:themeColor="text1"/>
          <w:sz w:val="24"/>
          <w:szCs w:val="24"/>
          <w:u w:val="single"/>
        </w:rPr>
      </w:pPr>
      <w:r w:rsidRPr="008D4ADF">
        <w:rPr>
          <w:rFonts w:asciiTheme="minorHAnsi" w:hAnsiTheme="minorHAnsi" w:cstheme="majorHAnsi"/>
          <w:b w:val="0"/>
          <w:i w:val="0"/>
          <w:color w:val="000000" w:themeColor="text1"/>
          <w:sz w:val="24"/>
          <w:szCs w:val="24"/>
          <w:u w:val="single"/>
        </w:rPr>
        <w:t>Independent Group Project Technical Reports &amp; Presentation</w:t>
      </w:r>
    </w:p>
    <w:p w14:paraId="6026C8D9" w14:textId="77777777" w:rsidR="008D4ADF" w:rsidRPr="008D4ADF" w:rsidRDefault="008D4ADF" w:rsidP="008D4ADF">
      <w:pPr>
        <w:jc w:val="center"/>
        <w:rPr>
          <w:rFonts w:cstheme="majorHAnsi"/>
          <w:color w:val="000000" w:themeColor="text1"/>
          <w:sz w:val="24"/>
          <w:szCs w:val="24"/>
          <w:u w:val="single"/>
        </w:rPr>
      </w:pPr>
      <w:r w:rsidRPr="008D4ADF">
        <w:rPr>
          <w:rFonts w:cstheme="majorHAnsi"/>
          <w:color w:val="000000" w:themeColor="text1"/>
          <w:sz w:val="24"/>
          <w:szCs w:val="24"/>
          <w:u w:val="single"/>
        </w:rPr>
        <w:t>(Instructions and Guidelines)</w:t>
      </w:r>
    </w:p>
    <w:p w14:paraId="4AF424F1" w14:textId="77777777" w:rsidR="008D4ADF" w:rsidRPr="008D4ADF" w:rsidRDefault="008D4ADF" w:rsidP="008D4ADF">
      <w:pPr>
        <w:spacing w:before="60"/>
        <w:ind w:left="180" w:hanging="180"/>
        <w:jc w:val="both"/>
        <w:rPr>
          <w:rFonts w:cstheme="majorHAnsi"/>
          <w:color w:val="000000" w:themeColor="text1"/>
          <w:sz w:val="24"/>
          <w:szCs w:val="24"/>
        </w:rPr>
      </w:pPr>
      <w:r w:rsidRPr="008D4ADF">
        <w:rPr>
          <w:rFonts w:cstheme="majorHAnsi"/>
          <w:color w:val="000000" w:themeColor="text1"/>
          <w:sz w:val="24"/>
          <w:szCs w:val="24"/>
        </w:rPr>
        <w:t>Overview - this group exercise constitutes 35% of the final course grade:</w:t>
      </w:r>
    </w:p>
    <w:p w14:paraId="133A11E9" w14:textId="77777777" w:rsidR="008D4ADF" w:rsidRPr="008D4ADF" w:rsidRDefault="008D4ADF" w:rsidP="008D4ADF">
      <w:pPr>
        <w:spacing w:before="60"/>
        <w:ind w:left="180" w:hanging="180"/>
        <w:jc w:val="both"/>
        <w:rPr>
          <w:rFonts w:cstheme="majorHAnsi"/>
          <w:color w:val="000000" w:themeColor="text1"/>
          <w:sz w:val="24"/>
          <w:szCs w:val="24"/>
        </w:rPr>
      </w:pPr>
      <w:r w:rsidRPr="008D4ADF">
        <w:rPr>
          <w:rFonts w:cs="Times New Roman"/>
          <w:color w:val="000000" w:themeColor="text1"/>
          <w:sz w:val="24"/>
          <w:szCs w:val="24"/>
        </w:rPr>
        <w:t>Each group of 3 or 4 will research relevant literature, acquire available biophysical resource inventories (including, but not restricted to, soils, geology, physiography and ecology) for an assigned sub-region of a study area to be determined (within or near Guelph), as well as conduct in-field surveys (including, but not limited to, soil and vegetation). This information is to be collated, synthesized and interpreted. Special guidance, with respect to aspects to be considered, will be provided once study area has been selected.</w:t>
      </w:r>
    </w:p>
    <w:p w14:paraId="35CDE1C0" w14:textId="77777777" w:rsidR="008D4ADF" w:rsidRPr="008D4ADF" w:rsidRDefault="008D4ADF" w:rsidP="008D4ADF">
      <w:pPr>
        <w:spacing w:before="120"/>
        <w:jc w:val="both"/>
        <w:rPr>
          <w:rFonts w:cstheme="majorHAnsi"/>
          <w:color w:val="000000" w:themeColor="text1"/>
          <w:sz w:val="24"/>
          <w:szCs w:val="24"/>
        </w:rPr>
      </w:pPr>
      <w:r w:rsidRPr="008D4ADF">
        <w:rPr>
          <w:rFonts w:cstheme="majorHAnsi"/>
          <w:bCs/>
          <w:color w:val="000000" w:themeColor="text1"/>
          <w:sz w:val="24"/>
          <w:szCs w:val="24"/>
        </w:rPr>
        <w:t>*</w:t>
      </w:r>
      <w:r w:rsidRPr="008D4ADF">
        <w:rPr>
          <w:rFonts w:cstheme="majorHAnsi"/>
          <w:color w:val="000000" w:themeColor="text1"/>
          <w:sz w:val="24"/>
          <w:szCs w:val="24"/>
        </w:rPr>
        <w:t xml:space="preserve"> Group Project Plan (5% final grade) – </w:t>
      </w:r>
      <w:r w:rsidRPr="008D4ADF">
        <w:rPr>
          <w:rFonts w:cstheme="majorHAnsi"/>
          <w:iCs/>
          <w:color w:val="000000" w:themeColor="text1"/>
        </w:rPr>
        <w:t xml:space="preserve">due </w:t>
      </w:r>
      <w:r w:rsidRPr="008D4ADF">
        <w:rPr>
          <w:rFonts w:cstheme="majorHAnsi"/>
          <w:color w:val="000000" w:themeColor="text1"/>
        </w:rPr>
        <w:t>Sep 25’17</w:t>
      </w:r>
      <w:r w:rsidRPr="008D4ADF">
        <w:rPr>
          <w:rFonts w:cstheme="majorHAnsi"/>
          <w:iCs/>
          <w:color w:val="000000" w:themeColor="text1"/>
        </w:rPr>
        <w:t>, feedback same week</w:t>
      </w:r>
      <w:r w:rsidRPr="008D4ADF">
        <w:rPr>
          <w:rFonts w:cstheme="majorHAnsi"/>
          <w:color w:val="000000" w:themeColor="text1"/>
        </w:rPr>
        <w:t>:</w:t>
      </w:r>
    </w:p>
    <w:p w14:paraId="365A4EE1" w14:textId="77777777" w:rsidR="008D4ADF" w:rsidRPr="008D4ADF" w:rsidRDefault="008D4ADF" w:rsidP="008D4ADF">
      <w:pPr>
        <w:pStyle w:val="BodyTextIndent"/>
        <w:spacing w:line="276" w:lineRule="auto"/>
        <w:ind w:left="180" w:hanging="180"/>
        <w:jc w:val="both"/>
        <w:rPr>
          <w:rFonts w:asciiTheme="minorHAnsi" w:hAnsiTheme="minorHAnsi" w:cstheme="majorHAnsi"/>
          <w:color w:val="000000" w:themeColor="text1"/>
          <w:szCs w:val="24"/>
        </w:rPr>
      </w:pPr>
      <w:r w:rsidRPr="008D4ADF">
        <w:rPr>
          <w:rFonts w:asciiTheme="minorHAnsi" w:hAnsiTheme="minorHAnsi"/>
          <w:color w:val="000000" w:themeColor="text1"/>
          <w:szCs w:val="24"/>
        </w:rPr>
        <w:t>Structure: cover page; table of contents; goals &amp; objectives; identification of study area sub-region; existing biophysical resource inventories and type of literature to be reviewed; in-field survey activities to be conducted, with methods and resources/equipment to be used; timeline for project development (considering reports and presentation); distribution of tasks among group members; references cited.</w:t>
      </w:r>
    </w:p>
    <w:p w14:paraId="4190D632" w14:textId="77777777" w:rsidR="008D4ADF" w:rsidRPr="008D4ADF" w:rsidRDefault="008D4ADF" w:rsidP="008D4ADF">
      <w:pPr>
        <w:pStyle w:val="BodyTextIndent"/>
        <w:spacing w:line="276" w:lineRule="auto"/>
        <w:ind w:left="180" w:hanging="180"/>
        <w:jc w:val="both"/>
        <w:rPr>
          <w:rFonts w:asciiTheme="minorHAnsi" w:hAnsiTheme="minorHAnsi"/>
          <w:color w:val="000000" w:themeColor="text1"/>
          <w:szCs w:val="24"/>
        </w:rPr>
      </w:pPr>
      <w:r w:rsidRPr="008D4ADF">
        <w:rPr>
          <w:rFonts w:asciiTheme="minorHAnsi" w:hAnsiTheme="minorHAnsi"/>
          <w:color w:val="000000" w:themeColor="text1"/>
          <w:szCs w:val="24"/>
        </w:rPr>
        <w:t>Formatting: 2 to 3 pages; font size 12 Times New Roman (for graphics use sans serif); 1.5 line spacing; 1” margins; section headings/subheadings, tables and graphics, and pages to be numbered. Use referencing style of</w:t>
      </w:r>
      <w:r w:rsidRPr="008D4ADF">
        <w:rPr>
          <w:rFonts w:asciiTheme="minorHAnsi" w:hAnsiTheme="minorHAnsi" w:cstheme="majorHAnsi"/>
          <w:color w:val="000000" w:themeColor="text1"/>
          <w:szCs w:val="24"/>
        </w:rPr>
        <w:t xml:space="preserve"> ‘Canadian Journal of Soil Science - CJSS’.</w:t>
      </w:r>
    </w:p>
    <w:p w14:paraId="6C760870" w14:textId="77777777" w:rsidR="008D4ADF" w:rsidRPr="008D4ADF" w:rsidRDefault="008D4ADF" w:rsidP="008D4ADF">
      <w:pPr>
        <w:ind w:left="180" w:hanging="180"/>
        <w:jc w:val="both"/>
        <w:rPr>
          <w:rFonts w:cs="Times New Roman"/>
          <w:color w:val="000000" w:themeColor="text1"/>
          <w:sz w:val="24"/>
          <w:szCs w:val="24"/>
        </w:rPr>
      </w:pPr>
      <w:r w:rsidRPr="008D4ADF">
        <w:rPr>
          <w:rFonts w:cs="Times New Roman"/>
          <w:color w:val="000000" w:themeColor="text1"/>
          <w:sz w:val="24"/>
          <w:szCs w:val="24"/>
        </w:rPr>
        <w:t>Evaluation (by instructor) Criteria: presentation, organization, content, synthesis, writing style. Rubric to be provided at start of class.</w:t>
      </w:r>
    </w:p>
    <w:p w14:paraId="072EAD72" w14:textId="77777777" w:rsidR="008D4ADF" w:rsidRPr="008D4ADF" w:rsidRDefault="008D4ADF" w:rsidP="008D4ADF">
      <w:pPr>
        <w:spacing w:before="120"/>
        <w:jc w:val="both"/>
        <w:rPr>
          <w:rFonts w:cstheme="majorHAnsi"/>
          <w:color w:val="000000" w:themeColor="text1"/>
          <w:sz w:val="24"/>
          <w:szCs w:val="24"/>
        </w:rPr>
      </w:pPr>
      <w:r w:rsidRPr="008D4ADF">
        <w:rPr>
          <w:rFonts w:cstheme="majorHAnsi"/>
          <w:bCs/>
          <w:color w:val="000000" w:themeColor="text1"/>
          <w:sz w:val="24"/>
          <w:szCs w:val="24"/>
        </w:rPr>
        <w:t>*</w:t>
      </w:r>
      <w:r w:rsidRPr="008D4ADF">
        <w:rPr>
          <w:rFonts w:cstheme="majorHAnsi"/>
          <w:color w:val="000000" w:themeColor="text1"/>
          <w:sz w:val="24"/>
          <w:szCs w:val="24"/>
        </w:rPr>
        <w:t xml:space="preserve"> Project Preliminary Technical Report (10% final grade) – </w:t>
      </w:r>
      <w:r w:rsidRPr="008D4ADF">
        <w:rPr>
          <w:rFonts w:cstheme="majorHAnsi"/>
          <w:iCs/>
          <w:color w:val="000000" w:themeColor="text1"/>
        </w:rPr>
        <w:t xml:space="preserve">due </w:t>
      </w:r>
      <w:r w:rsidRPr="008D4ADF">
        <w:rPr>
          <w:rFonts w:cstheme="majorHAnsi"/>
          <w:color w:val="000000" w:themeColor="text1"/>
        </w:rPr>
        <w:t>Oct 23</w:t>
      </w:r>
      <w:r w:rsidRPr="008D4ADF">
        <w:rPr>
          <w:rFonts w:cstheme="majorHAnsi"/>
          <w:color w:val="000000" w:themeColor="text1"/>
          <w:vertAlign w:val="superscript"/>
        </w:rPr>
        <w:t>’</w:t>
      </w:r>
      <w:r w:rsidRPr="008D4ADF">
        <w:rPr>
          <w:rFonts w:cstheme="majorHAnsi"/>
          <w:color w:val="000000" w:themeColor="text1"/>
        </w:rPr>
        <w:t>17</w:t>
      </w:r>
      <w:r w:rsidRPr="008D4ADF">
        <w:rPr>
          <w:rFonts w:cstheme="majorHAnsi"/>
          <w:iCs/>
          <w:color w:val="000000" w:themeColor="text1"/>
        </w:rPr>
        <w:t xml:space="preserve">, feedback </w:t>
      </w:r>
      <w:r w:rsidRPr="008D4ADF">
        <w:rPr>
          <w:rFonts w:cstheme="majorHAnsi"/>
          <w:color w:val="000000" w:themeColor="text1"/>
        </w:rPr>
        <w:t>same week:</w:t>
      </w:r>
    </w:p>
    <w:p w14:paraId="24C0B287" w14:textId="77777777" w:rsidR="008D4ADF" w:rsidRPr="008D4ADF" w:rsidRDefault="008D4ADF" w:rsidP="008D4ADF">
      <w:pPr>
        <w:pStyle w:val="BodyTextIndent"/>
        <w:spacing w:line="276" w:lineRule="auto"/>
        <w:ind w:left="180" w:hanging="180"/>
        <w:jc w:val="both"/>
        <w:rPr>
          <w:rFonts w:asciiTheme="minorHAnsi" w:hAnsiTheme="minorHAnsi" w:cstheme="majorHAnsi"/>
          <w:color w:val="000000" w:themeColor="text1"/>
          <w:szCs w:val="24"/>
        </w:rPr>
      </w:pPr>
      <w:r w:rsidRPr="008D4ADF">
        <w:rPr>
          <w:rFonts w:asciiTheme="minorHAnsi" w:hAnsiTheme="minorHAnsi"/>
          <w:color w:val="000000" w:themeColor="text1"/>
          <w:szCs w:val="24"/>
        </w:rPr>
        <w:t>Structure: cover page; table of contents; list of tables; list of figures; introduction, with goals &amp; objectives; relevant excerpts of existing biophysical resource inventories; type of literature encountered; description of in-field survey activities, with methods and resources/resources used; presentation (summary tables or graphics) of results of in-field survey; strategy for interpretation of material; references cited.</w:t>
      </w:r>
    </w:p>
    <w:p w14:paraId="0F8D9CCB" w14:textId="77777777" w:rsidR="008D4ADF" w:rsidRPr="008D4ADF" w:rsidRDefault="008D4ADF" w:rsidP="008D4ADF">
      <w:pPr>
        <w:pStyle w:val="BodyTextIndent"/>
        <w:spacing w:line="276" w:lineRule="auto"/>
        <w:ind w:left="180" w:hanging="180"/>
        <w:jc w:val="both"/>
        <w:rPr>
          <w:rFonts w:asciiTheme="minorHAnsi" w:hAnsiTheme="minorHAnsi"/>
          <w:color w:val="000000" w:themeColor="text1"/>
          <w:szCs w:val="24"/>
        </w:rPr>
      </w:pPr>
      <w:r w:rsidRPr="008D4ADF">
        <w:rPr>
          <w:rFonts w:asciiTheme="minorHAnsi" w:hAnsiTheme="minorHAnsi"/>
          <w:color w:val="000000" w:themeColor="text1"/>
          <w:szCs w:val="24"/>
        </w:rPr>
        <w:t>Formatting: 10 to 15 pages (not including references and appendices); font size 12 Times New Roman (for graphics use sans serif); 1.5 line spacing; 1” margins; section headings/subheadings, tables and graphics, and pages to be numbered. Summary tables and graphs to be inserted in report body; other materials (including previous feedback from instructor) go in appendix. Use referencing style of</w:t>
      </w:r>
      <w:r w:rsidRPr="008D4ADF">
        <w:rPr>
          <w:rFonts w:asciiTheme="minorHAnsi" w:hAnsiTheme="minorHAnsi" w:cstheme="majorHAnsi"/>
          <w:color w:val="000000" w:themeColor="text1"/>
          <w:szCs w:val="24"/>
        </w:rPr>
        <w:t xml:space="preserve"> CJSS.</w:t>
      </w:r>
    </w:p>
    <w:p w14:paraId="46C4D09E" w14:textId="77777777" w:rsidR="008D4ADF" w:rsidRPr="008D4ADF" w:rsidRDefault="008D4ADF" w:rsidP="008D4ADF">
      <w:pPr>
        <w:ind w:left="180" w:hanging="180"/>
        <w:jc w:val="both"/>
        <w:rPr>
          <w:rFonts w:cstheme="majorHAnsi"/>
          <w:color w:val="000000" w:themeColor="text1"/>
          <w:sz w:val="24"/>
          <w:szCs w:val="24"/>
        </w:rPr>
      </w:pPr>
      <w:r w:rsidRPr="008D4ADF">
        <w:rPr>
          <w:rFonts w:cs="Times New Roman"/>
          <w:color w:val="000000" w:themeColor="text1"/>
          <w:sz w:val="24"/>
          <w:szCs w:val="24"/>
        </w:rPr>
        <w:t>Evaluation (by instructor) Criteria: presentation, organization, content, synthesis and writing style. Rubric to be provided at start of class.</w:t>
      </w:r>
      <w:r w:rsidRPr="008D4ADF">
        <w:rPr>
          <w:rFonts w:cstheme="majorHAnsi"/>
          <w:color w:val="000000" w:themeColor="text1"/>
          <w:sz w:val="24"/>
          <w:szCs w:val="24"/>
        </w:rPr>
        <w:br w:type="page"/>
      </w:r>
    </w:p>
    <w:p w14:paraId="07841212" w14:textId="77777777" w:rsidR="008D4ADF" w:rsidRPr="008D4ADF" w:rsidRDefault="008D4ADF" w:rsidP="008D4ADF">
      <w:pPr>
        <w:spacing w:before="120"/>
        <w:jc w:val="both"/>
        <w:rPr>
          <w:rFonts w:cstheme="majorHAnsi"/>
          <w:color w:val="000000" w:themeColor="text1"/>
          <w:sz w:val="24"/>
          <w:szCs w:val="24"/>
        </w:rPr>
      </w:pPr>
      <w:r w:rsidRPr="008D4ADF">
        <w:rPr>
          <w:rFonts w:cstheme="majorHAnsi"/>
          <w:color w:val="000000" w:themeColor="text1"/>
          <w:sz w:val="24"/>
          <w:szCs w:val="24"/>
        </w:rPr>
        <w:t xml:space="preserve">* Project Final Technical Report (10% final grade) – </w:t>
      </w:r>
      <w:r w:rsidRPr="008D4ADF">
        <w:rPr>
          <w:rFonts w:cstheme="majorHAnsi"/>
          <w:iCs/>
          <w:color w:val="000000" w:themeColor="text1"/>
        </w:rPr>
        <w:t xml:space="preserve">due </w:t>
      </w:r>
      <w:r w:rsidRPr="008D4ADF">
        <w:rPr>
          <w:rFonts w:cstheme="majorHAnsi"/>
          <w:color w:val="000000" w:themeColor="text1"/>
        </w:rPr>
        <w:t>Nov 13’15</w:t>
      </w:r>
      <w:r w:rsidRPr="008D4ADF">
        <w:rPr>
          <w:rFonts w:cstheme="majorHAnsi"/>
          <w:iCs/>
          <w:color w:val="000000" w:themeColor="text1"/>
        </w:rPr>
        <w:t xml:space="preserve">, feedback </w:t>
      </w:r>
      <w:r w:rsidRPr="008D4ADF">
        <w:rPr>
          <w:rFonts w:cstheme="majorHAnsi"/>
          <w:color w:val="000000" w:themeColor="text1"/>
        </w:rPr>
        <w:t xml:space="preserve">same week: </w:t>
      </w:r>
    </w:p>
    <w:p w14:paraId="70B5F9C1" w14:textId="77777777" w:rsidR="008D4ADF" w:rsidRPr="008D4ADF" w:rsidRDefault="008D4ADF" w:rsidP="008D4ADF">
      <w:pPr>
        <w:pStyle w:val="BodyTextIndent"/>
        <w:spacing w:line="276" w:lineRule="auto"/>
        <w:ind w:left="180" w:hanging="180"/>
        <w:jc w:val="both"/>
        <w:rPr>
          <w:rFonts w:asciiTheme="minorHAnsi" w:hAnsiTheme="minorHAnsi" w:cstheme="majorHAnsi"/>
          <w:color w:val="000000" w:themeColor="text1"/>
          <w:szCs w:val="24"/>
        </w:rPr>
      </w:pPr>
      <w:r w:rsidRPr="008D4ADF">
        <w:rPr>
          <w:rFonts w:asciiTheme="minorHAnsi" w:hAnsiTheme="minorHAnsi"/>
          <w:color w:val="000000" w:themeColor="text1"/>
          <w:szCs w:val="24"/>
        </w:rPr>
        <w:t>Structure: cover page; table of contents; list of tables; list of figures; introduction, with goals &amp; objectives; review of literature; characterization of study area sub-region, using relevant excerpts of existing biophysical resource inventories; description of in-field survey activities, with methods and resources/resources used; results of in-field survey &amp; discussion; summary and conclusions; references cited.</w:t>
      </w:r>
    </w:p>
    <w:p w14:paraId="103B4A51" w14:textId="77777777" w:rsidR="008D4ADF" w:rsidRPr="008D4ADF" w:rsidRDefault="008D4ADF" w:rsidP="008D4ADF">
      <w:pPr>
        <w:pStyle w:val="BodyTextIndent"/>
        <w:spacing w:line="276" w:lineRule="auto"/>
        <w:ind w:left="180" w:hanging="180"/>
        <w:jc w:val="both"/>
        <w:rPr>
          <w:rFonts w:asciiTheme="minorHAnsi" w:hAnsiTheme="minorHAnsi"/>
          <w:color w:val="000000" w:themeColor="text1"/>
          <w:szCs w:val="24"/>
        </w:rPr>
      </w:pPr>
      <w:r w:rsidRPr="008D4ADF">
        <w:rPr>
          <w:rFonts w:asciiTheme="minorHAnsi" w:hAnsiTheme="minorHAnsi"/>
          <w:color w:val="000000" w:themeColor="text1"/>
          <w:szCs w:val="24"/>
        </w:rPr>
        <w:t>Formatting: 15 to 20 pages (not including tables and figures, references and appendices); font size 12 Times New Roman (for graphics use sans serif); 1.5 line spacing; 1” margins; section headings/subheadings, tables and graphics, and pages to be numbered. Summary tables and graphs to be inserted in report body; other materials (including previous feedback from instructor) go in appendix. Use referencing style of</w:t>
      </w:r>
      <w:r w:rsidRPr="008D4ADF">
        <w:rPr>
          <w:rFonts w:asciiTheme="minorHAnsi" w:hAnsiTheme="minorHAnsi" w:cstheme="majorHAnsi"/>
          <w:color w:val="000000" w:themeColor="text1"/>
          <w:szCs w:val="24"/>
        </w:rPr>
        <w:t xml:space="preserve"> CJSS.</w:t>
      </w:r>
    </w:p>
    <w:p w14:paraId="4D9EB9CD" w14:textId="77777777" w:rsidR="008D4ADF" w:rsidRPr="008D4ADF" w:rsidRDefault="008D4ADF" w:rsidP="008D4ADF">
      <w:pPr>
        <w:ind w:left="180" w:hanging="180"/>
        <w:jc w:val="both"/>
        <w:rPr>
          <w:rFonts w:cs="Times New Roman"/>
          <w:color w:val="000000" w:themeColor="text1"/>
          <w:sz w:val="24"/>
          <w:szCs w:val="24"/>
        </w:rPr>
      </w:pPr>
      <w:r w:rsidRPr="008D4ADF">
        <w:rPr>
          <w:rFonts w:cs="Times New Roman"/>
          <w:color w:val="000000" w:themeColor="text1"/>
          <w:sz w:val="24"/>
          <w:szCs w:val="24"/>
        </w:rPr>
        <w:t>Evaluation (by instructor) Criteria: presentation, organization, content, synthesis and writing style. Rubric to be provided at start of class.</w:t>
      </w:r>
    </w:p>
    <w:p w14:paraId="5D4AC609" w14:textId="77777777" w:rsidR="008D4ADF" w:rsidRPr="008D4ADF" w:rsidRDefault="008D4ADF" w:rsidP="008D4ADF">
      <w:pPr>
        <w:spacing w:before="120"/>
        <w:jc w:val="both"/>
        <w:rPr>
          <w:rFonts w:cstheme="majorHAnsi"/>
          <w:color w:val="000000" w:themeColor="text1"/>
          <w:sz w:val="24"/>
          <w:szCs w:val="24"/>
        </w:rPr>
      </w:pPr>
      <w:r w:rsidRPr="008D4ADF">
        <w:rPr>
          <w:rFonts w:cstheme="majorHAnsi"/>
          <w:color w:val="000000" w:themeColor="text1"/>
          <w:sz w:val="24"/>
          <w:szCs w:val="24"/>
        </w:rPr>
        <w:t>* Group Oral Presentation (10% of final grade) –</w:t>
      </w:r>
      <w:r w:rsidRPr="008D4ADF">
        <w:rPr>
          <w:rFonts w:cstheme="majorHAnsi"/>
          <w:iCs/>
          <w:color w:val="000000" w:themeColor="text1"/>
          <w:sz w:val="24"/>
          <w:szCs w:val="24"/>
        </w:rPr>
        <w:t xml:space="preserve"> </w:t>
      </w:r>
      <w:r w:rsidRPr="008D4ADF">
        <w:rPr>
          <w:rFonts w:cstheme="majorHAnsi"/>
          <w:color w:val="000000" w:themeColor="text1"/>
          <w:sz w:val="24"/>
          <w:szCs w:val="24"/>
        </w:rPr>
        <w:t>Nov 27 to Dec 1’17</w:t>
      </w:r>
      <w:r w:rsidRPr="008D4ADF">
        <w:rPr>
          <w:rFonts w:cstheme="majorHAnsi"/>
          <w:iCs/>
          <w:color w:val="000000" w:themeColor="text1"/>
          <w:sz w:val="24"/>
          <w:szCs w:val="24"/>
        </w:rPr>
        <w:t xml:space="preserve"> (location &amp; time TBD)</w:t>
      </w:r>
      <w:r w:rsidRPr="008D4ADF">
        <w:rPr>
          <w:rFonts w:cstheme="majorHAnsi"/>
          <w:color w:val="000000" w:themeColor="text1"/>
          <w:sz w:val="24"/>
          <w:szCs w:val="24"/>
        </w:rPr>
        <w:t xml:space="preserve">: </w:t>
      </w:r>
    </w:p>
    <w:p w14:paraId="189C3BF0" w14:textId="77777777" w:rsidR="008D4ADF" w:rsidRPr="008D4ADF" w:rsidRDefault="008D4ADF" w:rsidP="008D4ADF">
      <w:pPr>
        <w:pStyle w:val="Header"/>
        <w:spacing w:line="276" w:lineRule="auto"/>
        <w:ind w:left="180" w:hanging="180"/>
        <w:jc w:val="both"/>
        <w:rPr>
          <w:color w:val="000000" w:themeColor="text1"/>
          <w:sz w:val="24"/>
          <w:szCs w:val="24"/>
        </w:rPr>
      </w:pPr>
      <w:r w:rsidRPr="008D4ADF">
        <w:rPr>
          <w:color w:val="000000" w:themeColor="text1"/>
          <w:sz w:val="24"/>
          <w:szCs w:val="24"/>
        </w:rPr>
        <w:t>Time Slot: 20 minutes per group.</w:t>
      </w:r>
    </w:p>
    <w:p w14:paraId="3CB4128C" w14:textId="77777777" w:rsidR="008D4ADF" w:rsidRPr="008D4ADF" w:rsidRDefault="008D4ADF" w:rsidP="008D4ADF">
      <w:pPr>
        <w:pStyle w:val="Header"/>
        <w:spacing w:line="276" w:lineRule="auto"/>
        <w:ind w:left="180" w:hanging="180"/>
        <w:jc w:val="both"/>
        <w:rPr>
          <w:color w:val="000000" w:themeColor="text1"/>
          <w:sz w:val="24"/>
          <w:szCs w:val="24"/>
        </w:rPr>
      </w:pPr>
      <w:r w:rsidRPr="008D4ADF">
        <w:rPr>
          <w:color w:val="000000" w:themeColor="text1"/>
          <w:sz w:val="24"/>
          <w:szCs w:val="24"/>
        </w:rPr>
        <w:t>Format: computer (with PowerPoint) and projector will be available.</w:t>
      </w:r>
    </w:p>
    <w:p w14:paraId="63384CB7" w14:textId="77777777" w:rsidR="008D4ADF" w:rsidRPr="008D4ADF" w:rsidRDefault="008D4ADF" w:rsidP="008D4ADF">
      <w:pPr>
        <w:ind w:left="180" w:hanging="180"/>
        <w:jc w:val="both"/>
        <w:rPr>
          <w:rFonts w:cs="Times New Roman"/>
          <w:color w:val="000000" w:themeColor="text1"/>
          <w:sz w:val="24"/>
          <w:szCs w:val="24"/>
        </w:rPr>
      </w:pPr>
      <w:r w:rsidRPr="008D4ADF">
        <w:rPr>
          <w:color w:val="000000" w:themeColor="text1"/>
          <w:sz w:val="24"/>
          <w:szCs w:val="24"/>
        </w:rPr>
        <w:t xml:space="preserve">Evaluation (by instructors and students – all students must attend other presentations) Criteria: suitability/quality of AV aids, organization, presentation style, content and audience engagement. Students who do not submit the evaluation forms, will lose 1 point off their final grade. </w:t>
      </w:r>
      <w:r w:rsidRPr="008D4ADF">
        <w:rPr>
          <w:rFonts w:cs="Times New Roman"/>
          <w:color w:val="000000" w:themeColor="text1"/>
          <w:sz w:val="24"/>
          <w:szCs w:val="24"/>
        </w:rPr>
        <w:t>Rubric to be provided at start of class.</w:t>
      </w:r>
    </w:p>
    <w:p w14:paraId="00EC317B" w14:textId="670CAEF2" w:rsidR="000460C2" w:rsidRPr="008D4ADF" w:rsidRDefault="000460C2" w:rsidP="008D4ADF">
      <w:pPr>
        <w:autoSpaceDE w:val="0"/>
        <w:autoSpaceDN w:val="0"/>
        <w:adjustRightInd w:val="0"/>
        <w:spacing w:after="0" w:line="240" w:lineRule="auto"/>
        <w:rPr>
          <w:rStyle w:val="Emphasis"/>
          <w:color w:val="000000" w:themeColor="text1"/>
        </w:rPr>
      </w:pPr>
    </w:p>
    <w:sectPr w:rsidR="000460C2" w:rsidRPr="008D4ADF"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0E0A1B"/>
    <w:rsid w:val="00100CF2"/>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45B40"/>
    <w:rsid w:val="00567E30"/>
    <w:rsid w:val="005C3529"/>
    <w:rsid w:val="005C58DF"/>
    <w:rsid w:val="005E1477"/>
    <w:rsid w:val="00616685"/>
    <w:rsid w:val="006D1DE3"/>
    <w:rsid w:val="006D2A8B"/>
    <w:rsid w:val="006E3ADE"/>
    <w:rsid w:val="007E62E0"/>
    <w:rsid w:val="007F1643"/>
    <w:rsid w:val="00801D9A"/>
    <w:rsid w:val="008044CD"/>
    <w:rsid w:val="00815B18"/>
    <w:rsid w:val="00815D08"/>
    <w:rsid w:val="00825F74"/>
    <w:rsid w:val="00866634"/>
    <w:rsid w:val="00883376"/>
    <w:rsid w:val="0088531D"/>
    <w:rsid w:val="008A7E6B"/>
    <w:rsid w:val="008D4ADF"/>
    <w:rsid w:val="008E71E8"/>
    <w:rsid w:val="00901A93"/>
    <w:rsid w:val="00941439"/>
    <w:rsid w:val="00955F38"/>
    <w:rsid w:val="0097771F"/>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61C2D"/>
    <w:rsid w:val="00C6390F"/>
    <w:rsid w:val="00C91A75"/>
    <w:rsid w:val="00CA4993"/>
    <w:rsid w:val="00CB45BD"/>
    <w:rsid w:val="00D03137"/>
    <w:rsid w:val="00D12A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C27C1"/>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D4C85C2F-9FA3-41CF-9D14-999A45F1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semiHidden/>
    <w:unhideWhenUsed/>
    <w:qFormat/>
    <w:rsid w:val="008D4A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semiHidden/>
    <w:rsid w:val="008D4ADF"/>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8D4ADF"/>
    <w:pPr>
      <w:tabs>
        <w:tab w:val="center" w:pos="4680"/>
        <w:tab w:val="right" w:pos="9360"/>
      </w:tabs>
      <w:spacing w:after="0" w:line="240" w:lineRule="auto"/>
    </w:pPr>
  </w:style>
  <w:style w:type="character" w:customStyle="1" w:styleId="HeaderChar">
    <w:name w:val="Header Char"/>
    <w:basedOn w:val="DefaultParagraphFont"/>
    <w:link w:val="Header"/>
    <w:rsid w:val="008D4ADF"/>
  </w:style>
  <w:style w:type="paragraph" w:styleId="BodyTextIndent">
    <w:name w:val="Body Text Indent"/>
    <w:basedOn w:val="Normal"/>
    <w:link w:val="BodyTextIndentChar"/>
    <w:rsid w:val="008D4ADF"/>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D4A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73AB-2F25-4755-9311-9F5C540D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15282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2017-09-05T13:00:00Z</dcterms:created>
  <dcterms:modified xsi:type="dcterms:W3CDTF">2017-09-05T13:00:00Z</dcterms:modified>
</cp:coreProperties>
</file>