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8C" w:rsidRPr="00CB460A" w:rsidRDefault="00F4228C" w:rsidP="00C03F89">
      <w:pPr>
        <w:pStyle w:val="Heading1"/>
        <w:rPr>
          <w:sz w:val="24"/>
        </w:rPr>
      </w:pPr>
      <w:bookmarkStart w:id="0" w:name="_GoBack"/>
      <w:bookmarkEnd w:id="0"/>
      <w:r w:rsidRPr="00CB460A">
        <w:t>Course Outline Form: Fall 2015</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DC6544">
      <w:pPr>
        <w:pStyle w:val="Heading2"/>
      </w:pPr>
      <w:r w:rsidRPr="00CB460A">
        <w:t>General Information</w:t>
      </w:r>
    </w:p>
    <w:p w:rsidR="00F4228C" w:rsidRPr="00CB460A" w:rsidRDefault="00F4228C" w:rsidP="00344E45">
      <w:pPr>
        <w:autoSpaceDE w:val="0"/>
        <w:autoSpaceDN w:val="0"/>
        <w:adjustRightInd w:val="0"/>
        <w:spacing w:after="0" w:line="240" w:lineRule="auto"/>
        <w:rPr>
          <w:b/>
          <w:bCs/>
          <w:sz w:val="28"/>
          <w:szCs w:val="36"/>
        </w:rPr>
      </w:pPr>
    </w:p>
    <w:p w:rsidR="00F4228C" w:rsidRPr="00CB460A" w:rsidRDefault="00F4228C" w:rsidP="00344E45">
      <w:pPr>
        <w:autoSpaceDE w:val="0"/>
        <w:autoSpaceDN w:val="0"/>
        <w:adjustRightInd w:val="0"/>
        <w:spacing w:after="0" w:line="240" w:lineRule="auto"/>
        <w:rPr>
          <w:b/>
          <w:bCs/>
          <w:sz w:val="24"/>
          <w:szCs w:val="36"/>
        </w:rPr>
      </w:pPr>
      <w:r w:rsidRPr="00CB460A">
        <w:rPr>
          <w:b/>
          <w:bCs/>
          <w:sz w:val="24"/>
          <w:szCs w:val="36"/>
        </w:rPr>
        <w:t xml:space="preserve">Course Title: </w:t>
      </w:r>
      <w:r w:rsidR="00672ED0">
        <w:rPr>
          <w:bCs/>
          <w:sz w:val="24"/>
          <w:szCs w:val="36"/>
        </w:rPr>
        <w:t xml:space="preserve">PBIO*4000 - </w:t>
      </w:r>
      <w:r w:rsidRPr="00672ED0">
        <w:rPr>
          <w:bCs/>
          <w:sz w:val="24"/>
          <w:szCs w:val="36"/>
        </w:rPr>
        <w:t>MOLECULAR &amp; CELLULAR ASPECTS OF PLANT-MICROBE INTERACTIONS</w:t>
      </w:r>
    </w:p>
    <w:p w:rsidR="00F4228C" w:rsidRPr="00CB460A" w:rsidRDefault="00F4228C" w:rsidP="00344E45">
      <w:pPr>
        <w:autoSpaceDE w:val="0"/>
        <w:autoSpaceDN w:val="0"/>
        <w:adjustRightInd w:val="0"/>
        <w:spacing w:after="0" w:line="240" w:lineRule="auto"/>
        <w:rPr>
          <w:b/>
          <w:bCs/>
          <w:sz w:val="24"/>
          <w:szCs w:val="36"/>
        </w:rPr>
      </w:pPr>
    </w:p>
    <w:p w:rsidR="00F4228C" w:rsidRPr="00CB460A" w:rsidRDefault="00F4228C" w:rsidP="00344E45">
      <w:pPr>
        <w:autoSpaceDE w:val="0"/>
        <w:autoSpaceDN w:val="0"/>
        <w:adjustRightInd w:val="0"/>
        <w:spacing w:after="0" w:line="240" w:lineRule="auto"/>
        <w:rPr>
          <w:bCs/>
          <w:color w:val="000000"/>
          <w:sz w:val="24"/>
          <w:szCs w:val="24"/>
        </w:rPr>
      </w:pPr>
      <w:r w:rsidRPr="00CB460A">
        <w:rPr>
          <w:b/>
          <w:bCs/>
          <w:color w:val="000000"/>
          <w:sz w:val="24"/>
          <w:szCs w:val="24"/>
        </w:rPr>
        <w:t xml:space="preserve">Course Description: </w:t>
      </w:r>
      <w:r w:rsidRPr="00CB460A">
        <w:rPr>
          <w:bCs/>
          <w:color w:val="000000"/>
          <w:sz w:val="24"/>
          <w:szCs w:val="24"/>
        </w:rPr>
        <w:t>This course examines molecular and cellular aspects of the interaction between plants and microorganisms, such as mycorrhizae, pathogenic fungi, Agrobacterium, pathogenic bacteria, and plant viruses.  Topics include microbial virulence, signaling, gene expression, and disease resistance in plants.</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344E45">
      <w:pPr>
        <w:autoSpaceDE w:val="0"/>
        <w:autoSpaceDN w:val="0"/>
        <w:adjustRightInd w:val="0"/>
        <w:spacing w:after="0" w:line="240" w:lineRule="auto"/>
        <w:rPr>
          <w:b/>
          <w:bCs/>
          <w:color w:val="000000"/>
          <w:sz w:val="24"/>
          <w:szCs w:val="24"/>
        </w:rPr>
      </w:pPr>
      <w:r w:rsidRPr="00CB460A">
        <w:rPr>
          <w:b/>
          <w:bCs/>
          <w:color w:val="000000"/>
          <w:sz w:val="24"/>
          <w:szCs w:val="24"/>
        </w:rPr>
        <w:t>Credit Weight: 0.50</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Academic Department: </w:t>
      </w:r>
      <w:r w:rsidRPr="00CB460A">
        <w:rPr>
          <w:color w:val="000000"/>
          <w:sz w:val="24"/>
          <w:szCs w:val="24"/>
        </w:rPr>
        <w:t>School of Environmental Sciences</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Campus: </w:t>
      </w:r>
      <w:smartTag w:uri="urn:schemas-microsoft-com:office:smarttags" w:element="City">
        <w:smartTag w:uri="urn:schemas-microsoft-com:office:smarttags" w:element="place">
          <w:r w:rsidRPr="00CB460A">
            <w:rPr>
              <w:bCs/>
              <w:color w:val="000000"/>
              <w:sz w:val="24"/>
              <w:szCs w:val="24"/>
            </w:rPr>
            <w:t>Guelph</w:t>
          </w:r>
        </w:smartTag>
      </w:smartTag>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Semester Offering: </w:t>
      </w:r>
      <w:r w:rsidRPr="00CB460A">
        <w:rPr>
          <w:bCs/>
          <w:color w:val="000000"/>
          <w:sz w:val="24"/>
          <w:szCs w:val="24"/>
        </w:rPr>
        <w:t>Fall 2015</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Class Schedule and Location: </w:t>
      </w:r>
      <w:proofErr w:type="spellStart"/>
      <w:r w:rsidRPr="00CB460A">
        <w:rPr>
          <w:bCs/>
          <w:color w:val="000000"/>
          <w:sz w:val="24"/>
          <w:szCs w:val="24"/>
        </w:rPr>
        <w:t>TTh</w:t>
      </w:r>
      <w:proofErr w:type="spellEnd"/>
      <w:r w:rsidRPr="00CB460A">
        <w:rPr>
          <w:bCs/>
          <w:color w:val="000000"/>
          <w:sz w:val="24"/>
          <w:szCs w:val="24"/>
        </w:rPr>
        <w:t xml:space="preserve"> 4:00-5:20, CRSC 403</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DC6544">
      <w:pPr>
        <w:pStyle w:val="Heading2"/>
      </w:pPr>
      <w:r w:rsidRPr="00CB460A">
        <w:t>Instructor Information</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913A63">
      <w:pPr>
        <w:autoSpaceDE w:val="0"/>
        <w:autoSpaceDN w:val="0"/>
        <w:adjustRightInd w:val="0"/>
        <w:spacing w:after="0" w:line="240" w:lineRule="auto"/>
        <w:rPr>
          <w:bCs/>
          <w:color w:val="000000"/>
          <w:sz w:val="24"/>
          <w:szCs w:val="24"/>
        </w:rPr>
      </w:pPr>
      <w:r w:rsidRPr="00CB460A">
        <w:rPr>
          <w:bCs/>
          <w:color w:val="000000"/>
          <w:sz w:val="24"/>
          <w:szCs w:val="24"/>
        </w:rPr>
        <w:t>Instructor Name: Paul Goodwin</w:t>
      </w:r>
    </w:p>
    <w:p w:rsidR="00F4228C" w:rsidRPr="00CB460A" w:rsidRDefault="00F4228C" w:rsidP="00913A63">
      <w:pPr>
        <w:autoSpaceDE w:val="0"/>
        <w:autoSpaceDN w:val="0"/>
        <w:adjustRightInd w:val="0"/>
        <w:spacing w:after="0" w:line="240" w:lineRule="auto"/>
        <w:rPr>
          <w:bCs/>
          <w:color w:val="000000"/>
          <w:sz w:val="24"/>
          <w:szCs w:val="24"/>
        </w:rPr>
      </w:pPr>
      <w:r w:rsidRPr="00CB460A">
        <w:rPr>
          <w:bCs/>
          <w:color w:val="000000"/>
          <w:sz w:val="24"/>
          <w:szCs w:val="24"/>
        </w:rPr>
        <w:t>Instructor Email: pgoodwin@uoguelph.ca</w:t>
      </w:r>
    </w:p>
    <w:p w:rsidR="00F4228C" w:rsidRPr="00CB460A" w:rsidRDefault="00F4228C" w:rsidP="00913A63">
      <w:pPr>
        <w:autoSpaceDE w:val="0"/>
        <w:autoSpaceDN w:val="0"/>
        <w:adjustRightInd w:val="0"/>
        <w:spacing w:after="0" w:line="240" w:lineRule="auto"/>
        <w:rPr>
          <w:bCs/>
          <w:color w:val="000000"/>
          <w:sz w:val="24"/>
          <w:szCs w:val="24"/>
        </w:rPr>
      </w:pPr>
      <w:r w:rsidRPr="00CB460A">
        <w:rPr>
          <w:bCs/>
          <w:color w:val="000000"/>
          <w:sz w:val="24"/>
          <w:szCs w:val="24"/>
        </w:rPr>
        <w:t xml:space="preserve">Office location and office hours: Room 3239, </w:t>
      </w:r>
      <w:smartTag w:uri="urn:schemas-microsoft-com:office:smarttags" w:element="PlaceName">
        <w:smartTag w:uri="urn:schemas-microsoft-com:office:smarttags" w:element="place">
          <w:r w:rsidRPr="00CB460A">
            <w:rPr>
              <w:bCs/>
              <w:color w:val="000000"/>
              <w:sz w:val="24"/>
              <w:szCs w:val="24"/>
            </w:rPr>
            <w:t>Bovey</w:t>
          </w:r>
        </w:smartTag>
        <w:r w:rsidRPr="00CB460A">
          <w:rPr>
            <w:bCs/>
            <w:color w:val="000000"/>
            <w:sz w:val="24"/>
            <w:szCs w:val="24"/>
          </w:rPr>
          <w:t xml:space="preserve"> </w:t>
        </w:r>
        <w:smartTag w:uri="urn:schemas-microsoft-com:office:smarttags" w:element="PlaceName">
          <w:r w:rsidRPr="00CB460A">
            <w:rPr>
              <w:bCs/>
              <w:color w:val="000000"/>
              <w:sz w:val="24"/>
              <w:szCs w:val="24"/>
            </w:rPr>
            <w:t>Building</w:t>
          </w:r>
        </w:smartTag>
      </w:smartTag>
      <w:r w:rsidRPr="00CB460A">
        <w:rPr>
          <w:bCs/>
          <w:color w:val="000000"/>
          <w:sz w:val="24"/>
          <w:szCs w:val="24"/>
        </w:rPr>
        <w:t>, MWF, 3:30-4:30</w:t>
      </w:r>
    </w:p>
    <w:p w:rsidR="00F4228C" w:rsidRPr="00CB460A" w:rsidRDefault="00F4228C" w:rsidP="00DC6544">
      <w:pPr>
        <w:pStyle w:val="Heading2"/>
      </w:pPr>
    </w:p>
    <w:p w:rsidR="00F4228C" w:rsidRPr="00CB460A" w:rsidRDefault="00F4228C" w:rsidP="00DC6544">
      <w:pPr>
        <w:pStyle w:val="Heading2"/>
      </w:pPr>
      <w:r w:rsidRPr="00CB460A">
        <w:t>GTA Information</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344E45">
      <w:pPr>
        <w:autoSpaceDE w:val="0"/>
        <w:autoSpaceDN w:val="0"/>
        <w:adjustRightInd w:val="0"/>
        <w:spacing w:after="0" w:line="240" w:lineRule="auto"/>
        <w:rPr>
          <w:bCs/>
          <w:color w:val="000000"/>
          <w:sz w:val="24"/>
          <w:szCs w:val="24"/>
        </w:rPr>
      </w:pPr>
      <w:r w:rsidRPr="00CB460A">
        <w:rPr>
          <w:bCs/>
          <w:color w:val="000000"/>
          <w:sz w:val="24"/>
          <w:szCs w:val="24"/>
        </w:rPr>
        <w:t>GTA Name: NA</w:t>
      </w:r>
    </w:p>
    <w:p w:rsidR="00F4228C" w:rsidRPr="00CB460A" w:rsidRDefault="00F4228C" w:rsidP="00344E45">
      <w:pPr>
        <w:autoSpaceDE w:val="0"/>
        <w:autoSpaceDN w:val="0"/>
        <w:adjustRightInd w:val="0"/>
        <w:spacing w:after="0" w:line="240" w:lineRule="auto"/>
        <w:rPr>
          <w:bCs/>
          <w:color w:val="000000"/>
          <w:sz w:val="24"/>
          <w:szCs w:val="24"/>
        </w:rPr>
      </w:pPr>
      <w:r w:rsidRPr="00CB460A">
        <w:rPr>
          <w:bCs/>
          <w:color w:val="000000"/>
          <w:sz w:val="24"/>
          <w:szCs w:val="24"/>
        </w:rPr>
        <w:t>GTA Email: NA</w:t>
      </w:r>
    </w:p>
    <w:p w:rsidR="00F4228C" w:rsidRPr="00CB460A" w:rsidRDefault="00F4228C" w:rsidP="00344E45">
      <w:pPr>
        <w:autoSpaceDE w:val="0"/>
        <w:autoSpaceDN w:val="0"/>
        <w:adjustRightInd w:val="0"/>
        <w:spacing w:after="0" w:line="240" w:lineRule="auto"/>
        <w:rPr>
          <w:bCs/>
          <w:color w:val="000000"/>
          <w:sz w:val="24"/>
          <w:szCs w:val="24"/>
        </w:rPr>
      </w:pPr>
      <w:r w:rsidRPr="00CB460A">
        <w:rPr>
          <w:bCs/>
          <w:color w:val="000000"/>
          <w:sz w:val="24"/>
          <w:szCs w:val="24"/>
        </w:rPr>
        <w:t>GTA office location and office hours: NA</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DC6544">
      <w:pPr>
        <w:pStyle w:val="Heading2"/>
      </w:pPr>
      <w:r w:rsidRPr="00CB460A">
        <w:t>Course Content</w:t>
      </w:r>
    </w:p>
    <w:p w:rsidR="00F4228C" w:rsidRPr="00CB460A" w:rsidRDefault="00F4228C" w:rsidP="00344E45">
      <w:pPr>
        <w:autoSpaceDE w:val="0"/>
        <w:autoSpaceDN w:val="0"/>
        <w:adjustRightInd w:val="0"/>
        <w:spacing w:after="0" w:line="240" w:lineRule="auto"/>
        <w:rPr>
          <w:b/>
          <w:color w:val="000000"/>
          <w:sz w:val="24"/>
          <w:szCs w:val="24"/>
          <w:u w:val="single"/>
        </w:rPr>
      </w:pPr>
    </w:p>
    <w:p w:rsidR="00F4228C" w:rsidRPr="00CB460A" w:rsidRDefault="00F4228C" w:rsidP="00C03F89">
      <w:pPr>
        <w:pStyle w:val="Heading3"/>
      </w:pPr>
      <w:r w:rsidRPr="00CB460A">
        <w:t>Specific Learning Outcomes:</w:t>
      </w:r>
    </w:p>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t xml:space="preserve">1. Memorize examples of the components of molecular and cellular biology of plant-microbe interactions. </w:t>
      </w:r>
    </w:p>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t>2. Apply the concepts of plant-microbe interactions to the study of particular microbial virulence and plant defense response mechanisms.</w:t>
      </w:r>
    </w:p>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lastRenderedPageBreak/>
        <w:t>3. Orally present results and conclusions in class for selected research papers in molecular plant-microbe interactions.</w:t>
      </w:r>
    </w:p>
    <w:p w:rsidR="00F4228C" w:rsidRPr="00CB460A" w:rsidRDefault="00F4228C" w:rsidP="00554D1B">
      <w:pPr>
        <w:autoSpaceDE w:val="0"/>
        <w:autoSpaceDN w:val="0"/>
        <w:adjustRightInd w:val="0"/>
        <w:spacing w:after="0" w:line="240" w:lineRule="auto"/>
        <w:rPr>
          <w:color w:val="000000"/>
          <w:sz w:val="24"/>
          <w:szCs w:val="24"/>
        </w:rPr>
      </w:pPr>
      <w:r w:rsidRPr="00CB460A">
        <w:rPr>
          <w:color w:val="000000"/>
          <w:sz w:val="24"/>
          <w:szCs w:val="24"/>
        </w:rPr>
        <w:t>4. Evaluate and analyze results and conclusions in class for selected research papers in molecular plant-microbe interactions.</w:t>
      </w:r>
    </w:p>
    <w:p w:rsidR="00F4228C" w:rsidRPr="00CB460A" w:rsidRDefault="00F4228C" w:rsidP="002F3B7E">
      <w:pPr>
        <w:autoSpaceDE w:val="0"/>
        <w:autoSpaceDN w:val="0"/>
        <w:adjustRightInd w:val="0"/>
        <w:spacing w:after="0" w:line="240" w:lineRule="auto"/>
        <w:rPr>
          <w:color w:val="000000"/>
          <w:sz w:val="24"/>
          <w:szCs w:val="24"/>
        </w:rPr>
      </w:pPr>
      <w:r w:rsidRPr="00CB460A">
        <w:rPr>
          <w:color w:val="000000"/>
          <w:sz w:val="24"/>
          <w:szCs w:val="24"/>
        </w:rPr>
        <w:t>5. Demonstrate the ability to observe similarities and differences in the techniques and approaches used to generate new knowledge in molecular plant-microbe interactions.</w:t>
      </w:r>
    </w:p>
    <w:p w:rsidR="00F4228C" w:rsidRPr="00CB460A" w:rsidRDefault="00F4228C" w:rsidP="00344E45">
      <w:pPr>
        <w:autoSpaceDE w:val="0"/>
        <w:autoSpaceDN w:val="0"/>
        <w:adjustRightInd w:val="0"/>
        <w:spacing w:after="0" w:line="240" w:lineRule="auto"/>
        <w:rPr>
          <w:b/>
          <w:bCs/>
          <w:color w:val="000000"/>
          <w:sz w:val="24"/>
          <w:szCs w:val="24"/>
        </w:rPr>
      </w:pPr>
      <w:r w:rsidRPr="00CB460A">
        <w:rPr>
          <w:color w:val="000000"/>
          <w:sz w:val="24"/>
          <w:szCs w:val="24"/>
        </w:rPr>
        <w:t xml:space="preserve"> </w:t>
      </w:r>
    </w:p>
    <w:p w:rsidR="00F4228C" w:rsidRPr="00CB460A" w:rsidRDefault="00F4228C" w:rsidP="00C03F89">
      <w:pPr>
        <w:pStyle w:val="Heading3"/>
      </w:pPr>
      <w:r w:rsidRPr="00CB460A">
        <w:t>Lecture Content:</w:t>
      </w:r>
    </w:p>
    <w:p w:rsidR="00F4228C" w:rsidRPr="00CB460A" w:rsidRDefault="00F4228C" w:rsidP="00AC3986">
      <w:pPr>
        <w:spacing w:after="0" w:line="240" w:lineRule="auto"/>
        <w:rPr>
          <w:bCs/>
          <w:sz w:val="24"/>
          <w:szCs w:val="24"/>
          <w:lang w:val="en-CA"/>
        </w:rPr>
      </w:pPr>
      <w:r w:rsidRPr="00CB460A">
        <w:rPr>
          <w:bCs/>
          <w:sz w:val="24"/>
          <w:szCs w:val="24"/>
          <w:lang w:val="en-CA"/>
        </w:rPr>
        <w:t>Introduction</w:t>
      </w:r>
    </w:p>
    <w:p w:rsidR="00F4228C" w:rsidRPr="00CB460A" w:rsidRDefault="00F4228C" w:rsidP="00AC3986">
      <w:pPr>
        <w:spacing w:after="0" w:line="240" w:lineRule="auto"/>
        <w:rPr>
          <w:bCs/>
          <w:sz w:val="24"/>
          <w:szCs w:val="24"/>
          <w:lang w:val="en-CA"/>
        </w:rPr>
      </w:pPr>
      <w:r w:rsidRPr="00CB460A">
        <w:rPr>
          <w:bCs/>
          <w:sz w:val="24"/>
          <w:szCs w:val="24"/>
          <w:lang w:val="en-CA"/>
        </w:rPr>
        <w:t>Plant disease defenses</w:t>
      </w:r>
    </w:p>
    <w:p w:rsidR="00F4228C" w:rsidRPr="00CB460A" w:rsidRDefault="00F4228C" w:rsidP="00AC3986">
      <w:pPr>
        <w:spacing w:after="0" w:line="240" w:lineRule="auto"/>
        <w:rPr>
          <w:sz w:val="24"/>
          <w:szCs w:val="24"/>
          <w:lang w:val="en-CA"/>
        </w:rPr>
      </w:pPr>
      <w:r w:rsidRPr="00CB460A">
        <w:rPr>
          <w:bCs/>
          <w:sz w:val="24"/>
          <w:szCs w:val="24"/>
          <w:lang w:val="en-CA"/>
        </w:rPr>
        <w:t>Host-pathogen recognition and PAMPs</w:t>
      </w:r>
    </w:p>
    <w:p w:rsidR="00F4228C" w:rsidRPr="00CB460A" w:rsidRDefault="00F4228C" w:rsidP="00AC3986">
      <w:pPr>
        <w:autoSpaceDE w:val="0"/>
        <w:autoSpaceDN w:val="0"/>
        <w:adjustRightInd w:val="0"/>
        <w:spacing w:after="0" w:line="240" w:lineRule="auto"/>
        <w:rPr>
          <w:bCs/>
          <w:sz w:val="24"/>
          <w:szCs w:val="24"/>
          <w:lang w:val="en-CA"/>
        </w:rPr>
      </w:pPr>
      <w:r w:rsidRPr="00CB460A">
        <w:rPr>
          <w:bCs/>
          <w:sz w:val="24"/>
          <w:szCs w:val="24"/>
          <w:lang w:val="en-CA"/>
        </w:rPr>
        <w:t>Host-pathogen recognition and Effectors</w:t>
      </w:r>
    </w:p>
    <w:p w:rsidR="00F4228C" w:rsidRPr="00CB460A" w:rsidRDefault="00F4228C" w:rsidP="00AC3986">
      <w:pPr>
        <w:spacing w:after="0" w:line="240" w:lineRule="auto"/>
        <w:rPr>
          <w:sz w:val="24"/>
          <w:szCs w:val="24"/>
          <w:lang w:val="en-CA"/>
        </w:rPr>
      </w:pPr>
      <w:r w:rsidRPr="00CB460A">
        <w:rPr>
          <w:bCs/>
          <w:sz w:val="24"/>
          <w:szCs w:val="24"/>
          <w:lang w:val="en-CA"/>
        </w:rPr>
        <w:t>Induced disease resistance</w:t>
      </w:r>
    </w:p>
    <w:p w:rsidR="00F4228C" w:rsidRPr="00CB460A" w:rsidRDefault="00F4228C" w:rsidP="00AC3986">
      <w:pPr>
        <w:spacing w:after="0" w:line="240" w:lineRule="auto"/>
        <w:rPr>
          <w:bCs/>
          <w:sz w:val="24"/>
          <w:szCs w:val="24"/>
          <w:lang w:val="en-CA"/>
        </w:rPr>
      </w:pPr>
      <w:r w:rsidRPr="00CB460A">
        <w:rPr>
          <w:bCs/>
          <w:sz w:val="24"/>
          <w:szCs w:val="24"/>
          <w:lang w:val="en-CA"/>
        </w:rPr>
        <w:t>Fungal pathogenicity</w:t>
      </w:r>
    </w:p>
    <w:p w:rsidR="00F4228C" w:rsidRPr="00CB460A" w:rsidRDefault="00F4228C" w:rsidP="00AC3986">
      <w:pPr>
        <w:autoSpaceDE w:val="0"/>
        <w:autoSpaceDN w:val="0"/>
        <w:adjustRightInd w:val="0"/>
        <w:spacing w:after="0" w:line="240" w:lineRule="auto"/>
        <w:rPr>
          <w:bCs/>
          <w:sz w:val="24"/>
          <w:szCs w:val="24"/>
          <w:lang w:val="en-CA"/>
        </w:rPr>
      </w:pPr>
      <w:r w:rsidRPr="00CB460A">
        <w:rPr>
          <w:bCs/>
          <w:sz w:val="24"/>
          <w:szCs w:val="24"/>
          <w:lang w:val="en-CA"/>
        </w:rPr>
        <w:t>Bacterial pathogenicity</w:t>
      </w:r>
    </w:p>
    <w:p w:rsidR="00F4228C" w:rsidRPr="00CB460A" w:rsidRDefault="00F4228C" w:rsidP="00AC3986">
      <w:pPr>
        <w:autoSpaceDE w:val="0"/>
        <w:autoSpaceDN w:val="0"/>
        <w:adjustRightInd w:val="0"/>
        <w:spacing w:after="0" w:line="240" w:lineRule="auto"/>
        <w:rPr>
          <w:bCs/>
          <w:sz w:val="24"/>
          <w:szCs w:val="24"/>
          <w:lang w:val="en-CA"/>
        </w:rPr>
      </w:pPr>
      <w:r w:rsidRPr="00CB460A">
        <w:rPr>
          <w:bCs/>
          <w:sz w:val="24"/>
          <w:szCs w:val="24"/>
          <w:lang w:val="en-CA"/>
        </w:rPr>
        <w:t>Endophytes</w:t>
      </w:r>
    </w:p>
    <w:p w:rsidR="00F4228C" w:rsidRPr="00CB460A" w:rsidRDefault="00F4228C" w:rsidP="00AC3986">
      <w:pPr>
        <w:spacing w:after="0" w:line="240" w:lineRule="auto"/>
        <w:rPr>
          <w:sz w:val="24"/>
          <w:szCs w:val="24"/>
          <w:lang w:val="en-CA"/>
        </w:rPr>
      </w:pPr>
      <w:r w:rsidRPr="00CB460A">
        <w:rPr>
          <w:bCs/>
          <w:sz w:val="24"/>
          <w:szCs w:val="24"/>
          <w:lang w:val="en-CA"/>
        </w:rPr>
        <w:t>Viral pathogenicity</w:t>
      </w:r>
    </w:p>
    <w:p w:rsidR="00F4228C" w:rsidRPr="00CB460A" w:rsidRDefault="00F4228C" w:rsidP="00AC3986">
      <w:pPr>
        <w:autoSpaceDE w:val="0"/>
        <w:autoSpaceDN w:val="0"/>
        <w:adjustRightInd w:val="0"/>
        <w:spacing w:after="0" w:line="240" w:lineRule="auto"/>
        <w:rPr>
          <w:color w:val="000000"/>
          <w:sz w:val="24"/>
          <w:szCs w:val="24"/>
          <w:lang w:val="en-CA"/>
        </w:rPr>
      </w:pPr>
      <w:r w:rsidRPr="00CB460A">
        <w:rPr>
          <w:color w:val="000000"/>
          <w:sz w:val="24"/>
          <w:szCs w:val="24"/>
          <w:lang w:val="en-CA"/>
        </w:rPr>
        <w:t>Colloquium of graduate student presentations of research articles</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C03F89">
      <w:pPr>
        <w:pStyle w:val="Heading3"/>
      </w:pPr>
      <w:r w:rsidRPr="00CB460A">
        <w:t xml:space="preserve">Labs: </w:t>
      </w:r>
      <w:r w:rsidRPr="00CB460A">
        <w:rPr>
          <w:b w:val="0"/>
        </w:rPr>
        <w:t>NA</w:t>
      </w:r>
    </w:p>
    <w:p w:rsidR="00F4228C" w:rsidRPr="00CB460A" w:rsidRDefault="00F4228C" w:rsidP="00C03F89">
      <w:pPr>
        <w:pStyle w:val="Heading3"/>
      </w:pPr>
      <w:r w:rsidRPr="00CB460A">
        <w:t xml:space="preserve">Seminars: </w:t>
      </w:r>
      <w:r w:rsidRPr="00CB460A">
        <w:rPr>
          <w:b w:val="0"/>
        </w:rPr>
        <w:t>NA</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C03F89">
      <w:pPr>
        <w:pStyle w:val="Heading3"/>
      </w:pPr>
      <w:r w:rsidRPr="00CB460A">
        <w:t>Course Assignments and Tests:</w:t>
      </w:r>
    </w:p>
    <w:p w:rsidR="00F4228C" w:rsidRPr="00CB460A" w:rsidRDefault="00F4228C" w:rsidP="00454DF4">
      <w:pPr>
        <w:autoSpaceDE w:val="0"/>
        <w:autoSpaceDN w:val="0"/>
        <w:adjustRightInd w:val="0"/>
        <w:spacing w:after="0" w:line="240" w:lineRule="auto"/>
        <w:rPr>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4228C" w:rsidRPr="00CB460A" w:rsidTr="0058420E">
        <w:trPr>
          <w:tblHeader/>
        </w:trPr>
        <w:tc>
          <w:tcPr>
            <w:tcW w:w="2394" w:type="dxa"/>
          </w:tcPr>
          <w:p w:rsidR="00F4228C" w:rsidRPr="00CB460A" w:rsidRDefault="00F4228C" w:rsidP="0058420E">
            <w:pPr>
              <w:autoSpaceDE w:val="0"/>
              <w:autoSpaceDN w:val="0"/>
              <w:adjustRightInd w:val="0"/>
              <w:spacing w:after="0" w:line="240" w:lineRule="auto"/>
              <w:rPr>
                <w:b/>
                <w:bCs/>
                <w:color w:val="000000"/>
                <w:sz w:val="24"/>
                <w:szCs w:val="24"/>
              </w:rPr>
            </w:pPr>
            <w:r w:rsidRPr="00CB460A">
              <w:rPr>
                <w:b/>
                <w:bCs/>
                <w:color w:val="000000"/>
                <w:sz w:val="24"/>
                <w:szCs w:val="24"/>
              </w:rPr>
              <w:t>Assignment or Test</w:t>
            </w:r>
          </w:p>
        </w:tc>
        <w:tc>
          <w:tcPr>
            <w:tcW w:w="2394" w:type="dxa"/>
          </w:tcPr>
          <w:p w:rsidR="00F4228C" w:rsidRPr="00CB460A" w:rsidRDefault="00F4228C" w:rsidP="0058420E">
            <w:pPr>
              <w:autoSpaceDE w:val="0"/>
              <w:autoSpaceDN w:val="0"/>
              <w:adjustRightInd w:val="0"/>
              <w:spacing w:after="0" w:line="240" w:lineRule="auto"/>
              <w:rPr>
                <w:b/>
                <w:bCs/>
                <w:color w:val="000000"/>
                <w:sz w:val="24"/>
                <w:szCs w:val="24"/>
              </w:rPr>
            </w:pPr>
            <w:r w:rsidRPr="00CB460A">
              <w:rPr>
                <w:b/>
                <w:bCs/>
                <w:color w:val="000000"/>
                <w:sz w:val="24"/>
                <w:szCs w:val="24"/>
              </w:rPr>
              <w:t>Due Date</w:t>
            </w:r>
          </w:p>
        </w:tc>
        <w:tc>
          <w:tcPr>
            <w:tcW w:w="2394" w:type="dxa"/>
          </w:tcPr>
          <w:p w:rsidR="00F4228C" w:rsidRPr="00CB460A" w:rsidRDefault="00F4228C" w:rsidP="0058420E">
            <w:pPr>
              <w:autoSpaceDE w:val="0"/>
              <w:autoSpaceDN w:val="0"/>
              <w:adjustRightInd w:val="0"/>
              <w:spacing w:after="0" w:line="240" w:lineRule="auto"/>
              <w:rPr>
                <w:b/>
                <w:bCs/>
                <w:color w:val="000000"/>
                <w:sz w:val="24"/>
                <w:szCs w:val="24"/>
              </w:rPr>
            </w:pPr>
            <w:r w:rsidRPr="00CB460A">
              <w:rPr>
                <w:b/>
                <w:bCs/>
                <w:color w:val="000000"/>
                <w:sz w:val="24"/>
                <w:szCs w:val="24"/>
              </w:rPr>
              <w:t>Contribution to Final Mark (%)</w:t>
            </w:r>
          </w:p>
        </w:tc>
        <w:tc>
          <w:tcPr>
            <w:tcW w:w="2394" w:type="dxa"/>
          </w:tcPr>
          <w:p w:rsidR="00F4228C" w:rsidRPr="00CB460A" w:rsidRDefault="00F4228C" w:rsidP="0058420E">
            <w:pPr>
              <w:autoSpaceDE w:val="0"/>
              <w:autoSpaceDN w:val="0"/>
              <w:adjustRightInd w:val="0"/>
              <w:spacing w:after="0" w:line="240" w:lineRule="auto"/>
              <w:rPr>
                <w:b/>
                <w:bCs/>
                <w:color w:val="000000"/>
                <w:sz w:val="24"/>
                <w:szCs w:val="24"/>
              </w:rPr>
            </w:pPr>
            <w:r w:rsidRPr="00CB460A">
              <w:rPr>
                <w:b/>
                <w:bCs/>
                <w:color w:val="000000"/>
                <w:sz w:val="24"/>
                <w:szCs w:val="24"/>
              </w:rPr>
              <w:t>Learning Outcomes Assessed</w:t>
            </w:r>
          </w:p>
        </w:tc>
      </w:tr>
      <w:tr w:rsidR="00F4228C" w:rsidRPr="00CB460A" w:rsidTr="0058420E">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sidRPr="00CB460A">
              <w:rPr>
                <w:bCs/>
                <w:color w:val="000000"/>
                <w:sz w:val="24"/>
                <w:szCs w:val="24"/>
              </w:rPr>
              <w:t>Mid-term exam</w:t>
            </w:r>
          </w:p>
        </w:tc>
        <w:tc>
          <w:tcPr>
            <w:tcW w:w="2394" w:type="dxa"/>
          </w:tcPr>
          <w:p w:rsidR="00F4228C" w:rsidRPr="00CB460A" w:rsidRDefault="00F4228C" w:rsidP="0058420E">
            <w:pPr>
              <w:autoSpaceDE w:val="0"/>
              <w:autoSpaceDN w:val="0"/>
              <w:adjustRightInd w:val="0"/>
              <w:spacing w:after="0" w:line="240" w:lineRule="auto"/>
              <w:rPr>
                <w:bCs/>
                <w:color w:val="000000"/>
                <w:sz w:val="24"/>
                <w:szCs w:val="24"/>
              </w:rPr>
            </w:pPr>
            <w:proofErr w:type="spellStart"/>
            <w:r w:rsidRPr="00CB460A">
              <w:rPr>
                <w:bCs/>
                <w:color w:val="000000"/>
                <w:sz w:val="24"/>
                <w:szCs w:val="24"/>
              </w:rPr>
              <w:t>Thur</w:t>
            </w:r>
            <w:proofErr w:type="spellEnd"/>
            <w:r w:rsidRPr="00CB460A">
              <w:rPr>
                <w:bCs/>
                <w:color w:val="000000"/>
                <w:sz w:val="24"/>
                <w:szCs w:val="24"/>
              </w:rPr>
              <w:t>, Oct 22</w:t>
            </w:r>
          </w:p>
        </w:tc>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sidRPr="00CB460A">
              <w:rPr>
                <w:bCs/>
                <w:color w:val="000000"/>
                <w:sz w:val="24"/>
                <w:szCs w:val="24"/>
              </w:rPr>
              <w:t>3</w:t>
            </w:r>
            <w:r>
              <w:rPr>
                <w:bCs/>
                <w:color w:val="000000"/>
                <w:sz w:val="24"/>
                <w:szCs w:val="24"/>
              </w:rPr>
              <w:t>6</w:t>
            </w:r>
          </w:p>
        </w:tc>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sidRPr="00CB460A">
              <w:rPr>
                <w:bCs/>
                <w:color w:val="000000"/>
                <w:sz w:val="24"/>
                <w:szCs w:val="24"/>
              </w:rPr>
              <w:t>1, 2</w:t>
            </w:r>
          </w:p>
        </w:tc>
      </w:tr>
      <w:tr w:rsidR="00F4228C" w:rsidRPr="00CB460A" w:rsidTr="0058420E">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Pr>
                <w:bCs/>
                <w:color w:val="000000"/>
                <w:sz w:val="24"/>
                <w:szCs w:val="24"/>
              </w:rPr>
              <w:t>Oral quizzes</w:t>
            </w:r>
          </w:p>
        </w:tc>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Pr>
                <w:bCs/>
                <w:color w:val="000000"/>
                <w:sz w:val="24"/>
                <w:szCs w:val="24"/>
              </w:rPr>
              <w:t>TBA</w:t>
            </w:r>
          </w:p>
        </w:tc>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Pr>
                <w:bCs/>
                <w:color w:val="000000"/>
                <w:sz w:val="24"/>
                <w:szCs w:val="24"/>
              </w:rPr>
              <w:t>28</w:t>
            </w:r>
          </w:p>
        </w:tc>
        <w:tc>
          <w:tcPr>
            <w:tcW w:w="2394" w:type="dxa"/>
          </w:tcPr>
          <w:p w:rsidR="00F4228C" w:rsidRPr="00CB460A" w:rsidRDefault="00F4228C" w:rsidP="0058420E">
            <w:pPr>
              <w:autoSpaceDE w:val="0"/>
              <w:autoSpaceDN w:val="0"/>
              <w:adjustRightInd w:val="0"/>
              <w:spacing w:after="0" w:line="240" w:lineRule="auto"/>
              <w:rPr>
                <w:bCs/>
                <w:color w:val="000000"/>
                <w:sz w:val="24"/>
                <w:szCs w:val="24"/>
              </w:rPr>
            </w:pPr>
            <w:r>
              <w:rPr>
                <w:bCs/>
                <w:color w:val="000000"/>
                <w:sz w:val="24"/>
                <w:szCs w:val="24"/>
              </w:rPr>
              <w:t>3, 4, 5</w:t>
            </w:r>
          </w:p>
        </w:tc>
      </w:tr>
    </w:tbl>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344E45">
      <w:pPr>
        <w:autoSpaceDE w:val="0"/>
        <w:autoSpaceDN w:val="0"/>
        <w:adjustRightInd w:val="0"/>
        <w:spacing w:after="0" w:line="240" w:lineRule="auto"/>
        <w:rPr>
          <w:b/>
          <w:bCs/>
          <w:color w:val="000000"/>
          <w:sz w:val="24"/>
          <w:szCs w:val="24"/>
        </w:rPr>
      </w:pPr>
      <w:r w:rsidRPr="00CB460A">
        <w:rPr>
          <w:rStyle w:val="Heading3Char"/>
        </w:rPr>
        <w:t>Additional Notes:</w:t>
      </w:r>
      <w:r w:rsidRPr="00CB460A">
        <w:rPr>
          <w:b/>
          <w:bCs/>
          <w:color w:val="000000"/>
          <w:sz w:val="24"/>
          <w:szCs w:val="24"/>
        </w:rPr>
        <w:t xml:space="preserve"> </w:t>
      </w:r>
    </w:p>
    <w:p w:rsidR="00F4228C" w:rsidRPr="00CB460A" w:rsidRDefault="00F4228C" w:rsidP="00B6039C">
      <w:pPr>
        <w:spacing w:after="0" w:line="240" w:lineRule="auto"/>
        <w:rPr>
          <w:sz w:val="24"/>
          <w:szCs w:val="24"/>
        </w:rPr>
      </w:pPr>
      <w:r w:rsidRPr="00CB460A">
        <w:rPr>
          <w:bCs/>
          <w:sz w:val="24"/>
          <w:szCs w:val="24"/>
        </w:rPr>
        <w:t>- Exams are to be completed in pen only.</w:t>
      </w:r>
      <w:r w:rsidRPr="00CB460A">
        <w:rPr>
          <w:sz w:val="24"/>
          <w:szCs w:val="24"/>
        </w:rPr>
        <w:t xml:space="preserve"> Essay questions to be completed using full sentences and paragraphs. </w:t>
      </w:r>
    </w:p>
    <w:p w:rsidR="00F4228C" w:rsidRPr="00CB460A" w:rsidRDefault="00F4228C" w:rsidP="00514F18">
      <w:pPr>
        <w:autoSpaceDE w:val="0"/>
        <w:autoSpaceDN w:val="0"/>
        <w:adjustRightInd w:val="0"/>
        <w:spacing w:after="0" w:line="240" w:lineRule="auto"/>
        <w:rPr>
          <w:sz w:val="24"/>
          <w:szCs w:val="24"/>
        </w:rPr>
      </w:pPr>
      <w:r w:rsidRPr="00CB460A">
        <w:rPr>
          <w:sz w:val="24"/>
          <w:szCs w:val="24"/>
        </w:rPr>
        <w:t xml:space="preserve">- Examination questions include information from class discussions of research papers, graduate student colloquium presentations and lecture material.  </w:t>
      </w:r>
    </w:p>
    <w:p w:rsidR="00F4228C" w:rsidRPr="00CB460A" w:rsidRDefault="00F4228C" w:rsidP="00514F18">
      <w:pPr>
        <w:autoSpaceDE w:val="0"/>
        <w:autoSpaceDN w:val="0"/>
        <w:adjustRightInd w:val="0"/>
        <w:spacing w:after="0" w:line="240" w:lineRule="auto"/>
        <w:rPr>
          <w:sz w:val="24"/>
          <w:szCs w:val="24"/>
        </w:rPr>
      </w:pPr>
      <w:r w:rsidRPr="00CB460A">
        <w:rPr>
          <w:sz w:val="24"/>
          <w:szCs w:val="24"/>
        </w:rPr>
        <w:t xml:space="preserve">- </w:t>
      </w:r>
      <w:r>
        <w:rPr>
          <w:sz w:val="24"/>
          <w:szCs w:val="24"/>
        </w:rPr>
        <w:t>Oral quizzes</w:t>
      </w:r>
      <w:r w:rsidRPr="00CB460A">
        <w:rPr>
          <w:sz w:val="24"/>
          <w:szCs w:val="24"/>
        </w:rPr>
        <w:t xml:space="preserve"> are </w:t>
      </w:r>
      <w:r>
        <w:rPr>
          <w:sz w:val="24"/>
          <w:szCs w:val="24"/>
        </w:rPr>
        <w:t xml:space="preserve">part of in-class discussions </w:t>
      </w:r>
      <w:r w:rsidRPr="00CB460A">
        <w:rPr>
          <w:sz w:val="24"/>
          <w:szCs w:val="24"/>
        </w:rPr>
        <w:t xml:space="preserve">of </w:t>
      </w:r>
      <w:r>
        <w:rPr>
          <w:sz w:val="24"/>
          <w:szCs w:val="24"/>
        </w:rPr>
        <w:t xml:space="preserve">each </w:t>
      </w:r>
      <w:r w:rsidRPr="00CB460A">
        <w:rPr>
          <w:sz w:val="24"/>
          <w:szCs w:val="24"/>
        </w:rPr>
        <w:t xml:space="preserve">research paper </w:t>
      </w:r>
      <w:r>
        <w:rPr>
          <w:sz w:val="24"/>
          <w:szCs w:val="24"/>
        </w:rPr>
        <w:t xml:space="preserve">linked to a specific </w:t>
      </w:r>
      <w:r w:rsidRPr="00CB460A">
        <w:rPr>
          <w:sz w:val="24"/>
          <w:szCs w:val="24"/>
        </w:rPr>
        <w:t>lecture topic</w:t>
      </w:r>
      <w:r>
        <w:rPr>
          <w:sz w:val="24"/>
          <w:szCs w:val="24"/>
        </w:rPr>
        <w:t xml:space="preserve"> (topics listed above in the lecture content)</w:t>
      </w:r>
      <w:r w:rsidRPr="00CB460A">
        <w:rPr>
          <w:sz w:val="24"/>
          <w:szCs w:val="24"/>
        </w:rPr>
        <w:t xml:space="preserve">. </w:t>
      </w:r>
      <w:r>
        <w:rPr>
          <w:sz w:val="24"/>
          <w:szCs w:val="24"/>
        </w:rPr>
        <w:t>The date of the oral quiz</w:t>
      </w:r>
      <w:r w:rsidRPr="00CB460A">
        <w:rPr>
          <w:sz w:val="24"/>
          <w:szCs w:val="24"/>
        </w:rPr>
        <w:t xml:space="preserve"> </w:t>
      </w:r>
      <w:r>
        <w:rPr>
          <w:sz w:val="24"/>
          <w:szCs w:val="24"/>
        </w:rPr>
        <w:t xml:space="preserve">of each research paper (papers listed below in the required text) will be announced in class </w:t>
      </w:r>
      <w:r w:rsidRPr="00CB460A">
        <w:rPr>
          <w:sz w:val="24"/>
          <w:szCs w:val="24"/>
        </w:rPr>
        <w:t>follow</w:t>
      </w:r>
      <w:r>
        <w:rPr>
          <w:sz w:val="24"/>
          <w:szCs w:val="24"/>
        </w:rPr>
        <w:t>ing</w:t>
      </w:r>
      <w:r w:rsidRPr="00CB460A">
        <w:rPr>
          <w:sz w:val="24"/>
          <w:szCs w:val="24"/>
        </w:rPr>
        <w:t xml:space="preserve"> completion of the lecture material for </w:t>
      </w:r>
      <w:r>
        <w:rPr>
          <w:sz w:val="24"/>
          <w:szCs w:val="24"/>
        </w:rPr>
        <w:t>the corresponding</w:t>
      </w:r>
      <w:r w:rsidRPr="00CB460A">
        <w:rPr>
          <w:sz w:val="24"/>
          <w:szCs w:val="24"/>
        </w:rPr>
        <w:t xml:space="preserve"> topic.</w:t>
      </w:r>
      <w:r w:rsidRPr="0059457F">
        <w:rPr>
          <w:sz w:val="24"/>
          <w:szCs w:val="24"/>
        </w:rPr>
        <w:t xml:space="preserve"> </w:t>
      </w:r>
      <w:r w:rsidRPr="00CB460A">
        <w:rPr>
          <w:sz w:val="24"/>
          <w:szCs w:val="24"/>
        </w:rPr>
        <w:t xml:space="preserve">It is important to thoroughly read, analyze and prepare to answer questions for </w:t>
      </w:r>
      <w:r>
        <w:rPr>
          <w:sz w:val="24"/>
          <w:szCs w:val="24"/>
        </w:rPr>
        <w:t xml:space="preserve">the oral quiz of </w:t>
      </w:r>
      <w:r w:rsidRPr="00CB460A">
        <w:rPr>
          <w:sz w:val="24"/>
          <w:szCs w:val="24"/>
        </w:rPr>
        <w:t>each research paper.</w:t>
      </w:r>
    </w:p>
    <w:p w:rsidR="00F4228C" w:rsidRPr="00CB460A" w:rsidRDefault="00F4228C" w:rsidP="00514F18">
      <w:pPr>
        <w:autoSpaceDE w:val="0"/>
        <w:autoSpaceDN w:val="0"/>
        <w:adjustRightInd w:val="0"/>
        <w:spacing w:after="0" w:line="240" w:lineRule="auto"/>
        <w:rPr>
          <w:b/>
          <w:bCs/>
          <w:i/>
          <w:color w:val="FF0000"/>
          <w:sz w:val="24"/>
          <w:szCs w:val="24"/>
        </w:rPr>
      </w:pPr>
    </w:p>
    <w:p w:rsidR="00F4228C" w:rsidRPr="00CB460A" w:rsidRDefault="00F4228C" w:rsidP="00C03F89">
      <w:pPr>
        <w:pStyle w:val="Heading3"/>
      </w:pPr>
      <w:r w:rsidRPr="00CB460A">
        <w:t xml:space="preserve">Final examination date and time: </w:t>
      </w:r>
      <w:r w:rsidRPr="00CB460A">
        <w:rPr>
          <w:b w:val="0"/>
        </w:rPr>
        <w:t>Fri,</w:t>
      </w:r>
      <w:r w:rsidRPr="00CB460A">
        <w:t xml:space="preserve"> </w:t>
      </w:r>
      <w:r w:rsidRPr="00CB460A">
        <w:rPr>
          <w:b w:val="0"/>
        </w:rPr>
        <w:t>Dec. 11, 19:00-21:00</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C03F89">
      <w:pPr>
        <w:pStyle w:val="Heading3"/>
      </w:pPr>
      <w:r w:rsidRPr="00CB460A">
        <w:t xml:space="preserve">Final exam weighting: </w:t>
      </w:r>
      <w:r w:rsidRPr="00CB460A">
        <w:rPr>
          <w:b w:val="0"/>
        </w:rPr>
        <w:t>3</w:t>
      </w:r>
      <w:r>
        <w:rPr>
          <w:b w:val="0"/>
        </w:rPr>
        <w:t>6</w:t>
      </w:r>
      <w:r w:rsidRPr="00CB460A">
        <w:rPr>
          <w:b w:val="0"/>
        </w:rPr>
        <w:t>%</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DC6544">
      <w:pPr>
        <w:pStyle w:val="Heading2"/>
      </w:pPr>
      <w:r w:rsidRPr="00CB460A">
        <w:lastRenderedPageBreak/>
        <w:t>Course Resources</w:t>
      </w:r>
    </w:p>
    <w:p w:rsidR="00F4228C" w:rsidRPr="00CB460A" w:rsidRDefault="00F4228C" w:rsidP="00344E45">
      <w:pPr>
        <w:autoSpaceDE w:val="0"/>
        <w:autoSpaceDN w:val="0"/>
        <w:adjustRightInd w:val="0"/>
        <w:spacing w:after="0" w:line="240" w:lineRule="auto"/>
        <w:rPr>
          <w:b/>
          <w:color w:val="000000"/>
          <w:sz w:val="24"/>
          <w:szCs w:val="24"/>
          <w:u w:val="single"/>
        </w:rPr>
      </w:pPr>
    </w:p>
    <w:p w:rsidR="00F4228C" w:rsidRPr="00CB460A" w:rsidRDefault="00F4228C" w:rsidP="00C03F89">
      <w:pPr>
        <w:pStyle w:val="Heading3"/>
      </w:pPr>
      <w:r w:rsidRPr="00CB460A">
        <w:t xml:space="preserve">Required Texts </w:t>
      </w:r>
      <w:r w:rsidRPr="00CB460A">
        <w:rPr>
          <w:b w:val="0"/>
        </w:rPr>
        <w:t>(</w:t>
      </w:r>
      <w:r>
        <w:rPr>
          <w:b w:val="0"/>
        </w:rPr>
        <w:t xml:space="preserve">The </w:t>
      </w:r>
      <w:r w:rsidRPr="00CB460A">
        <w:rPr>
          <w:b w:val="0"/>
        </w:rPr>
        <w:t>research papers listed below are available electronically at the Library (http://sfx.scholarsportal.info/guelph/az) and/or by searching the web (http://www.google.ca/) using the title of the article.</w:t>
      </w:r>
      <w:r w:rsidRPr="00333A93">
        <w:rPr>
          <w:b w:val="0"/>
        </w:rPr>
        <w:t xml:space="preserve"> </w:t>
      </w:r>
      <w:r>
        <w:rPr>
          <w:b w:val="0"/>
        </w:rPr>
        <w:t>These papers are the basis of the oral quizzes and in-c</w:t>
      </w:r>
      <w:r w:rsidRPr="00CB460A">
        <w:rPr>
          <w:b w:val="0"/>
        </w:rPr>
        <w:t>lass discussion</w:t>
      </w:r>
      <w:r>
        <w:rPr>
          <w:b w:val="0"/>
        </w:rPr>
        <w:t>s</w:t>
      </w:r>
      <w:r w:rsidRPr="00CB460A">
        <w:rPr>
          <w:b w:val="0"/>
        </w:rPr>
        <w:t>)</w:t>
      </w:r>
      <w:r w:rsidRPr="00CB460A">
        <w:t xml:space="preserve">: </w:t>
      </w:r>
    </w:p>
    <w:p w:rsidR="00F4228C" w:rsidRPr="00CB460A" w:rsidRDefault="00F4228C" w:rsidP="001A496C">
      <w:pPr>
        <w:spacing w:after="0" w:line="240" w:lineRule="auto"/>
        <w:rPr>
          <w:bCs/>
          <w:sz w:val="24"/>
          <w:szCs w:val="24"/>
          <w:lang w:val="en-CA"/>
        </w:rPr>
      </w:pPr>
    </w:p>
    <w:p w:rsidR="00F4228C" w:rsidRPr="00CB460A" w:rsidRDefault="00F4228C" w:rsidP="001A496C">
      <w:pPr>
        <w:spacing w:after="0" w:line="240" w:lineRule="auto"/>
        <w:rPr>
          <w:sz w:val="24"/>
          <w:szCs w:val="24"/>
          <w:lang w:val="en-CA"/>
        </w:rPr>
      </w:pPr>
      <w:r w:rsidRPr="00CB460A">
        <w:rPr>
          <w:b/>
          <w:bCs/>
          <w:sz w:val="24"/>
          <w:szCs w:val="24"/>
          <w:lang w:val="en-CA"/>
        </w:rPr>
        <w:t>Topic of plant disease defenses:</w:t>
      </w:r>
      <w:r w:rsidRPr="00CB460A">
        <w:rPr>
          <w:bCs/>
          <w:sz w:val="24"/>
          <w:szCs w:val="24"/>
          <w:lang w:val="en-CA"/>
        </w:rPr>
        <w:t xml:space="preserve"> </w:t>
      </w:r>
      <w:proofErr w:type="spellStart"/>
      <w:r w:rsidRPr="00CB460A">
        <w:rPr>
          <w:sz w:val="24"/>
          <w:szCs w:val="24"/>
          <w:lang w:val="en-CA"/>
        </w:rPr>
        <w:t>Guo</w:t>
      </w:r>
      <w:proofErr w:type="spellEnd"/>
      <w:r w:rsidRPr="00CB460A">
        <w:rPr>
          <w:sz w:val="24"/>
          <w:szCs w:val="24"/>
          <w:lang w:val="en-CA"/>
        </w:rPr>
        <w:t xml:space="preserve">, A., </w:t>
      </w:r>
      <w:proofErr w:type="spellStart"/>
      <w:r w:rsidRPr="00CB460A">
        <w:rPr>
          <w:sz w:val="24"/>
          <w:szCs w:val="24"/>
          <w:lang w:val="en-CA"/>
        </w:rPr>
        <w:t>Salih</w:t>
      </w:r>
      <w:proofErr w:type="spellEnd"/>
      <w:r w:rsidRPr="00CB460A">
        <w:rPr>
          <w:sz w:val="24"/>
          <w:szCs w:val="24"/>
          <w:lang w:val="en-CA"/>
        </w:rPr>
        <w:t xml:space="preserve">, G. and </w:t>
      </w:r>
      <w:proofErr w:type="spellStart"/>
      <w:r w:rsidRPr="00CB460A">
        <w:rPr>
          <w:sz w:val="24"/>
          <w:szCs w:val="24"/>
          <w:lang w:val="en-CA"/>
        </w:rPr>
        <w:t>Klesig</w:t>
      </w:r>
      <w:proofErr w:type="spellEnd"/>
      <w:r w:rsidRPr="00CB460A">
        <w:rPr>
          <w:sz w:val="24"/>
          <w:szCs w:val="24"/>
          <w:lang w:val="en-CA"/>
        </w:rPr>
        <w:t>, D.F.  2000.  Activation of a diverse set of genes during the tobacco resistance response to TMV is independent of salicylic acid; induction of a subset is also ethylene independent.  Plant Journal 21: 409-418.</w:t>
      </w:r>
    </w:p>
    <w:p w:rsidR="00F4228C" w:rsidRPr="00CB460A" w:rsidRDefault="00F4228C" w:rsidP="001A496C">
      <w:pPr>
        <w:spacing w:after="0" w:line="240" w:lineRule="auto"/>
        <w:rPr>
          <w:bCs/>
          <w:sz w:val="24"/>
          <w:szCs w:val="24"/>
          <w:lang w:val="en-CA"/>
        </w:rPr>
      </w:pPr>
    </w:p>
    <w:p w:rsidR="00F4228C" w:rsidRPr="00CB460A" w:rsidRDefault="00F4228C" w:rsidP="001A496C">
      <w:pPr>
        <w:spacing w:after="0" w:line="240" w:lineRule="auto"/>
        <w:rPr>
          <w:sz w:val="24"/>
          <w:szCs w:val="24"/>
          <w:lang w:val="en-CA"/>
        </w:rPr>
      </w:pPr>
      <w:r w:rsidRPr="00CB460A">
        <w:rPr>
          <w:b/>
          <w:bCs/>
          <w:sz w:val="24"/>
          <w:szCs w:val="24"/>
          <w:lang w:val="en-CA"/>
        </w:rPr>
        <w:t xml:space="preserve">Topic of host-pathogen recognition and PAMPs: </w:t>
      </w:r>
      <w:proofErr w:type="spellStart"/>
      <w:r w:rsidRPr="00CB460A">
        <w:rPr>
          <w:sz w:val="24"/>
          <w:szCs w:val="24"/>
          <w:lang w:val="en-CA"/>
        </w:rPr>
        <w:t>Segonzac</w:t>
      </w:r>
      <w:proofErr w:type="spellEnd"/>
      <w:r w:rsidRPr="00CB460A">
        <w:rPr>
          <w:sz w:val="24"/>
          <w:szCs w:val="24"/>
          <w:lang w:val="en-CA"/>
        </w:rPr>
        <w:t xml:space="preserve">, C., </w:t>
      </w:r>
      <w:proofErr w:type="spellStart"/>
      <w:r w:rsidRPr="00CB460A">
        <w:rPr>
          <w:sz w:val="24"/>
          <w:szCs w:val="24"/>
          <w:lang w:val="en-CA"/>
        </w:rPr>
        <w:t>Feike</w:t>
      </w:r>
      <w:proofErr w:type="spellEnd"/>
      <w:r w:rsidRPr="00CB460A">
        <w:rPr>
          <w:sz w:val="24"/>
          <w:szCs w:val="24"/>
          <w:lang w:val="en-CA"/>
        </w:rPr>
        <w:t xml:space="preserve">, D., </w:t>
      </w:r>
      <w:proofErr w:type="spellStart"/>
      <w:r w:rsidRPr="00CB460A">
        <w:rPr>
          <w:sz w:val="24"/>
          <w:szCs w:val="24"/>
          <w:lang w:val="en-CA"/>
        </w:rPr>
        <w:t>Gimenez</w:t>
      </w:r>
      <w:proofErr w:type="spellEnd"/>
      <w:r w:rsidRPr="00CB460A">
        <w:rPr>
          <w:sz w:val="24"/>
          <w:szCs w:val="24"/>
          <w:lang w:val="en-CA"/>
        </w:rPr>
        <w:t xml:space="preserve">-Ibanez, S., Hann, D.R., </w:t>
      </w:r>
      <w:proofErr w:type="spellStart"/>
      <w:r w:rsidRPr="00CB460A">
        <w:rPr>
          <w:sz w:val="24"/>
          <w:szCs w:val="24"/>
          <w:lang w:val="en-CA"/>
        </w:rPr>
        <w:t>Sipfel</w:t>
      </w:r>
      <w:proofErr w:type="spellEnd"/>
      <w:r w:rsidRPr="00CB460A">
        <w:rPr>
          <w:sz w:val="24"/>
          <w:szCs w:val="24"/>
          <w:lang w:val="en-CA"/>
        </w:rPr>
        <w:t xml:space="preserve">, C. and </w:t>
      </w:r>
      <w:proofErr w:type="spellStart"/>
      <w:r w:rsidRPr="00CB460A">
        <w:rPr>
          <w:sz w:val="24"/>
          <w:szCs w:val="24"/>
          <w:lang w:val="en-CA"/>
        </w:rPr>
        <w:t>Rathjen</w:t>
      </w:r>
      <w:proofErr w:type="spellEnd"/>
      <w:r w:rsidRPr="00CB460A">
        <w:rPr>
          <w:sz w:val="24"/>
          <w:szCs w:val="24"/>
          <w:lang w:val="en-CA"/>
        </w:rPr>
        <w:t xml:space="preserve">, J.P.  2011.  Hierarchy and roles of pathogen-associated molecular pattern-induced responses in </w:t>
      </w:r>
      <w:proofErr w:type="spellStart"/>
      <w:r w:rsidRPr="00CB460A">
        <w:rPr>
          <w:i/>
          <w:iCs/>
          <w:sz w:val="24"/>
          <w:szCs w:val="24"/>
          <w:lang w:val="en-CA"/>
        </w:rPr>
        <w:t>Nicotiana</w:t>
      </w:r>
      <w:proofErr w:type="spellEnd"/>
      <w:r w:rsidRPr="00CB460A">
        <w:rPr>
          <w:i/>
          <w:iCs/>
          <w:sz w:val="24"/>
          <w:szCs w:val="24"/>
          <w:lang w:val="en-CA"/>
        </w:rPr>
        <w:t xml:space="preserve"> </w:t>
      </w:r>
      <w:proofErr w:type="spellStart"/>
      <w:r w:rsidRPr="00CB460A">
        <w:rPr>
          <w:i/>
          <w:iCs/>
          <w:sz w:val="24"/>
          <w:szCs w:val="24"/>
          <w:lang w:val="en-CA"/>
        </w:rPr>
        <w:t>benthamiana</w:t>
      </w:r>
      <w:proofErr w:type="spellEnd"/>
      <w:r w:rsidRPr="00CB460A">
        <w:rPr>
          <w:sz w:val="24"/>
          <w:szCs w:val="24"/>
          <w:lang w:val="en-CA"/>
        </w:rPr>
        <w:t>.  Plant Physiology 156: 687-699.</w:t>
      </w:r>
    </w:p>
    <w:p w:rsidR="00F4228C" w:rsidRPr="00CB460A" w:rsidRDefault="00F4228C" w:rsidP="001A496C">
      <w:pPr>
        <w:autoSpaceDE w:val="0"/>
        <w:autoSpaceDN w:val="0"/>
        <w:adjustRightInd w:val="0"/>
        <w:spacing w:after="0" w:line="240" w:lineRule="auto"/>
        <w:rPr>
          <w:bCs/>
          <w:sz w:val="24"/>
          <w:szCs w:val="24"/>
          <w:lang w:val="en-CA"/>
        </w:rPr>
      </w:pPr>
    </w:p>
    <w:p w:rsidR="00F4228C" w:rsidRPr="00CB460A" w:rsidRDefault="00F4228C" w:rsidP="001A496C">
      <w:pPr>
        <w:spacing w:after="0" w:line="240" w:lineRule="auto"/>
        <w:rPr>
          <w:sz w:val="24"/>
          <w:szCs w:val="24"/>
          <w:lang w:val="en-CA"/>
        </w:rPr>
      </w:pPr>
      <w:r w:rsidRPr="00CB460A">
        <w:rPr>
          <w:b/>
          <w:bCs/>
          <w:sz w:val="24"/>
          <w:szCs w:val="24"/>
          <w:lang w:val="en-CA"/>
        </w:rPr>
        <w:t>Topic of host-pathogen recognition and effectors:</w:t>
      </w:r>
      <w:r w:rsidRPr="00CB460A">
        <w:rPr>
          <w:bCs/>
          <w:sz w:val="24"/>
          <w:szCs w:val="24"/>
          <w:lang w:val="en-CA"/>
        </w:rPr>
        <w:t xml:space="preserve"> </w:t>
      </w:r>
      <w:proofErr w:type="spellStart"/>
      <w:r w:rsidRPr="00CB460A">
        <w:rPr>
          <w:sz w:val="24"/>
          <w:szCs w:val="24"/>
          <w:lang w:val="en-CA"/>
        </w:rPr>
        <w:t>Swiderski</w:t>
      </w:r>
      <w:proofErr w:type="spellEnd"/>
      <w:r w:rsidRPr="00CB460A">
        <w:rPr>
          <w:sz w:val="24"/>
          <w:szCs w:val="24"/>
          <w:lang w:val="en-CA"/>
        </w:rPr>
        <w:t>, M.R. and Innes, R.W.  2001.  The Arabidopsis PBS1 resistance gene encodes a member of a novel protein kinase subfamily.  Plant Journal 26: 101-112.</w:t>
      </w:r>
    </w:p>
    <w:p w:rsidR="00F4228C" w:rsidRPr="00CB460A" w:rsidRDefault="00F4228C" w:rsidP="001A496C">
      <w:pPr>
        <w:spacing w:after="0" w:line="240" w:lineRule="auto"/>
        <w:rPr>
          <w:bCs/>
          <w:sz w:val="24"/>
          <w:szCs w:val="24"/>
          <w:lang w:val="en-CA"/>
        </w:rPr>
      </w:pPr>
    </w:p>
    <w:p w:rsidR="00F4228C" w:rsidRPr="00CB460A" w:rsidRDefault="00F4228C" w:rsidP="001A496C">
      <w:pPr>
        <w:spacing w:after="0" w:line="240" w:lineRule="auto"/>
        <w:rPr>
          <w:sz w:val="24"/>
          <w:szCs w:val="24"/>
          <w:lang w:val="en-CA"/>
        </w:rPr>
      </w:pPr>
      <w:r w:rsidRPr="00CB460A">
        <w:rPr>
          <w:b/>
          <w:bCs/>
          <w:sz w:val="24"/>
          <w:szCs w:val="24"/>
          <w:lang w:val="en-CA"/>
        </w:rPr>
        <w:t>Topic of induced disease resistance:</w:t>
      </w:r>
      <w:r w:rsidRPr="00CB460A">
        <w:rPr>
          <w:bCs/>
          <w:sz w:val="24"/>
          <w:szCs w:val="24"/>
          <w:lang w:val="en-CA"/>
        </w:rPr>
        <w:t xml:space="preserve"> </w:t>
      </w:r>
      <w:r w:rsidRPr="00CB460A">
        <w:rPr>
          <w:sz w:val="24"/>
          <w:szCs w:val="24"/>
          <w:lang w:val="nl-NL"/>
        </w:rPr>
        <w:t xml:space="preserve">Van der Ent, S., Van Hulten, M. and Pozo, M.J, et al.  </w:t>
      </w:r>
      <w:r w:rsidRPr="00CB460A">
        <w:rPr>
          <w:sz w:val="24"/>
          <w:szCs w:val="24"/>
          <w:lang w:val="en-CA"/>
        </w:rPr>
        <w:t xml:space="preserve">2009.  Priming of plant innate immunity by </w:t>
      </w:r>
      <w:proofErr w:type="spellStart"/>
      <w:r w:rsidRPr="00CB460A">
        <w:rPr>
          <w:sz w:val="24"/>
          <w:szCs w:val="24"/>
          <w:lang w:val="en-CA"/>
        </w:rPr>
        <w:t>rhizobacteria</w:t>
      </w:r>
      <w:proofErr w:type="spellEnd"/>
      <w:r w:rsidRPr="00CB460A">
        <w:rPr>
          <w:sz w:val="24"/>
          <w:szCs w:val="24"/>
          <w:lang w:val="en-CA"/>
        </w:rPr>
        <w:t xml:space="preserve"> and beta-aminobutyric acid:  differences and similarities in regulation.  New </w:t>
      </w:r>
      <w:proofErr w:type="spellStart"/>
      <w:r w:rsidRPr="00CB460A">
        <w:rPr>
          <w:sz w:val="24"/>
          <w:szCs w:val="24"/>
          <w:lang w:val="en-CA"/>
        </w:rPr>
        <w:t>Phytologist</w:t>
      </w:r>
      <w:proofErr w:type="spellEnd"/>
      <w:r w:rsidRPr="00CB460A">
        <w:rPr>
          <w:sz w:val="24"/>
          <w:szCs w:val="24"/>
          <w:lang w:val="en-CA"/>
        </w:rPr>
        <w:t xml:space="preserve"> 183: 419-431.</w:t>
      </w:r>
    </w:p>
    <w:p w:rsidR="00F4228C" w:rsidRPr="00CB460A" w:rsidRDefault="00F4228C" w:rsidP="001A496C">
      <w:pPr>
        <w:spacing w:after="0" w:line="240" w:lineRule="auto"/>
        <w:rPr>
          <w:sz w:val="24"/>
          <w:szCs w:val="24"/>
          <w:lang w:val="en-CA"/>
        </w:rPr>
      </w:pPr>
    </w:p>
    <w:p w:rsidR="00F4228C" w:rsidRPr="00CB460A" w:rsidRDefault="00F4228C" w:rsidP="001A496C">
      <w:pPr>
        <w:spacing w:after="0" w:line="240" w:lineRule="auto"/>
        <w:rPr>
          <w:sz w:val="24"/>
          <w:szCs w:val="24"/>
          <w:lang w:val="en-CA"/>
        </w:rPr>
      </w:pPr>
      <w:r w:rsidRPr="00CB460A">
        <w:rPr>
          <w:b/>
          <w:bCs/>
          <w:sz w:val="24"/>
          <w:szCs w:val="24"/>
          <w:lang w:val="en-CA"/>
        </w:rPr>
        <w:t>Topic of fungal pathogenicity:</w:t>
      </w:r>
      <w:r w:rsidRPr="00CB460A">
        <w:rPr>
          <w:bCs/>
          <w:sz w:val="24"/>
          <w:szCs w:val="24"/>
          <w:lang w:val="en-CA"/>
        </w:rPr>
        <w:t xml:space="preserve"> </w:t>
      </w:r>
      <w:smartTag w:uri="urn:schemas-microsoft-com:office:smarttags" w:element="PlaceName">
        <w:smartTag w:uri="urn:schemas-microsoft-com:office:smarttags" w:element="PlaceName">
          <w:r w:rsidRPr="00CB460A">
            <w:rPr>
              <w:sz w:val="24"/>
              <w:szCs w:val="24"/>
              <w:lang w:val="en-CA"/>
            </w:rPr>
            <w:t>Voigt</w:t>
          </w:r>
        </w:smartTag>
        <w:r w:rsidRPr="00CB460A">
          <w:rPr>
            <w:sz w:val="24"/>
            <w:szCs w:val="24"/>
            <w:lang w:val="en-CA"/>
          </w:rPr>
          <w:t xml:space="preserve">, </w:t>
        </w:r>
        <w:smartTag w:uri="urn:schemas-microsoft-com:office:smarttags" w:element="PlaceName">
          <w:r w:rsidRPr="00CB460A">
            <w:rPr>
              <w:sz w:val="24"/>
              <w:szCs w:val="24"/>
              <w:lang w:val="en-CA"/>
            </w:rPr>
            <w:t>C.A.</w:t>
          </w:r>
        </w:smartTag>
      </w:smartTag>
      <w:r w:rsidRPr="00CB460A">
        <w:rPr>
          <w:sz w:val="24"/>
          <w:szCs w:val="24"/>
          <w:lang w:val="en-CA"/>
        </w:rPr>
        <w:t xml:space="preserve">, </w:t>
      </w:r>
      <w:proofErr w:type="spellStart"/>
      <w:r w:rsidRPr="00CB460A">
        <w:rPr>
          <w:sz w:val="24"/>
          <w:szCs w:val="24"/>
          <w:lang w:val="en-CA"/>
        </w:rPr>
        <w:t>Schäfer</w:t>
      </w:r>
      <w:proofErr w:type="spellEnd"/>
      <w:r w:rsidRPr="00CB460A">
        <w:rPr>
          <w:sz w:val="24"/>
          <w:szCs w:val="24"/>
          <w:lang w:val="en-CA"/>
        </w:rPr>
        <w:t xml:space="preserve">, W. and Salomon, S.  2005.  A secreted lipase of </w:t>
      </w:r>
      <w:r w:rsidRPr="00CB460A">
        <w:rPr>
          <w:i/>
          <w:iCs/>
          <w:sz w:val="24"/>
          <w:szCs w:val="24"/>
          <w:lang w:val="en-CA"/>
        </w:rPr>
        <w:t xml:space="preserve">Fusarium </w:t>
      </w:r>
      <w:proofErr w:type="spellStart"/>
      <w:r w:rsidRPr="00CB460A">
        <w:rPr>
          <w:i/>
          <w:iCs/>
          <w:sz w:val="24"/>
          <w:szCs w:val="24"/>
          <w:lang w:val="en-CA"/>
        </w:rPr>
        <w:t>graminearum</w:t>
      </w:r>
      <w:proofErr w:type="spellEnd"/>
      <w:r w:rsidRPr="00CB460A">
        <w:rPr>
          <w:sz w:val="24"/>
          <w:szCs w:val="24"/>
          <w:lang w:val="en-CA"/>
        </w:rPr>
        <w:t xml:space="preserve"> is a virulence factor required for infection of cereals.  Plant Journal 42: 364-375.</w:t>
      </w:r>
    </w:p>
    <w:p w:rsidR="00F4228C" w:rsidRPr="00CB460A" w:rsidRDefault="00F4228C" w:rsidP="001A496C">
      <w:pPr>
        <w:spacing w:after="0" w:line="240" w:lineRule="auto"/>
        <w:rPr>
          <w:sz w:val="24"/>
          <w:szCs w:val="24"/>
          <w:lang w:val="en-CA"/>
        </w:rPr>
      </w:pPr>
    </w:p>
    <w:p w:rsidR="00F4228C" w:rsidRPr="00CB460A" w:rsidRDefault="00F4228C" w:rsidP="001A496C">
      <w:pPr>
        <w:spacing w:after="0" w:line="240" w:lineRule="auto"/>
        <w:rPr>
          <w:sz w:val="24"/>
          <w:szCs w:val="24"/>
          <w:lang w:val="en-CA"/>
        </w:rPr>
      </w:pPr>
      <w:r w:rsidRPr="00CB460A">
        <w:rPr>
          <w:b/>
          <w:sz w:val="24"/>
          <w:szCs w:val="24"/>
          <w:lang w:val="en-CA"/>
        </w:rPr>
        <w:t>Topic of  b</w:t>
      </w:r>
      <w:r w:rsidRPr="00CB460A">
        <w:rPr>
          <w:b/>
          <w:bCs/>
          <w:sz w:val="24"/>
          <w:szCs w:val="24"/>
          <w:lang w:val="en-CA"/>
        </w:rPr>
        <w:t>acterial pathogenicity:</w:t>
      </w:r>
      <w:r w:rsidRPr="00CB460A">
        <w:rPr>
          <w:bCs/>
          <w:sz w:val="24"/>
          <w:szCs w:val="24"/>
          <w:lang w:val="en-CA"/>
        </w:rPr>
        <w:t xml:space="preserve"> </w:t>
      </w:r>
      <w:r w:rsidRPr="00CB460A">
        <w:rPr>
          <w:sz w:val="24"/>
          <w:szCs w:val="24"/>
          <w:lang w:val="en-CA"/>
        </w:rPr>
        <w:t xml:space="preserve">Wei </w:t>
      </w:r>
      <w:proofErr w:type="spellStart"/>
      <w:r w:rsidRPr="00CB460A">
        <w:rPr>
          <w:sz w:val="24"/>
          <w:szCs w:val="24"/>
          <w:lang w:val="en-CA"/>
        </w:rPr>
        <w:t>Guo</w:t>
      </w:r>
      <w:proofErr w:type="spellEnd"/>
      <w:r w:rsidRPr="00CB460A">
        <w:rPr>
          <w:sz w:val="24"/>
          <w:szCs w:val="24"/>
          <w:lang w:val="en-CA"/>
        </w:rPr>
        <w:t xml:space="preserve">, Lu-Lu </w:t>
      </w:r>
      <w:proofErr w:type="spellStart"/>
      <w:r w:rsidRPr="00CB460A">
        <w:rPr>
          <w:sz w:val="24"/>
          <w:szCs w:val="24"/>
          <w:lang w:val="en-CA"/>
        </w:rPr>
        <w:t>Cai</w:t>
      </w:r>
      <w:proofErr w:type="spellEnd"/>
      <w:r w:rsidRPr="00CB460A">
        <w:rPr>
          <w:sz w:val="24"/>
          <w:szCs w:val="24"/>
          <w:lang w:val="en-CA"/>
        </w:rPr>
        <w:t>, Hua-Song Zou, Wen-</w:t>
      </w:r>
      <w:proofErr w:type="spellStart"/>
      <w:r w:rsidRPr="00CB460A">
        <w:rPr>
          <w:sz w:val="24"/>
          <w:szCs w:val="24"/>
          <w:lang w:val="en-CA"/>
        </w:rPr>
        <w:t>Xiu</w:t>
      </w:r>
      <w:proofErr w:type="spellEnd"/>
      <w:r w:rsidRPr="00CB460A">
        <w:rPr>
          <w:sz w:val="24"/>
          <w:szCs w:val="24"/>
          <w:lang w:val="en-CA"/>
        </w:rPr>
        <w:t xml:space="preserve"> Ma, Xi-Ling Liu, Li-Fang Zou, Yu-</w:t>
      </w:r>
      <w:proofErr w:type="spellStart"/>
      <w:r w:rsidRPr="00CB460A">
        <w:rPr>
          <w:sz w:val="24"/>
          <w:szCs w:val="24"/>
          <w:lang w:val="en-CA"/>
        </w:rPr>
        <w:t>Rong</w:t>
      </w:r>
      <w:proofErr w:type="spellEnd"/>
      <w:r w:rsidRPr="00CB460A">
        <w:rPr>
          <w:sz w:val="24"/>
          <w:szCs w:val="24"/>
          <w:lang w:val="en-CA"/>
        </w:rPr>
        <w:t xml:space="preserve"> Li, Xiao-Bin Chen and Gong-You Chen.  2012.  Ketoglutarate transport protein </w:t>
      </w:r>
      <w:proofErr w:type="spellStart"/>
      <w:r w:rsidRPr="00CB460A">
        <w:rPr>
          <w:sz w:val="24"/>
          <w:szCs w:val="24"/>
          <w:lang w:val="en-CA"/>
        </w:rPr>
        <w:t>KgtP</w:t>
      </w:r>
      <w:proofErr w:type="spellEnd"/>
      <w:r w:rsidRPr="00CB460A">
        <w:rPr>
          <w:sz w:val="24"/>
          <w:szCs w:val="24"/>
          <w:lang w:val="en-CA"/>
        </w:rPr>
        <w:t xml:space="preserve"> is secreted through the type III secretion system and contributes to virulence in </w:t>
      </w:r>
      <w:proofErr w:type="spellStart"/>
      <w:r w:rsidRPr="00CB460A">
        <w:rPr>
          <w:i/>
          <w:sz w:val="24"/>
          <w:szCs w:val="24"/>
          <w:lang w:val="en-CA"/>
        </w:rPr>
        <w:t>Xanthomonas</w:t>
      </w:r>
      <w:proofErr w:type="spellEnd"/>
      <w:r w:rsidRPr="00CB460A">
        <w:rPr>
          <w:i/>
          <w:sz w:val="24"/>
          <w:szCs w:val="24"/>
          <w:lang w:val="en-CA"/>
        </w:rPr>
        <w:t xml:space="preserve"> </w:t>
      </w:r>
      <w:proofErr w:type="spellStart"/>
      <w:r w:rsidRPr="00CB460A">
        <w:rPr>
          <w:i/>
          <w:sz w:val="24"/>
          <w:szCs w:val="24"/>
          <w:lang w:val="en-CA"/>
        </w:rPr>
        <w:t>oryzae</w:t>
      </w:r>
      <w:proofErr w:type="spellEnd"/>
      <w:r w:rsidRPr="00CB460A">
        <w:rPr>
          <w:sz w:val="24"/>
          <w:szCs w:val="24"/>
          <w:lang w:val="en-CA"/>
        </w:rPr>
        <w:t xml:space="preserve"> </w:t>
      </w:r>
      <w:proofErr w:type="spellStart"/>
      <w:r w:rsidRPr="00CB460A">
        <w:rPr>
          <w:sz w:val="24"/>
          <w:szCs w:val="24"/>
          <w:lang w:val="en-CA"/>
        </w:rPr>
        <w:t>pv</w:t>
      </w:r>
      <w:proofErr w:type="spellEnd"/>
      <w:r w:rsidRPr="00CB460A">
        <w:rPr>
          <w:sz w:val="24"/>
          <w:szCs w:val="24"/>
          <w:lang w:val="en-CA"/>
        </w:rPr>
        <w:t xml:space="preserve">. </w:t>
      </w:r>
      <w:proofErr w:type="spellStart"/>
      <w:r w:rsidRPr="00CB460A">
        <w:rPr>
          <w:i/>
          <w:sz w:val="24"/>
          <w:szCs w:val="24"/>
          <w:lang w:val="en-CA"/>
        </w:rPr>
        <w:t>oryzae</w:t>
      </w:r>
      <w:proofErr w:type="spellEnd"/>
      <w:r w:rsidRPr="00CB460A">
        <w:rPr>
          <w:sz w:val="24"/>
          <w:szCs w:val="24"/>
          <w:lang w:val="en-CA"/>
        </w:rPr>
        <w:t>.  Applied and Environmental Microbiology 78: 5672-5681.</w:t>
      </w:r>
    </w:p>
    <w:p w:rsidR="00F4228C" w:rsidRPr="00CB460A" w:rsidRDefault="00F4228C" w:rsidP="001A496C">
      <w:pPr>
        <w:spacing w:after="0" w:line="240" w:lineRule="auto"/>
        <w:rPr>
          <w:sz w:val="24"/>
          <w:szCs w:val="24"/>
          <w:lang w:val="en-CA"/>
        </w:rPr>
      </w:pPr>
    </w:p>
    <w:p w:rsidR="00F4228C" w:rsidRPr="00CB460A" w:rsidRDefault="00F4228C" w:rsidP="001A496C">
      <w:pPr>
        <w:spacing w:after="0" w:line="240" w:lineRule="auto"/>
        <w:rPr>
          <w:sz w:val="24"/>
          <w:szCs w:val="24"/>
          <w:lang w:val="en-CA"/>
        </w:rPr>
      </w:pPr>
      <w:r w:rsidRPr="00CB460A">
        <w:rPr>
          <w:b/>
          <w:bCs/>
          <w:sz w:val="24"/>
          <w:szCs w:val="24"/>
          <w:lang w:val="en-CA"/>
        </w:rPr>
        <w:t>Topic of endophytes:</w:t>
      </w:r>
      <w:r w:rsidRPr="00CB460A">
        <w:rPr>
          <w:bCs/>
          <w:sz w:val="24"/>
          <w:szCs w:val="24"/>
          <w:lang w:val="en-CA"/>
        </w:rPr>
        <w:t xml:space="preserve"> </w:t>
      </w:r>
      <w:proofErr w:type="spellStart"/>
      <w:r w:rsidRPr="00CB460A">
        <w:rPr>
          <w:sz w:val="24"/>
          <w:szCs w:val="24"/>
          <w:lang w:val="en-CA"/>
        </w:rPr>
        <w:t>Theocharis</w:t>
      </w:r>
      <w:proofErr w:type="spellEnd"/>
      <w:r w:rsidRPr="00CB460A">
        <w:rPr>
          <w:sz w:val="24"/>
          <w:szCs w:val="24"/>
          <w:lang w:val="en-CA"/>
        </w:rPr>
        <w:t xml:space="preserve">, A, </w:t>
      </w:r>
      <w:proofErr w:type="spellStart"/>
      <w:r w:rsidRPr="00CB460A">
        <w:rPr>
          <w:sz w:val="24"/>
          <w:szCs w:val="24"/>
          <w:lang w:val="en-CA"/>
        </w:rPr>
        <w:t>Bordiec</w:t>
      </w:r>
      <w:proofErr w:type="spellEnd"/>
      <w:r w:rsidRPr="00CB460A">
        <w:rPr>
          <w:sz w:val="24"/>
          <w:szCs w:val="24"/>
          <w:lang w:val="en-CA"/>
        </w:rPr>
        <w:t xml:space="preserve">, S, Fernandez, O, </w:t>
      </w:r>
      <w:proofErr w:type="spellStart"/>
      <w:r w:rsidRPr="00CB460A">
        <w:rPr>
          <w:sz w:val="24"/>
          <w:szCs w:val="24"/>
          <w:lang w:val="en-CA"/>
        </w:rPr>
        <w:t>Paquis</w:t>
      </w:r>
      <w:proofErr w:type="spellEnd"/>
      <w:r w:rsidRPr="00CB460A">
        <w:rPr>
          <w:sz w:val="24"/>
          <w:szCs w:val="24"/>
          <w:lang w:val="en-CA"/>
        </w:rPr>
        <w:t xml:space="preserve">, S, </w:t>
      </w:r>
      <w:proofErr w:type="spellStart"/>
      <w:r w:rsidRPr="00CB460A">
        <w:rPr>
          <w:sz w:val="24"/>
          <w:szCs w:val="24"/>
          <w:lang w:val="en-CA"/>
        </w:rPr>
        <w:t>Dhondt</w:t>
      </w:r>
      <w:proofErr w:type="spellEnd"/>
      <w:r w:rsidRPr="00CB460A">
        <w:rPr>
          <w:sz w:val="24"/>
          <w:szCs w:val="24"/>
          <w:lang w:val="en-CA"/>
        </w:rPr>
        <w:t xml:space="preserve">-Cordelier, S, </w:t>
      </w:r>
      <w:proofErr w:type="spellStart"/>
      <w:r w:rsidRPr="00CB460A">
        <w:rPr>
          <w:sz w:val="24"/>
          <w:szCs w:val="24"/>
          <w:lang w:val="en-CA"/>
        </w:rPr>
        <w:t>Baillieul</w:t>
      </w:r>
      <w:proofErr w:type="spellEnd"/>
      <w:r w:rsidRPr="00CB460A">
        <w:rPr>
          <w:sz w:val="24"/>
          <w:szCs w:val="24"/>
          <w:lang w:val="en-CA"/>
        </w:rPr>
        <w:t xml:space="preserve">, F, Clement, C, </w:t>
      </w:r>
      <w:proofErr w:type="spellStart"/>
      <w:r w:rsidRPr="00CB460A">
        <w:rPr>
          <w:sz w:val="24"/>
          <w:szCs w:val="24"/>
          <w:lang w:val="en-CA"/>
        </w:rPr>
        <w:t>Barka</w:t>
      </w:r>
      <w:proofErr w:type="spellEnd"/>
      <w:r w:rsidRPr="00CB460A">
        <w:rPr>
          <w:sz w:val="24"/>
          <w:szCs w:val="24"/>
          <w:lang w:val="en-CA"/>
        </w:rPr>
        <w:t xml:space="preserve">, EA. 2012.  </w:t>
      </w:r>
      <w:proofErr w:type="spellStart"/>
      <w:r w:rsidRPr="00CB460A">
        <w:rPr>
          <w:i/>
          <w:iCs/>
          <w:sz w:val="24"/>
          <w:szCs w:val="24"/>
          <w:lang w:val="en-CA"/>
        </w:rPr>
        <w:t>Burkholderia</w:t>
      </w:r>
      <w:proofErr w:type="spellEnd"/>
      <w:r w:rsidRPr="00CB460A">
        <w:rPr>
          <w:i/>
          <w:iCs/>
          <w:sz w:val="24"/>
          <w:szCs w:val="24"/>
          <w:lang w:val="en-CA"/>
        </w:rPr>
        <w:t xml:space="preserve"> </w:t>
      </w:r>
      <w:proofErr w:type="spellStart"/>
      <w:r w:rsidRPr="00CB460A">
        <w:rPr>
          <w:i/>
          <w:iCs/>
          <w:sz w:val="24"/>
          <w:szCs w:val="24"/>
          <w:lang w:val="en-CA"/>
        </w:rPr>
        <w:t>phytofirmans</w:t>
      </w:r>
      <w:proofErr w:type="spellEnd"/>
      <w:r w:rsidRPr="00CB460A">
        <w:rPr>
          <w:sz w:val="24"/>
          <w:szCs w:val="24"/>
          <w:lang w:val="en-CA"/>
        </w:rPr>
        <w:t xml:space="preserve"> </w:t>
      </w:r>
      <w:proofErr w:type="spellStart"/>
      <w:r w:rsidRPr="00CB460A">
        <w:rPr>
          <w:sz w:val="24"/>
          <w:szCs w:val="24"/>
          <w:lang w:val="en-CA"/>
        </w:rPr>
        <w:t>PsJN</w:t>
      </w:r>
      <w:proofErr w:type="spellEnd"/>
      <w:r w:rsidRPr="00CB460A">
        <w:rPr>
          <w:sz w:val="24"/>
          <w:szCs w:val="24"/>
          <w:lang w:val="en-CA"/>
        </w:rPr>
        <w:t xml:space="preserve"> primes </w:t>
      </w:r>
      <w:proofErr w:type="spellStart"/>
      <w:r w:rsidRPr="00CB460A">
        <w:rPr>
          <w:i/>
          <w:iCs/>
          <w:sz w:val="24"/>
          <w:szCs w:val="24"/>
          <w:lang w:val="en-CA"/>
        </w:rPr>
        <w:t>Vitis</w:t>
      </w:r>
      <w:proofErr w:type="spellEnd"/>
      <w:r w:rsidRPr="00CB460A">
        <w:rPr>
          <w:i/>
          <w:iCs/>
          <w:sz w:val="24"/>
          <w:szCs w:val="24"/>
          <w:lang w:val="en-CA"/>
        </w:rPr>
        <w:t xml:space="preserve"> </w:t>
      </w:r>
      <w:proofErr w:type="spellStart"/>
      <w:r w:rsidRPr="00CB460A">
        <w:rPr>
          <w:i/>
          <w:iCs/>
          <w:sz w:val="24"/>
          <w:szCs w:val="24"/>
          <w:lang w:val="en-CA"/>
        </w:rPr>
        <w:t>vinifera</w:t>
      </w:r>
      <w:proofErr w:type="spellEnd"/>
      <w:r w:rsidRPr="00CB460A">
        <w:rPr>
          <w:sz w:val="24"/>
          <w:szCs w:val="24"/>
          <w:lang w:val="en-CA"/>
        </w:rPr>
        <w:t xml:space="preserve"> L. and confers a better tolerance to low </w:t>
      </w:r>
      <w:proofErr w:type="spellStart"/>
      <w:r w:rsidRPr="00CB460A">
        <w:rPr>
          <w:sz w:val="24"/>
          <w:szCs w:val="24"/>
          <w:lang w:val="en-CA"/>
        </w:rPr>
        <w:t>nonfreezing</w:t>
      </w:r>
      <w:proofErr w:type="spellEnd"/>
      <w:r w:rsidRPr="00CB460A">
        <w:rPr>
          <w:sz w:val="24"/>
          <w:szCs w:val="24"/>
          <w:lang w:val="en-CA"/>
        </w:rPr>
        <w:t xml:space="preserve"> temperatures.  Molecular Plant-Microbe Interactions 25: 241-249.</w:t>
      </w:r>
    </w:p>
    <w:p w:rsidR="00F4228C" w:rsidRPr="00CB460A" w:rsidRDefault="00F4228C" w:rsidP="001A496C">
      <w:pPr>
        <w:spacing w:after="0" w:line="240" w:lineRule="auto"/>
        <w:rPr>
          <w:sz w:val="24"/>
          <w:szCs w:val="24"/>
          <w:lang w:val="en-CA"/>
        </w:rPr>
      </w:pPr>
    </w:p>
    <w:p w:rsidR="00F4228C" w:rsidRPr="00CB460A" w:rsidRDefault="00F4228C" w:rsidP="001A496C">
      <w:pPr>
        <w:autoSpaceDE w:val="0"/>
        <w:autoSpaceDN w:val="0"/>
        <w:adjustRightInd w:val="0"/>
        <w:spacing w:after="0" w:line="240" w:lineRule="auto"/>
        <w:rPr>
          <w:sz w:val="24"/>
          <w:szCs w:val="24"/>
          <w:lang w:val="en-CA"/>
        </w:rPr>
      </w:pPr>
      <w:r w:rsidRPr="00CB460A">
        <w:rPr>
          <w:b/>
          <w:sz w:val="24"/>
          <w:szCs w:val="24"/>
          <w:lang w:val="en-CA"/>
        </w:rPr>
        <w:t>Topic of v</w:t>
      </w:r>
      <w:r w:rsidRPr="00CB460A">
        <w:rPr>
          <w:b/>
          <w:bCs/>
          <w:sz w:val="24"/>
          <w:szCs w:val="24"/>
          <w:lang w:val="en-CA"/>
        </w:rPr>
        <w:t>iral pathogenicity:</w:t>
      </w:r>
      <w:r w:rsidRPr="00CB460A">
        <w:rPr>
          <w:bCs/>
          <w:sz w:val="24"/>
          <w:szCs w:val="24"/>
          <w:lang w:val="en-CA"/>
        </w:rPr>
        <w:t xml:space="preserve"> </w:t>
      </w:r>
      <w:r w:rsidRPr="00CB460A">
        <w:rPr>
          <w:sz w:val="24"/>
          <w:szCs w:val="24"/>
          <w:lang w:val="en-CA"/>
        </w:rPr>
        <w:t xml:space="preserve">Kramer, S.R., </w:t>
      </w:r>
      <w:proofErr w:type="spellStart"/>
      <w:r w:rsidRPr="00CB460A">
        <w:rPr>
          <w:sz w:val="24"/>
          <w:szCs w:val="24"/>
          <w:lang w:val="en-CA"/>
        </w:rPr>
        <w:t>Goregaoker</w:t>
      </w:r>
      <w:proofErr w:type="spellEnd"/>
      <w:r w:rsidRPr="00CB460A">
        <w:rPr>
          <w:sz w:val="24"/>
          <w:szCs w:val="24"/>
          <w:lang w:val="en-CA"/>
        </w:rPr>
        <w:t xml:space="preserve">, S.P. and Culver, J.N.  2011.  Association of the Tobacco mosaic virus 126 </w:t>
      </w:r>
      <w:proofErr w:type="spellStart"/>
      <w:r w:rsidRPr="00CB460A">
        <w:rPr>
          <w:sz w:val="24"/>
          <w:szCs w:val="24"/>
          <w:lang w:val="en-CA"/>
        </w:rPr>
        <w:t>kDa</w:t>
      </w:r>
      <w:proofErr w:type="spellEnd"/>
      <w:r w:rsidRPr="00CB460A">
        <w:rPr>
          <w:sz w:val="24"/>
          <w:szCs w:val="24"/>
          <w:lang w:val="en-CA"/>
        </w:rPr>
        <w:t xml:space="preserve"> replication protein with a GDI protein affects host susceptibility.  Virology 414: 110-118.</w:t>
      </w:r>
    </w:p>
    <w:p w:rsidR="00F4228C" w:rsidRPr="00CB460A" w:rsidRDefault="00F4228C" w:rsidP="00344E45">
      <w:pPr>
        <w:autoSpaceDE w:val="0"/>
        <w:autoSpaceDN w:val="0"/>
        <w:adjustRightInd w:val="0"/>
        <w:spacing w:after="0" w:line="240" w:lineRule="auto"/>
        <w:rPr>
          <w:b/>
          <w:bCs/>
          <w:color w:val="000000"/>
          <w:sz w:val="24"/>
          <w:szCs w:val="24"/>
        </w:rPr>
      </w:pPr>
    </w:p>
    <w:p w:rsidR="00F4228C" w:rsidRPr="00CB460A" w:rsidRDefault="00F4228C" w:rsidP="00C03F89">
      <w:pPr>
        <w:pStyle w:val="Heading3"/>
      </w:pPr>
      <w:r w:rsidRPr="00CB460A">
        <w:t>Recommended Texts:</w:t>
      </w:r>
    </w:p>
    <w:p w:rsidR="00F4228C" w:rsidRPr="00CB460A" w:rsidRDefault="00F4228C" w:rsidP="003F56AA">
      <w:pPr>
        <w:spacing w:after="120" w:line="240" w:lineRule="auto"/>
        <w:rPr>
          <w:sz w:val="24"/>
          <w:szCs w:val="24"/>
        </w:rPr>
      </w:pPr>
      <w:proofErr w:type="spellStart"/>
      <w:r w:rsidRPr="00CB460A">
        <w:rPr>
          <w:sz w:val="24"/>
          <w:szCs w:val="24"/>
        </w:rPr>
        <w:lastRenderedPageBreak/>
        <w:t>Agrios</w:t>
      </w:r>
      <w:proofErr w:type="spellEnd"/>
      <w:r w:rsidRPr="00CB460A">
        <w:rPr>
          <w:sz w:val="24"/>
          <w:szCs w:val="24"/>
        </w:rPr>
        <w:t>, G.N.  2005.  Plant Pathology, 5</w:t>
      </w:r>
      <w:r w:rsidRPr="00CB460A">
        <w:rPr>
          <w:sz w:val="24"/>
          <w:szCs w:val="24"/>
          <w:vertAlign w:val="superscript"/>
        </w:rPr>
        <w:t>th</w:t>
      </w:r>
      <w:r w:rsidRPr="00CB460A">
        <w:rPr>
          <w:sz w:val="24"/>
          <w:szCs w:val="24"/>
        </w:rPr>
        <w:t xml:space="preserve"> Ed., Academic Press.</w:t>
      </w:r>
      <w:r w:rsidRPr="00CB460A">
        <w:rPr>
          <w:sz w:val="24"/>
          <w:szCs w:val="24"/>
        </w:rPr>
        <w:br/>
        <w:t>Parker, J.  2009.  Molecular Aspects of Plant Disease Resistance.  Annual Plant Reviews, Volume  34.  Wiley-Blackwell.</w:t>
      </w:r>
      <w:r w:rsidRPr="00CB460A">
        <w:rPr>
          <w:sz w:val="24"/>
          <w:szCs w:val="24"/>
        </w:rPr>
        <w:br/>
        <w:t>Walters, D.  2010.  Plant Defense: Warding off attack by pathogens, herbivores and parasitic plants.  Blackwell Publishers.  [electronic version]</w:t>
      </w:r>
      <w:r w:rsidRPr="00CB460A">
        <w:rPr>
          <w:sz w:val="24"/>
          <w:szCs w:val="24"/>
        </w:rPr>
        <w:br/>
        <w:t xml:space="preserve">Watson, J.D. </w:t>
      </w:r>
      <w:r w:rsidRPr="00CB460A">
        <w:rPr>
          <w:i/>
          <w:sz w:val="24"/>
          <w:szCs w:val="24"/>
        </w:rPr>
        <w:t>et. al.</w:t>
      </w:r>
      <w:r w:rsidRPr="00CB460A">
        <w:rPr>
          <w:sz w:val="24"/>
          <w:szCs w:val="24"/>
        </w:rPr>
        <w:t xml:space="preserve">  2008.  Chapter 20:  Techniques of Molecular Biology.  </w:t>
      </w:r>
      <w:r w:rsidRPr="00CB460A">
        <w:rPr>
          <w:i/>
          <w:sz w:val="24"/>
          <w:szCs w:val="24"/>
        </w:rPr>
        <w:t>In</w:t>
      </w:r>
      <w:r w:rsidRPr="00CB460A">
        <w:rPr>
          <w:sz w:val="24"/>
          <w:szCs w:val="24"/>
        </w:rPr>
        <w:t>:  Molecular Biology of the Gene.</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C03F89">
      <w:pPr>
        <w:pStyle w:val="Heading3"/>
      </w:pPr>
      <w:r w:rsidRPr="00CB460A">
        <w:t xml:space="preserve">Lab Manual: </w:t>
      </w:r>
      <w:r w:rsidRPr="00CB460A">
        <w:rPr>
          <w:b w:val="0"/>
        </w:rPr>
        <w:t>NA</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C03F89">
      <w:pPr>
        <w:pStyle w:val="Heading3"/>
      </w:pPr>
      <w:r w:rsidRPr="00CB460A">
        <w:t xml:space="preserve">Other Resources: </w:t>
      </w:r>
    </w:p>
    <w:p w:rsidR="00F4228C" w:rsidRPr="00F25B32" w:rsidRDefault="00F4228C" w:rsidP="00344E45">
      <w:pPr>
        <w:autoSpaceDE w:val="0"/>
        <w:autoSpaceDN w:val="0"/>
        <w:adjustRightInd w:val="0"/>
        <w:spacing w:after="0" w:line="240" w:lineRule="auto"/>
        <w:rPr>
          <w:color w:val="000000"/>
          <w:sz w:val="24"/>
          <w:szCs w:val="24"/>
        </w:rPr>
      </w:pPr>
      <w:r w:rsidRPr="00F25B32">
        <w:rPr>
          <w:sz w:val="24"/>
          <w:szCs w:val="24"/>
        </w:rPr>
        <w:t>Lecture notes, illustrations and hand-outs for the course are not available on the web.</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C03F89">
      <w:pPr>
        <w:pStyle w:val="Heading3"/>
      </w:pPr>
      <w:r w:rsidRPr="00CB460A">
        <w:t xml:space="preserve">Field Trips: </w:t>
      </w:r>
      <w:r w:rsidRPr="00CB460A">
        <w:rPr>
          <w:b w:val="0"/>
        </w:rPr>
        <w:t>NA</w:t>
      </w:r>
    </w:p>
    <w:p w:rsidR="00F4228C" w:rsidRPr="00CB460A" w:rsidRDefault="00F4228C" w:rsidP="00C03F89">
      <w:pPr>
        <w:pStyle w:val="Heading3"/>
      </w:pPr>
      <w:r w:rsidRPr="00CB460A">
        <w:t xml:space="preserve">Additional Costs: </w:t>
      </w:r>
      <w:r w:rsidRPr="00CB460A">
        <w:rPr>
          <w:b w:val="0"/>
        </w:rPr>
        <w:t>NA</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DC6544">
      <w:pPr>
        <w:pStyle w:val="Heading2"/>
      </w:pPr>
      <w:r w:rsidRPr="00CB460A">
        <w:t>Course Policies</w:t>
      </w:r>
    </w:p>
    <w:p w:rsidR="00F4228C" w:rsidRPr="00CB460A" w:rsidRDefault="00F4228C" w:rsidP="00344E45">
      <w:pPr>
        <w:autoSpaceDE w:val="0"/>
        <w:autoSpaceDN w:val="0"/>
        <w:adjustRightInd w:val="0"/>
        <w:spacing w:after="0" w:line="240" w:lineRule="auto"/>
        <w:rPr>
          <w:b/>
          <w:color w:val="000000"/>
          <w:sz w:val="24"/>
          <w:szCs w:val="24"/>
          <w:u w:val="single"/>
        </w:rPr>
      </w:pPr>
    </w:p>
    <w:p w:rsidR="00F4228C" w:rsidRPr="00CB460A" w:rsidRDefault="00F4228C" w:rsidP="00C03F89">
      <w:pPr>
        <w:pStyle w:val="Heading3"/>
      </w:pPr>
      <w:r w:rsidRPr="00CB460A">
        <w:t>Grading Policies:</w:t>
      </w:r>
    </w:p>
    <w:p w:rsidR="00F4228C" w:rsidRPr="00CB460A" w:rsidRDefault="00F4228C" w:rsidP="00B6039C">
      <w:pPr>
        <w:spacing w:after="0" w:line="240" w:lineRule="auto"/>
        <w:rPr>
          <w:sz w:val="24"/>
          <w:szCs w:val="24"/>
        </w:rPr>
      </w:pPr>
      <w:r w:rsidRPr="00CB460A">
        <w:rPr>
          <w:sz w:val="24"/>
          <w:szCs w:val="24"/>
        </w:rPr>
        <w:t>- Exams are graded for knowledge of specific lecture and class discussion material.</w:t>
      </w:r>
    </w:p>
    <w:p w:rsidR="00F4228C" w:rsidRDefault="00F4228C" w:rsidP="00B358CD">
      <w:pPr>
        <w:autoSpaceDE w:val="0"/>
        <w:autoSpaceDN w:val="0"/>
        <w:adjustRightInd w:val="0"/>
        <w:spacing w:after="0" w:line="240" w:lineRule="auto"/>
        <w:rPr>
          <w:sz w:val="24"/>
          <w:szCs w:val="24"/>
        </w:rPr>
      </w:pPr>
      <w:r w:rsidRPr="00CB460A">
        <w:rPr>
          <w:sz w:val="24"/>
          <w:szCs w:val="24"/>
        </w:rPr>
        <w:t xml:space="preserve">- </w:t>
      </w:r>
      <w:r>
        <w:rPr>
          <w:sz w:val="24"/>
          <w:szCs w:val="24"/>
        </w:rPr>
        <w:t xml:space="preserve">Oral quiz </w:t>
      </w:r>
      <w:r w:rsidRPr="00CB460A">
        <w:rPr>
          <w:sz w:val="24"/>
          <w:szCs w:val="24"/>
        </w:rPr>
        <w:t xml:space="preserve">marks are based on responses to specific questions for </w:t>
      </w:r>
      <w:r>
        <w:rPr>
          <w:sz w:val="24"/>
          <w:szCs w:val="24"/>
        </w:rPr>
        <w:t>each</w:t>
      </w:r>
      <w:r w:rsidRPr="00CB460A">
        <w:rPr>
          <w:sz w:val="24"/>
          <w:szCs w:val="24"/>
        </w:rPr>
        <w:t xml:space="preserve"> research paper </w:t>
      </w:r>
      <w:r>
        <w:rPr>
          <w:sz w:val="24"/>
          <w:szCs w:val="24"/>
        </w:rPr>
        <w:t xml:space="preserve">(papers </w:t>
      </w:r>
      <w:r w:rsidRPr="00CB460A">
        <w:rPr>
          <w:sz w:val="24"/>
          <w:szCs w:val="24"/>
        </w:rPr>
        <w:t>listed above in the required text section</w:t>
      </w:r>
      <w:r>
        <w:rPr>
          <w:sz w:val="24"/>
          <w:szCs w:val="24"/>
        </w:rPr>
        <w:t>)</w:t>
      </w:r>
      <w:r w:rsidRPr="00CB460A">
        <w:rPr>
          <w:sz w:val="24"/>
          <w:szCs w:val="24"/>
        </w:rPr>
        <w:t xml:space="preserve">. The instructor will choose questions for students to answer orally in class. </w:t>
      </w:r>
    </w:p>
    <w:p w:rsidR="00F4228C" w:rsidRDefault="00F4228C" w:rsidP="00B358CD">
      <w:pPr>
        <w:autoSpaceDE w:val="0"/>
        <w:autoSpaceDN w:val="0"/>
        <w:adjustRightInd w:val="0"/>
        <w:spacing w:after="0" w:line="240" w:lineRule="auto"/>
        <w:rPr>
          <w:sz w:val="24"/>
          <w:szCs w:val="24"/>
        </w:rPr>
      </w:pPr>
      <w:r>
        <w:rPr>
          <w:sz w:val="24"/>
          <w:szCs w:val="24"/>
        </w:rPr>
        <w:t>- Grading of responses to o</w:t>
      </w:r>
      <w:r w:rsidRPr="00CB460A">
        <w:rPr>
          <w:color w:val="000000"/>
          <w:sz w:val="24"/>
          <w:szCs w:val="24"/>
        </w:rPr>
        <w:t>ral</w:t>
      </w:r>
      <w:r>
        <w:rPr>
          <w:color w:val="000000"/>
          <w:sz w:val="24"/>
          <w:szCs w:val="24"/>
        </w:rPr>
        <w:t xml:space="preserve"> quiz questions are based on the ability to show depth of understanding and the ability to e</w:t>
      </w:r>
      <w:r w:rsidRPr="00CB460A">
        <w:rPr>
          <w:color w:val="000000"/>
          <w:sz w:val="24"/>
          <w:szCs w:val="24"/>
        </w:rPr>
        <w:t>valuate</w:t>
      </w:r>
      <w:r>
        <w:rPr>
          <w:color w:val="000000"/>
          <w:sz w:val="24"/>
          <w:szCs w:val="24"/>
        </w:rPr>
        <w:t xml:space="preserve"> </w:t>
      </w:r>
      <w:r w:rsidRPr="00CB460A">
        <w:rPr>
          <w:color w:val="000000"/>
          <w:sz w:val="24"/>
          <w:szCs w:val="24"/>
        </w:rPr>
        <w:t xml:space="preserve">and analyze </w:t>
      </w:r>
      <w:r>
        <w:rPr>
          <w:color w:val="000000"/>
          <w:sz w:val="24"/>
          <w:szCs w:val="24"/>
        </w:rPr>
        <w:t xml:space="preserve">the background, techniques, </w:t>
      </w:r>
      <w:r w:rsidRPr="00CB460A">
        <w:rPr>
          <w:color w:val="000000"/>
          <w:sz w:val="24"/>
          <w:szCs w:val="24"/>
        </w:rPr>
        <w:t xml:space="preserve">results and conclusions </w:t>
      </w:r>
      <w:r>
        <w:rPr>
          <w:color w:val="000000"/>
          <w:sz w:val="24"/>
          <w:szCs w:val="24"/>
        </w:rPr>
        <w:t>of</w:t>
      </w:r>
      <w:r w:rsidRPr="00CB460A">
        <w:rPr>
          <w:color w:val="000000"/>
          <w:sz w:val="24"/>
          <w:szCs w:val="24"/>
        </w:rPr>
        <w:t xml:space="preserve"> </w:t>
      </w:r>
      <w:r>
        <w:rPr>
          <w:color w:val="000000"/>
          <w:sz w:val="24"/>
          <w:szCs w:val="24"/>
        </w:rPr>
        <w:t>each</w:t>
      </w:r>
      <w:r w:rsidRPr="00CB460A">
        <w:rPr>
          <w:color w:val="000000"/>
          <w:sz w:val="24"/>
          <w:szCs w:val="24"/>
        </w:rPr>
        <w:t xml:space="preserve"> research paper.</w:t>
      </w:r>
      <w:r>
        <w:rPr>
          <w:color w:val="000000"/>
          <w:sz w:val="24"/>
          <w:szCs w:val="24"/>
        </w:rPr>
        <w:t xml:space="preserve"> </w:t>
      </w:r>
    </w:p>
    <w:p w:rsidR="00F4228C" w:rsidRPr="00CB460A" w:rsidRDefault="00F4228C" w:rsidP="00B358CD">
      <w:pPr>
        <w:autoSpaceDE w:val="0"/>
        <w:autoSpaceDN w:val="0"/>
        <w:adjustRightInd w:val="0"/>
        <w:spacing w:after="0" w:line="240" w:lineRule="auto"/>
        <w:rPr>
          <w:sz w:val="24"/>
          <w:szCs w:val="24"/>
        </w:rPr>
      </w:pPr>
      <w:r>
        <w:rPr>
          <w:sz w:val="24"/>
          <w:szCs w:val="24"/>
        </w:rPr>
        <w:t>- If the oral quiz of a research paper is missed, then the student must contact the instructor within 7 days to arrange a make-up time for discussion of that paper.</w:t>
      </w:r>
    </w:p>
    <w:p w:rsidR="00F4228C" w:rsidRPr="00CB460A" w:rsidRDefault="00F4228C" w:rsidP="00B6039C">
      <w:pPr>
        <w:spacing w:after="0" w:line="240" w:lineRule="auto"/>
        <w:rPr>
          <w:rFonts w:cs="Arial"/>
          <w:sz w:val="24"/>
          <w:szCs w:val="24"/>
        </w:rPr>
      </w:pPr>
    </w:p>
    <w:p w:rsidR="00F4228C" w:rsidRPr="00CB460A" w:rsidRDefault="00F4228C" w:rsidP="00C03F89">
      <w:pPr>
        <w:pStyle w:val="Heading3"/>
        <w:rPr>
          <w:lang w:val="en-GB"/>
        </w:rPr>
      </w:pPr>
      <w:r w:rsidRPr="00CB460A">
        <w:rPr>
          <w:lang w:val="en-GB"/>
        </w:rPr>
        <w:t>Course Policy on Group Work:</w:t>
      </w:r>
    </w:p>
    <w:p w:rsidR="00F4228C" w:rsidRPr="00CB460A" w:rsidRDefault="00F4228C" w:rsidP="00B6039C">
      <w:pPr>
        <w:rPr>
          <w:color w:val="FF0000"/>
          <w:sz w:val="24"/>
          <w:szCs w:val="24"/>
        </w:rPr>
      </w:pPr>
      <w:r w:rsidRPr="00CB460A">
        <w:rPr>
          <w:sz w:val="24"/>
          <w:szCs w:val="24"/>
        </w:rPr>
        <w:t>Group work is allowed to prepare for class discussions only.</w:t>
      </w:r>
    </w:p>
    <w:p w:rsidR="00F4228C" w:rsidRPr="00CB460A" w:rsidRDefault="00F4228C" w:rsidP="00C03F89">
      <w:pPr>
        <w:pStyle w:val="Heading3"/>
      </w:pPr>
      <w:r w:rsidRPr="00CB460A">
        <w:t>Course Policy regarding use of electronic devices and recording of lectures:</w:t>
      </w:r>
    </w:p>
    <w:p w:rsidR="00F4228C" w:rsidRPr="00CB460A" w:rsidRDefault="00F4228C" w:rsidP="004973B0">
      <w:pPr>
        <w:autoSpaceDE w:val="0"/>
        <w:autoSpaceDN w:val="0"/>
        <w:adjustRightInd w:val="0"/>
        <w:spacing w:after="0" w:line="240" w:lineRule="auto"/>
        <w:rPr>
          <w:rStyle w:val="Emphasis"/>
          <w:b w:val="0"/>
          <w:bCs/>
          <w:i w:val="0"/>
          <w:color w:val="auto"/>
          <w:sz w:val="24"/>
          <w:szCs w:val="36"/>
        </w:rPr>
      </w:pPr>
      <w:r w:rsidRPr="00CB460A">
        <w:rPr>
          <w:rStyle w:val="Emphasis"/>
          <w:b w:val="0"/>
          <w:bCs/>
          <w:i w:val="0"/>
          <w:color w:val="auto"/>
          <w:sz w:val="24"/>
          <w:szCs w:val="36"/>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F4228C" w:rsidRPr="00CB460A" w:rsidRDefault="00F4228C" w:rsidP="004973B0">
      <w:pPr>
        <w:autoSpaceDE w:val="0"/>
        <w:autoSpaceDN w:val="0"/>
        <w:adjustRightInd w:val="0"/>
        <w:spacing w:after="0" w:line="240" w:lineRule="auto"/>
        <w:rPr>
          <w:b/>
          <w:i/>
          <w:color w:val="FF0000"/>
          <w:sz w:val="24"/>
          <w:szCs w:val="24"/>
          <w:lang w:val="en-GB"/>
        </w:rPr>
      </w:pPr>
    </w:p>
    <w:p w:rsidR="00F4228C" w:rsidRPr="00CB460A" w:rsidRDefault="00F4228C" w:rsidP="00DC6544">
      <w:pPr>
        <w:pStyle w:val="Heading2"/>
        <w:rPr>
          <w:lang w:val="en-GB"/>
        </w:rPr>
      </w:pPr>
      <w:r w:rsidRPr="00CB460A">
        <w:rPr>
          <w:lang w:val="en-GB"/>
        </w:rPr>
        <w:t>University Policies</w:t>
      </w:r>
    </w:p>
    <w:p w:rsidR="00F4228C" w:rsidRPr="00CB460A" w:rsidRDefault="00F4228C" w:rsidP="004973B0">
      <w:pPr>
        <w:autoSpaceDE w:val="0"/>
        <w:autoSpaceDN w:val="0"/>
        <w:adjustRightInd w:val="0"/>
        <w:spacing w:after="0" w:line="240" w:lineRule="auto"/>
        <w:rPr>
          <w:b/>
          <w:i/>
          <w:color w:val="FF0000"/>
          <w:sz w:val="24"/>
          <w:szCs w:val="24"/>
          <w:lang w:val="en-GB"/>
        </w:rPr>
      </w:pPr>
    </w:p>
    <w:p w:rsidR="00F4228C" w:rsidRDefault="00F4228C" w:rsidP="00C03F89">
      <w:pPr>
        <w:pStyle w:val="Heading3"/>
      </w:pPr>
      <w:r w:rsidRPr="00CB460A">
        <w:t>Academic Consideration:</w:t>
      </w:r>
    </w:p>
    <w:p w:rsidR="00F4228C" w:rsidRPr="00B11010" w:rsidRDefault="00F4228C" w:rsidP="00B11010"/>
    <w:p w:rsidR="00F4228C" w:rsidRPr="00CB460A" w:rsidRDefault="00F4228C" w:rsidP="00344E45">
      <w:pPr>
        <w:autoSpaceDE w:val="0"/>
        <w:autoSpaceDN w:val="0"/>
        <w:adjustRightInd w:val="0"/>
        <w:spacing w:after="0" w:line="240" w:lineRule="auto"/>
        <w:rPr>
          <w:sz w:val="24"/>
          <w:szCs w:val="24"/>
        </w:rPr>
      </w:pPr>
      <w:r w:rsidRPr="00CB460A">
        <w:rPr>
          <w:sz w:val="24"/>
          <w:szCs w:val="24"/>
        </w:rPr>
        <w:lastRenderedPageBreak/>
        <w:t xml:space="preserve">The </w:t>
      </w:r>
      <w:smartTag w:uri="urn:schemas-microsoft-com:office:smarttags" w:element="PlaceName">
        <w:smartTag w:uri="urn:schemas-microsoft-com:office:smarttags" w:element="PlaceName">
          <w:r w:rsidRPr="00CB460A">
            <w:rPr>
              <w:sz w:val="24"/>
              <w:szCs w:val="24"/>
            </w:rPr>
            <w:t>University</w:t>
          </w:r>
        </w:smartTag>
        <w:r w:rsidRPr="00CB460A">
          <w:rPr>
            <w:sz w:val="24"/>
            <w:szCs w:val="24"/>
          </w:rPr>
          <w:t xml:space="preserve"> of </w:t>
        </w:r>
        <w:smartTag w:uri="urn:schemas-microsoft-com:office:smarttags" w:element="PlaceName">
          <w:r w:rsidRPr="00CB460A">
            <w:rPr>
              <w:sz w:val="24"/>
              <w:szCs w:val="24"/>
            </w:rPr>
            <w:t>Guelph</w:t>
          </w:r>
        </w:smartTag>
      </w:smartTag>
      <w:r w:rsidRPr="00CB460A">
        <w:rPr>
          <w:sz w:val="24"/>
          <w:szCs w:val="24"/>
        </w:rPr>
        <w:t xml:space="preserve">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F4228C" w:rsidRPr="00CB460A" w:rsidRDefault="00F4228C" w:rsidP="00344E45">
      <w:pPr>
        <w:autoSpaceDE w:val="0"/>
        <w:autoSpaceDN w:val="0"/>
        <w:adjustRightInd w:val="0"/>
        <w:spacing w:after="0" w:line="240" w:lineRule="auto"/>
        <w:rPr>
          <w:sz w:val="24"/>
          <w:szCs w:val="24"/>
        </w:rPr>
      </w:pPr>
    </w:p>
    <w:p w:rsidR="00F4228C" w:rsidRPr="00CB460A" w:rsidRDefault="00F4228C" w:rsidP="00344E45">
      <w:pPr>
        <w:autoSpaceDE w:val="0"/>
        <w:autoSpaceDN w:val="0"/>
        <w:adjustRightInd w:val="0"/>
        <w:spacing w:after="0" w:line="240" w:lineRule="auto"/>
        <w:rPr>
          <w:color w:val="000000"/>
          <w:sz w:val="24"/>
          <w:szCs w:val="24"/>
        </w:rPr>
      </w:pPr>
      <w:r w:rsidRPr="00CB460A">
        <w:rPr>
          <w:sz w:val="24"/>
          <w:szCs w:val="24"/>
        </w:rPr>
        <w:t xml:space="preserve">Information on regulations and procedures for Academic Consideration, Appeals and Petitions, including categories, grounds, timelines and appeals can be found in </w:t>
      </w:r>
      <w:hyperlink r:id="rId6" w:tgtFrame="_blank" w:history="1">
        <w:r w:rsidRPr="00CB460A">
          <w:rPr>
            <w:rStyle w:val="Hyperlink"/>
            <w:sz w:val="24"/>
            <w:szCs w:val="24"/>
          </w:rPr>
          <w:t>Section VIII (Undergraduate Degree Regulations and Procedures) of the Undergraduate Calendar</w:t>
        </w:r>
      </w:hyperlink>
      <w:r w:rsidRPr="00CB460A">
        <w:rPr>
          <w:color w:val="000000"/>
          <w:sz w:val="24"/>
          <w:szCs w:val="24"/>
        </w:rPr>
        <w:t>.</w:t>
      </w:r>
    </w:p>
    <w:p w:rsidR="00F4228C" w:rsidRPr="00CB460A" w:rsidRDefault="00F4228C" w:rsidP="00C03F89">
      <w:pPr>
        <w:pStyle w:val="Heading3"/>
      </w:pPr>
    </w:p>
    <w:p w:rsidR="00F4228C" w:rsidRDefault="00F4228C" w:rsidP="00C03F89">
      <w:pPr>
        <w:pStyle w:val="Heading3"/>
      </w:pPr>
      <w:r w:rsidRPr="00CB460A">
        <w:t>Academic Misconduct:</w:t>
      </w:r>
    </w:p>
    <w:p w:rsidR="00F4228C" w:rsidRPr="00B11010" w:rsidRDefault="00F4228C" w:rsidP="00B11010"/>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t>Detailed information regarding the Academic Misconduct policy is available in</w:t>
      </w:r>
      <w:r w:rsidRPr="00CB460A">
        <w:rPr>
          <w:sz w:val="24"/>
          <w:szCs w:val="24"/>
        </w:rPr>
        <w:t xml:space="preserve"> </w:t>
      </w:r>
      <w:hyperlink r:id="rId7" w:history="1">
        <w:r w:rsidRPr="00CB460A">
          <w:rPr>
            <w:rStyle w:val="Hyperlink"/>
            <w:sz w:val="24"/>
            <w:szCs w:val="24"/>
          </w:rPr>
          <w:t>Section VIII (Undergraduate Degree Regulations and Procedures) of the Undergraduate Calendar</w:t>
        </w:r>
      </w:hyperlink>
      <w:r w:rsidRPr="00CB460A">
        <w:rPr>
          <w:color w:val="000000"/>
          <w:sz w:val="24"/>
          <w:szCs w:val="24"/>
        </w:rPr>
        <w:t xml:space="preserve">. </w:t>
      </w:r>
    </w:p>
    <w:p w:rsidR="00F4228C" w:rsidRPr="00CB460A" w:rsidRDefault="00F4228C" w:rsidP="00344E45">
      <w:pPr>
        <w:autoSpaceDE w:val="0"/>
        <w:autoSpaceDN w:val="0"/>
        <w:adjustRightInd w:val="0"/>
        <w:spacing w:after="0" w:line="240" w:lineRule="auto"/>
        <w:rPr>
          <w:b/>
          <w:bCs/>
          <w:color w:val="000000"/>
          <w:sz w:val="24"/>
          <w:szCs w:val="24"/>
        </w:rPr>
      </w:pPr>
    </w:p>
    <w:p w:rsidR="00F4228C" w:rsidRDefault="00F4228C" w:rsidP="00C03F89">
      <w:pPr>
        <w:pStyle w:val="Heading3"/>
      </w:pPr>
      <w:r w:rsidRPr="00CB460A">
        <w:t>Accessibility:</w:t>
      </w:r>
    </w:p>
    <w:p w:rsidR="00F4228C" w:rsidRPr="00B11010" w:rsidRDefault="00F4228C" w:rsidP="00B11010"/>
    <w:p w:rsidR="00F4228C" w:rsidRPr="00CB460A" w:rsidRDefault="00F4228C" w:rsidP="00344E45">
      <w:pPr>
        <w:autoSpaceDE w:val="0"/>
        <w:autoSpaceDN w:val="0"/>
        <w:adjustRightInd w:val="0"/>
        <w:spacing w:after="0" w:line="240" w:lineRule="auto"/>
        <w:rPr>
          <w:color w:val="000000"/>
          <w:sz w:val="24"/>
          <w:szCs w:val="24"/>
        </w:rPr>
      </w:pPr>
      <w:r w:rsidRPr="00CB460A">
        <w:rPr>
          <w:color w:val="000000"/>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F4228C" w:rsidRPr="00CB460A" w:rsidRDefault="00F4228C" w:rsidP="00344E45">
      <w:pPr>
        <w:autoSpaceDE w:val="0"/>
        <w:autoSpaceDN w:val="0"/>
        <w:adjustRightInd w:val="0"/>
        <w:spacing w:after="0" w:line="240" w:lineRule="auto"/>
        <w:rPr>
          <w:color w:val="000000"/>
          <w:sz w:val="24"/>
          <w:szCs w:val="24"/>
        </w:rPr>
      </w:pPr>
    </w:p>
    <w:p w:rsidR="00F4228C" w:rsidRPr="00CB460A" w:rsidRDefault="00F4228C" w:rsidP="00344E45">
      <w:pPr>
        <w:autoSpaceDE w:val="0"/>
        <w:autoSpaceDN w:val="0"/>
        <w:adjustRightInd w:val="0"/>
        <w:spacing w:after="0" w:line="240" w:lineRule="auto"/>
      </w:pPr>
      <w:r w:rsidRPr="00CB460A">
        <w:rPr>
          <w:color w:val="000000"/>
          <w:sz w:val="24"/>
          <w:szCs w:val="24"/>
        </w:rPr>
        <w:t xml:space="preserve">For more information, contact SAS at 519-824-4120 ext. 56208 or email sas@uoguelph.ca or visit the </w:t>
      </w:r>
      <w:hyperlink r:id="rId8" w:history="1">
        <w:r w:rsidRPr="00CB460A">
          <w:rPr>
            <w:rStyle w:val="Hyperlink"/>
            <w:sz w:val="24"/>
            <w:szCs w:val="24"/>
          </w:rPr>
          <w:t>Student Accessibility Services website (http://www.uoguelph.ca/csd/)</w:t>
        </w:r>
      </w:hyperlink>
      <w:r w:rsidRPr="00CB460A">
        <w:rPr>
          <w:color w:val="000000"/>
          <w:sz w:val="24"/>
          <w:szCs w:val="24"/>
        </w:rPr>
        <w:t xml:space="preserve">. </w:t>
      </w:r>
    </w:p>
    <w:p w:rsidR="00F4228C" w:rsidRPr="00CB460A" w:rsidRDefault="00F4228C" w:rsidP="00344E45">
      <w:pPr>
        <w:autoSpaceDE w:val="0"/>
        <w:autoSpaceDN w:val="0"/>
        <w:adjustRightInd w:val="0"/>
        <w:spacing w:after="0" w:line="240" w:lineRule="auto"/>
        <w:rPr>
          <w:rStyle w:val="Hyperlink"/>
          <w:color w:val="auto"/>
          <w:u w:val="none"/>
        </w:rPr>
      </w:pPr>
    </w:p>
    <w:p w:rsidR="00F4228C" w:rsidRDefault="00F4228C" w:rsidP="00801D9A">
      <w:pPr>
        <w:pStyle w:val="Heading3"/>
      </w:pPr>
      <w:r w:rsidRPr="00CB460A">
        <w:t>Course Evaluation Information:</w:t>
      </w:r>
    </w:p>
    <w:p w:rsidR="00F4228C" w:rsidRPr="00B11010" w:rsidRDefault="00F4228C" w:rsidP="00B11010"/>
    <w:p w:rsidR="00F4228C" w:rsidRPr="00CB460A" w:rsidRDefault="00F4228C" w:rsidP="00801D9A">
      <w:pPr>
        <w:autoSpaceDE w:val="0"/>
        <w:autoSpaceDN w:val="0"/>
        <w:adjustRightInd w:val="0"/>
        <w:spacing w:after="0" w:line="240" w:lineRule="auto"/>
        <w:rPr>
          <w:color w:val="000000"/>
          <w:sz w:val="24"/>
          <w:szCs w:val="24"/>
        </w:rPr>
      </w:pPr>
      <w:r w:rsidRPr="00CB460A">
        <w:rPr>
          <w:color w:val="000000"/>
          <w:sz w:val="24"/>
          <w:szCs w:val="24"/>
          <w:lang w:val="en-CA"/>
        </w:rPr>
        <w:t xml:space="preserve">End of semester course and instructor evaluations provide students the opportunity to have their comments and opinions </w:t>
      </w:r>
      <w:r w:rsidRPr="00CB460A">
        <w:rPr>
          <w:color w:val="000000"/>
          <w:sz w:val="24"/>
          <w:szCs w:val="24"/>
        </w:rPr>
        <w:t>used as an important component in the Faculty Tenure and Promotion process, and as valuable feedback to help instructors enhance the quality of their teaching effectiveness and course delivery. </w:t>
      </w:r>
    </w:p>
    <w:p w:rsidR="00F4228C" w:rsidRPr="00CB460A" w:rsidRDefault="00F4228C" w:rsidP="00801D9A">
      <w:pPr>
        <w:autoSpaceDE w:val="0"/>
        <w:autoSpaceDN w:val="0"/>
        <w:adjustRightInd w:val="0"/>
        <w:spacing w:after="0" w:line="240" w:lineRule="auto"/>
        <w:rPr>
          <w:color w:val="000000"/>
          <w:sz w:val="24"/>
          <w:szCs w:val="24"/>
        </w:rPr>
      </w:pPr>
    </w:p>
    <w:p w:rsidR="00F4228C" w:rsidRPr="00CB460A" w:rsidRDefault="00F4228C" w:rsidP="00801D9A">
      <w:pPr>
        <w:autoSpaceDE w:val="0"/>
        <w:autoSpaceDN w:val="0"/>
        <w:adjustRightInd w:val="0"/>
        <w:spacing w:after="0" w:line="240" w:lineRule="auto"/>
        <w:rPr>
          <w:color w:val="000000"/>
          <w:sz w:val="24"/>
          <w:szCs w:val="24"/>
        </w:rPr>
      </w:pPr>
      <w:r w:rsidRPr="00CB460A">
        <w:rPr>
          <w:color w:val="000000"/>
          <w:sz w:val="24"/>
          <w:szCs w:val="24"/>
          <w:lang w:val="en-CA"/>
        </w:rPr>
        <w:t xml:space="preserve">While many course evaluations are conducted in class others are now conducted online. </w:t>
      </w:r>
      <w:r w:rsidRPr="00CB460A">
        <w:rPr>
          <w:color w:val="000000"/>
          <w:sz w:val="24"/>
          <w:szCs w:val="24"/>
        </w:rPr>
        <w:t xml:space="preserve">Please refer to the </w:t>
      </w:r>
      <w:hyperlink r:id="rId9" w:history="1">
        <w:r w:rsidRPr="00CB460A">
          <w:rPr>
            <w:rStyle w:val="Hyperlink"/>
            <w:sz w:val="24"/>
            <w:szCs w:val="36"/>
          </w:rPr>
          <w:t>Course and Instructor Evaluation Website</w:t>
        </w:r>
      </w:hyperlink>
      <w:r w:rsidRPr="00CB460A">
        <w:rPr>
          <w:rStyle w:val="Strong"/>
          <w:b w:val="0"/>
          <w:bCs/>
          <w:sz w:val="24"/>
          <w:szCs w:val="36"/>
        </w:rPr>
        <w:t xml:space="preserve"> for more information.</w:t>
      </w:r>
    </w:p>
    <w:p w:rsidR="00F4228C" w:rsidRPr="00CB460A" w:rsidRDefault="00F4228C" w:rsidP="00344E45">
      <w:pPr>
        <w:autoSpaceDE w:val="0"/>
        <w:autoSpaceDN w:val="0"/>
        <w:adjustRightInd w:val="0"/>
        <w:spacing w:after="0" w:line="240" w:lineRule="auto"/>
        <w:rPr>
          <w:b/>
          <w:bCs/>
          <w:color w:val="000000"/>
          <w:sz w:val="24"/>
          <w:szCs w:val="24"/>
        </w:rPr>
      </w:pPr>
    </w:p>
    <w:p w:rsidR="00F4228C" w:rsidRDefault="00F4228C" w:rsidP="00DD3E45">
      <w:pPr>
        <w:pStyle w:val="Heading3"/>
      </w:pPr>
      <w:r w:rsidRPr="00CB460A">
        <w:t>Drop period:</w:t>
      </w:r>
    </w:p>
    <w:p w:rsidR="00F4228C" w:rsidRPr="00B11010" w:rsidRDefault="00F4228C" w:rsidP="00B11010"/>
    <w:p w:rsidR="00F4228C" w:rsidRPr="00CB460A" w:rsidRDefault="00F4228C" w:rsidP="006D2A8B">
      <w:pPr>
        <w:autoSpaceDE w:val="0"/>
        <w:autoSpaceDN w:val="0"/>
        <w:adjustRightInd w:val="0"/>
        <w:spacing w:after="0" w:line="240" w:lineRule="auto"/>
        <w:rPr>
          <w:color w:val="000000"/>
          <w:sz w:val="24"/>
          <w:szCs w:val="24"/>
        </w:rPr>
      </w:pPr>
      <w:r w:rsidRPr="00CB460A">
        <w:rPr>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CB460A">
          <w:rPr>
            <w:rStyle w:val="Hyperlink"/>
            <w:sz w:val="24"/>
            <w:szCs w:val="24"/>
          </w:rPr>
          <w:t>Section III (Schedule of Dates) of the Undergraduate Calendar</w:t>
        </w:r>
      </w:hyperlink>
      <w:r w:rsidRPr="00CB460A">
        <w:rPr>
          <w:color w:val="000000"/>
          <w:sz w:val="24"/>
          <w:szCs w:val="24"/>
        </w:rPr>
        <w:t xml:space="preserve">. </w:t>
      </w:r>
    </w:p>
    <w:p w:rsidR="00F4228C" w:rsidRPr="00CB460A" w:rsidRDefault="00F4228C" w:rsidP="006D2A8B">
      <w:pPr>
        <w:autoSpaceDE w:val="0"/>
        <w:autoSpaceDN w:val="0"/>
        <w:adjustRightInd w:val="0"/>
        <w:spacing w:after="0" w:line="240" w:lineRule="auto"/>
        <w:rPr>
          <w:color w:val="000000"/>
          <w:sz w:val="24"/>
          <w:szCs w:val="24"/>
        </w:rPr>
      </w:pPr>
    </w:p>
    <w:p w:rsidR="00F4228C" w:rsidRPr="00CB460A" w:rsidRDefault="00F4228C" w:rsidP="006D2A8B">
      <w:pPr>
        <w:autoSpaceDE w:val="0"/>
        <w:autoSpaceDN w:val="0"/>
        <w:adjustRightInd w:val="0"/>
        <w:spacing w:after="0" w:line="240" w:lineRule="auto"/>
        <w:rPr>
          <w:color w:val="000000"/>
          <w:sz w:val="24"/>
          <w:szCs w:val="24"/>
        </w:rPr>
      </w:pPr>
      <w:r w:rsidRPr="00CB460A">
        <w:rPr>
          <w:color w:val="000000"/>
          <w:sz w:val="24"/>
          <w:szCs w:val="24"/>
        </w:rPr>
        <w:t xml:space="preserve">The drop period for two semester courses starts at the beginning of the add period in the first semester and extends to the last day of the add period in the second semester. </w:t>
      </w:r>
    </w:p>
    <w:p w:rsidR="00F4228C" w:rsidRPr="00CB460A" w:rsidRDefault="00F4228C" w:rsidP="006D2A8B">
      <w:pPr>
        <w:autoSpaceDE w:val="0"/>
        <w:autoSpaceDN w:val="0"/>
        <w:adjustRightInd w:val="0"/>
        <w:spacing w:after="0" w:line="240" w:lineRule="auto"/>
        <w:rPr>
          <w:color w:val="000000"/>
          <w:sz w:val="24"/>
          <w:szCs w:val="24"/>
        </w:rPr>
      </w:pPr>
    </w:p>
    <w:p w:rsidR="00F4228C" w:rsidRPr="00CB460A" w:rsidRDefault="00F4228C" w:rsidP="00C405CE">
      <w:pPr>
        <w:autoSpaceDE w:val="0"/>
        <w:autoSpaceDN w:val="0"/>
        <w:adjustRightInd w:val="0"/>
        <w:spacing w:after="0" w:line="240" w:lineRule="auto"/>
        <w:rPr>
          <w:rStyle w:val="Hyperlink"/>
          <w:sz w:val="24"/>
          <w:szCs w:val="24"/>
          <w:u w:val="none"/>
        </w:rPr>
      </w:pPr>
      <w:r w:rsidRPr="00CB460A">
        <w:rPr>
          <w:color w:val="000000"/>
          <w:sz w:val="24"/>
          <w:szCs w:val="24"/>
        </w:rPr>
        <w:t xml:space="preserve">Information about Dropping Courses can be found in </w:t>
      </w:r>
      <w:hyperlink r:id="rId11" w:history="1">
        <w:r w:rsidRPr="00CB460A">
          <w:rPr>
            <w:rStyle w:val="Hyperlink"/>
            <w:sz w:val="24"/>
            <w:szCs w:val="24"/>
          </w:rPr>
          <w:t>Section VIII (Undergraduate Degree Regulations and Procedures) of the Undergraduate Calendar</w:t>
        </w:r>
      </w:hyperlink>
      <w:r w:rsidRPr="00CB460A">
        <w:rPr>
          <w:color w:val="000000"/>
          <w:sz w:val="24"/>
          <w:szCs w:val="24"/>
        </w:rPr>
        <w:t xml:space="preserve">. </w:t>
      </w:r>
    </w:p>
    <w:p w:rsidR="00F4228C" w:rsidRPr="00CB460A" w:rsidRDefault="00F4228C" w:rsidP="00C405CE">
      <w:pPr>
        <w:autoSpaceDE w:val="0"/>
        <w:autoSpaceDN w:val="0"/>
        <w:adjustRightInd w:val="0"/>
        <w:spacing w:after="0" w:line="240" w:lineRule="auto"/>
        <w:rPr>
          <w:rStyle w:val="Hyperlink"/>
          <w:sz w:val="24"/>
          <w:szCs w:val="24"/>
          <w:u w:val="none"/>
        </w:rPr>
      </w:pPr>
    </w:p>
    <w:p w:rsidR="00F4228C" w:rsidRPr="00CB460A" w:rsidRDefault="00F4228C" w:rsidP="00CB460A">
      <w:pPr>
        <w:pStyle w:val="Heading2"/>
      </w:pPr>
      <w:r w:rsidRPr="00CB460A">
        <w:t>Additional Course Information</w:t>
      </w:r>
    </w:p>
    <w:p w:rsidR="00F4228C" w:rsidRDefault="00F4228C" w:rsidP="00CB460A">
      <w:pPr>
        <w:spacing w:after="0"/>
        <w:rPr>
          <w:b/>
          <w:sz w:val="24"/>
          <w:szCs w:val="24"/>
        </w:rPr>
      </w:pPr>
    </w:p>
    <w:p w:rsidR="00F4228C" w:rsidRPr="00CB460A" w:rsidRDefault="00F4228C" w:rsidP="00CB460A">
      <w:pPr>
        <w:spacing w:after="0"/>
        <w:rPr>
          <w:b/>
          <w:sz w:val="24"/>
          <w:szCs w:val="24"/>
        </w:rPr>
      </w:pPr>
      <w:r w:rsidRPr="00CB460A">
        <w:rPr>
          <w:b/>
          <w:sz w:val="24"/>
          <w:szCs w:val="24"/>
        </w:rPr>
        <w:t xml:space="preserve">Approximate Schedule </w:t>
      </w:r>
    </w:p>
    <w:p w:rsidR="00F4228C" w:rsidRPr="00CB460A" w:rsidRDefault="00F4228C" w:rsidP="00393DC6">
      <w:pPr>
        <w:spacing w:after="0" w:line="240" w:lineRule="auto"/>
        <w:rPr>
          <w:sz w:val="24"/>
          <w:szCs w:val="24"/>
        </w:rPr>
      </w:pPr>
      <w:r w:rsidRPr="00CB460A">
        <w:rPr>
          <w:sz w:val="24"/>
          <w:szCs w:val="24"/>
          <w:u w:val="single"/>
        </w:rPr>
        <w:t>Date</w:t>
      </w:r>
      <w:r w:rsidRPr="00CB460A">
        <w:rPr>
          <w:sz w:val="24"/>
          <w:szCs w:val="24"/>
        </w:rPr>
        <w:tab/>
      </w:r>
      <w:r w:rsidRPr="00CB460A">
        <w:rPr>
          <w:sz w:val="24"/>
          <w:szCs w:val="24"/>
        </w:rPr>
        <w:tab/>
      </w:r>
      <w:r w:rsidRPr="00CB460A">
        <w:rPr>
          <w:sz w:val="24"/>
          <w:szCs w:val="24"/>
        </w:rPr>
        <w:tab/>
      </w:r>
      <w:r w:rsidRPr="00CB460A">
        <w:rPr>
          <w:sz w:val="24"/>
          <w:szCs w:val="24"/>
        </w:rPr>
        <w:tab/>
      </w:r>
      <w:r w:rsidRPr="00CB460A">
        <w:rPr>
          <w:sz w:val="24"/>
          <w:szCs w:val="24"/>
        </w:rPr>
        <w:tab/>
      </w:r>
      <w:r w:rsidRPr="00CB460A">
        <w:rPr>
          <w:sz w:val="24"/>
          <w:szCs w:val="24"/>
          <w:u w:val="single"/>
        </w:rPr>
        <w:t>Activity</w:t>
      </w:r>
    </w:p>
    <w:p w:rsidR="00F4228C" w:rsidRPr="00CB460A" w:rsidRDefault="00F4228C" w:rsidP="00393DC6">
      <w:pPr>
        <w:tabs>
          <w:tab w:val="left" w:pos="2160"/>
        </w:tabs>
        <w:spacing w:after="0" w:line="240" w:lineRule="auto"/>
        <w:rPr>
          <w:sz w:val="24"/>
          <w:szCs w:val="24"/>
        </w:rPr>
      </w:pPr>
      <w:r w:rsidRPr="00CB460A">
        <w:rPr>
          <w:sz w:val="24"/>
          <w:szCs w:val="24"/>
        </w:rPr>
        <w:t>Thursday, September 10</w:t>
      </w:r>
      <w:r w:rsidRPr="00CB460A">
        <w:rPr>
          <w:color w:val="FF0000"/>
          <w:sz w:val="24"/>
          <w:szCs w:val="24"/>
        </w:rPr>
        <w:tab/>
      </w:r>
      <w:r w:rsidRPr="00CB460A">
        <w:rPr>
          <w:color w:val="FF0000"/>
          <w:sz w:val="24"/>
          <w:szCs w:val="24"/>
        </w:rPr>
        <w:tab/>
      </w:r>
      <w:r w:rsidRPr="00CB460A">
        <w:rPr>
          <w:sz w:val="24"/>
          <w:szCs w:val="24"/>
        </w:rPr>
        <w:t>First Class</w:t>
      </w:r>
    </w:p>
    <w:p w:rsidR="00F4228C" w:rsidRPr="00CB460A" w:rsidRDefault="00F4228C" w:rsidP="00393DC6">
      <w:pPr>
        <w:tabs>
          <w:tab w:val="left" w:pos="2160"/>
        </w:tabs>
        <w:spacing w:after="0" w:line="240" w:lineRule="auto"/>
        <w:rPr>
          <w:sz w:val="24"/>
          <w:szCs w:val="24"/>
        </w:rPr>
      </w:pPr>
      <w:r w:rsidRPr="00CB460A">
        <w:rPr>
          <w:sz w:val="24"/>
          <w:szCs w:val="24"/>
        </w:rPr>
        <w:t>Tuesday, October 13</w:t>
      </w:r>
      <w:r w:rsidRPr="00CB460A">
        <w:rPr>
          <w:sz w:val="24"/>
          <w:szCs w:val="24"/>
        </w:rPr>
        <w:tab/>
      </w:r>
      <w:r w:rsidRPr="00CB460A">
        <w:rPr>
          <w:sz w:val="24"/>
          <w:szCs w:val="24"/>
        </w:rPr>
        <w:tab/>
      </w:r>
      <w:r w:rsidRPr="00CB460A">
        <w:rPr>
          <w:sz w:val="24"/>
          <w:szCs w:val="24"/>
        </w:rPr>
        <w:tab/>
        <w:t>Fall Study Break (no class)</w:t>
      </w:r>
      <w:r w:rsidRPr="00CB460A">
        <w:rPr>
          <w:sz w:val="24"/>
          <w:szCs w:val="24"/>
        </w:rPr>
        <w:br/>
        <w:t>Near end of semester</w:t>
      </w:r>
      <w:r w:rsidRPr="00CB460A">
        <w:rPr>
          <w:sz w:val="24"/>
          <w:szCs w:val="24"/>
        </w:rPr>
        <w:tab/>
      </w:r>
      <w:r w:rsidRPr="00CB460A">
        <w:rPr>
          <w:sz w:val="24"/>
          <w:szCs w:val="24"/>
        </w:rPr>
        <w:tab/>
      </w:r>
      <w:r w:rsidRPr="00CB460A">
        <w:rPr>
          <w:sz w:val="24"/>
          <w:szCs w:val="24"/>
        </w:rPr>
        <w:tab/>
        <w:t>Graduate Student Colloquium Presentations</w:t>
      </w:r>
      <w:r w:rsidRPr="00CB460A">
        <w:rPr>
          <w:sz w:val="24"/>
          <w:szCs w:val="24"/>
        </w:rPr>
        <w:br/>
        <w:t>Tuesday, December 1</w:t>
      </w:r>
      <w:r w:rsidRPr="00CB460A">
        <w:rPr>
          <w:sz w:val="24"/>
          <w:szCs w:val="24"/>
        </w:rPr>
        <w:tab/>
      </w:r>
      <w:r w:rsidRPr="00CB460A">
        <w:rPr>
          <w:sz w:val="24"/>
          <w:szCs w:val="24"/>
        </w:rPr>
        <w:tab/>
      </w:r>
      <w:r w:rsidRPr="00CB460A">
        <w:rPr>
          <w:sz w:val="24"/>
          <w:szCs w:val="24"/>
        </w:rPr>
        <w:tab/>
        <w:t>Last Regularly Scheduled Class</w:t>
      </w:r>
    </w:p>
    <w:p w:rsidR="00F4228C" w:rsidRDefault="00F4228C" w:rsidP="00393DC6">
      <w:pPr>
        <w:tabs>
          <w:tab w:val="left" w:pos="2160"/>
        </w:tabs>
        <w:spacing w:after="0" w:line="240" w:lineRule="auto"/>
        <w:rPr>
          <w:sz w:val="24"/>
          <w:szCs w:val="24"/>
        </w:rPr>
      </w:pPr>
      <w:r w:rsidRPr="00CB460A">
        <w:rPr>
          <w:sz w:val="24"/>
          <w:szCs w:val="24"/>
        </w:rPr>
        <w:t>Thursday, December 3</w:t>
      </w:r>
      <w:r w:rsidRPr="00CB460A">
        <w:rPr>
          <w:sz w:val="24"/>
          <w:szCs w:val="24"/>
        </w:rPr>
        <w:tab/>
      </w:r>
      <w:r w:rsidRPr="00CB460A">
        <w:rPr>
          <w:sz w:val="24"/>
          <w:szCs w:val="24"/>
        </w:rPr>
        <w:tab/>
        <w:t>Reschedule of Fall Study Break (Tuesday Schedule)</w:t>
      </w:r>
    </w:p>
    <w:p w:rsidR="00F4228C" w:rsidRDefault="00F4228C" w:rsidP="00393DC6">
      <w:pPr>
        <w:tabs>
          <w:tab w:val="left" w:pos="2160"/>
        </w:tabs>
        <w:spacing w:after="0" w:line="240" w:lineRule="auto"/>
        <w:rPr>
          <w:sz w:val="24"/>
          <w:szCs w:val="24"/>
        </w:rPr>
      </w:pPr>
    </w:p>
    <w:p w:rsidR="00F4228C" w:rsidRDefault="00F4228C" w:rsidP="00393DC6">
      <w:pPr>
        <w:tabs>
          <w:tab w:val="left" w:pos="2160"/>
        </w:tabs>
        <w:spacing w:after="0" w:line="240" w:lineRule="auto"/>
        <w:rPr>
          <w:sz w:val="24"/>
          <w:szCs w:val="24"/>
        </w:rPr>
      </w:pPr>
    </w:p>
    <w:p w:rsidR="00F4228C" w:rsidRPr="00CB460A" w:rsidRDefault="00F4228C" w:rsidP="00393DC6">
      <w:pPr>
        <w:tabs>
          <w:tab w:val="left" w:pos="2160"/>
        </w:tabs>
        <w:spacing w:after="0" w:line="240" w:lineRule="auto"/>
        <w:rPr>
          <w:color w:val="FF0000"/>
          <w:sz w:val="24"/>
          <w:szCs w:val="24"/>
        </w:rPr>
      </w:pPr>
    </w:p>
    <w:p w:rsidR="00F4228C" w:rsidRPr="00CB460A" w:rsidRDefault="00F4228C" w:rsidP="002A415C">
      <w:pPr>
        <w:autoSpaceDE w:val="0"/>
        <w:autoSpaceDN w:val="0"/>
        <w:adjustRightInd w:val="0"/>
        <w:spacing w:after="0" w:line="240" w:lineRule="auto"/>
        <w:rPr>
          <w:b/>
          <w:i/>
          <w:color w:val="FF0000"/>
          <w:sz w:val="24"/>
          <w:szCs w:val="24"/>
        </w:rPr>
      </w:pPr>
    </w:p>
    <w:sectPr w:rsidR="00F4228C" w:rsidRPr="00CB460A"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5348"/>
    <w:multiLevelType w:val="hybridMultilevel"/>
    <w:tmpl w:val="13AAB8A4"/>
    <w:lvl w:ilvl="0" w:tplc="45F89596">
      <w:start w:val="3"/>
      <w:numFmt w:val="bullet"/>
      <w:lvlText w:val="-"/>
      <w:lvlJc w:val="left"/>
      <w:pPr>
        <w:tabs>
          <w:tab w:val="num" w:pos="720"/>
        </w:tabs>
        <w:ind w:left="720" w:hanging="360"/>
      </w:pPr>
      <w:rPr>
        <w:rFonts w:ascii="Calibri" w:eastAsia="Times New Roman" w:hAnsi="Calibri"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047A7"/>
    <w:rsid w:val="00105685"/>
    <w:rsid w:val="00120B7B"/>
    <w:rsid w:val="00135923"/>
    <w:rsid w:val="00153550"/>
    <w:rsid w:val="00172680"/>
    <w:rsid w:val="001905AF"/>
    <w:rsid w:val="001A496C"/>
    <w:rsid w:val="001A6846"/>
    <w:rsid w:val="001E3DF9"/>
    <w:rsid w:val="00217E1C"/>
    <w:rsid w:val="00224224"/>
    <w:rsid w:val="002400EF"/>
    <w:rsid w:val="00243317"/>
    <w:rsid w:val="00244565"/>
    <w:rsid w:val="002532BF"/>
    <w:rsid w:val="0028023B"/>
    <w:rsid w:val="0028185D"/>
    <w:rsid w:val="002A415C"/>
    <w:rsid w:val="002B1BDC"/>
    <w:rsid w:val="002D14A4"/>
    <w:rsid w:val="002F3B7E"/>
    <w:rsid w:val="00304A7E"/>
    <w:rsid w:val="003063F6"/>
    <w:rsid w:val="00333A93"/>
    <w:rsid w:val="00344E45"/>
    <w:rsid w:val="00351D9F"/>
    <w:rsid w:val="00363CAA"/>
    <w:rsid w:val="00381273"/>
    <w:rsid w:val="00393DC6"/>
    <w:rsid w:val="003B30A7"/>
    <w:rsid w:val="003F36E1"/>
    <w:rsid w:val="003F56AA"/>
    <w:rsid w:val="00402818"/>
    <w:rsid w:val="00405963"/>
    <w:rsid w:val="004106E2"/>
    <w:rsid w:val="004329B3"/>
    <w:rsid w:val="00452E97"/>
    <w:rsid w:val="00454DF4"/>
    <w:rsid w:val="004973B0"/>
    <w:rsid w:val="004A73F3"/>
    <w:rsid w:val="004E42DC"/>
    <w:rsid w:val="00514F18"/>
    <w:rsid w:val="0053441B"/>
    <w:rsid w:val="00554D1B"/>
    <w:rsid w:val="0058420E"/>
    <w:rsid w:val="0059457F"/>
    <w:rsid w:val="005C58DF"/>
    <w:rsid w:val="005E1477"/>
    <w:rsid w:val="00616685"/>
    <w:rsid w:val="00642585"/>
    <w:rsid w:val="00672ED0"/>
    <w:rsid w:val="00683E2C"/>
    <w:rsid w:val="006D1DE3"/>
    <w:rsid w:val="006D2A8B"/>
    <w:rsid w:val="006E10F9"/>
    <w:rsid w:val="006E3ADE"/>
    <w:rsid w:val="007019BD"/>
    <w:rsid w:val="007E62E0"/>
    <w:rsid w:val="007F1643"/>
    <w:rsid w:val="00801D9A"/>
    <w:rsid w:val="008044CD"/>
    <w:rsid w:val="0081399B"/>
    <w:rsid w:val="00815803"/>
    <w:rsid w:val="00815B18"/>
    <w:rsid w:val="00821970"/>
    <w:rsid w:val="00825F74"/>
    <w:rsid w:val="00833534"/>
    <w:rsid w:val="00845D90"/>
    <w:rsid w:val="008504D3"/>
    <w:rsid w:val="00866634"/>
    <w:rsid w:val="00883376"/>
    <w:rsid w:val="0088531D"/>
    <w:rsid w:val="008A611F"/>
    <w:rsid w:val="008A7E6B"/>
    <w:rsid w:val="008B0061"/>
    <w:rsid w:val="008E6FD2"/>
    <w:rsid w:val="008E71E8"/>
    <w:rsid w:val="00901A93"/>
    <w:rsid w:val="00902F97"/>
    <w:rsid w:val="00913A63"/>
    <w:rsid w:val="00941439"/>
    <w:rsid w:val="009479C3"/>
    <w:rsid w:val="00955F38"/>
    <w:rsid w:val="00962887"/>
    <w:rsid w:val="00A011C1"/>
    <w:rsid w:val="00A74602"/>
    <w:rsid w:val="00A908EA"/>
    <w:rsid w:val="00A910CF"/>
    <w:rsid w:val="00AB6D40"/>
    <w:rsid w:val="00AC3986"/>
    <w:rsid w:val="00AC5031"/>
    <w:rsid w:val="00AE4F66"/>
    <w:rsid w:val="00B11010"/>
    <w:rsid w:val="00B1503E"/>
    <w:rsid w:val="00B344DB"/>
    <w:rsid w:val="00B358CD"/>
    <w:rsid w:val="00B6039C"/>
    <w:rsid w:val="00B761FD"/>
    <w:rsid w:val="00BA679C"/>
    <w:rsid w:val="00BB7CDF"/>
    <w:rsid w:val="00BD0627"/>
    <w:rsid w:val="00C03F89"/>
    <w:rsid w:val="00C12057"/>
    <w:rsid w:val="00C1785B"/>
    <w:rsid w:val="00C405CE"/>
    <w:rsid w:val="00C6390F"/>
    <w:rsid w:val="00CA4993"/>
    <w:rsid w:val="00CB45BD"/>
    <w:rsid w:val="00CB460A"/>
    <w:rsid w:val="00D033DE"/>
    <w:rsid w:val="00D21272"/>
    <w:rsid w:val="00D31269"/>
    <w:rsid w:val="00D41DC9"/>
    <w:rsid w:val="00D654D7"/>
    <w:rsid w:val="00D82CC8"/>
    <w:rsid w:val="00D86087"/>
    <w:rsid w:val="00DA1703"/>
    <w:rsid w:val="00DA2638"/>
    <w:rsid w:val="00DA458B"/>
    <w:rsid w:val="00DA6F1F"/>
    <w:rsid w:val="00DC6544"/>
    <w:rsid w:val="00DD3E45"/>
    <w:rsid w:val="00DD7338"/>
    <w:rsid w:val="00E24C2E"/>
    <w:rsid w:val="00E41CD8"/>
    <w:rsid w:val="00E50E12"/>
    <w:rsid w:val="00E6754D"/>
    <w:rsid w:val="00EB41B5"/>
    <w:rsid w:val="00EF5F86"/>
    <w:rsid w:val="00F06234"/>
    <w:rsid w:val="00F25B32"/>
    <w:rsid w:val="00F4228C"/>
    <w:rsid w:val="00F8521D"/>
    <w:rsid w:val="00FD493B"/>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0"/>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0"/>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2642">
      <w:marLeft w:val="0"/>
      <w:marRight w:val="0"/>
      <w:marTop w:val="0"/>
      <w:marBottom w:val="0"/>
      <w:divBdr>
        <w:top w:val="none" w:sz="0" w:space="0" w:color="auto"/>
        <w:left w:val="none" w:sz="0" w:space="0" w:color="auto"/>
        <w:bottom w:val="none" w:sz="0" w:space="0" w:color="auto"/>
        <w:right w:val="none" w:sz="0" w:space="0" w:color="auto"/>
      </w:divBdr>
    </w:div>
    <w:div w:id="764572643">
      <w:marLeft w:val="0"/>
      <w:marRight w:val="0"/>
      <w:marTop w:val="0"/>
      <w:marBottom w:val="0"/>
      <w:divBdr>
        <w:top w:val="none" w:sz="0" w:space="0" w:color="auto"/>
        <w:left w:val="none" w:sz="0" w:space="0" w:color="auto"/>
        <w:bottom w:val="none" w:sz="0" w:space="0" w:color="auto"/>
        <w:right w:val="none" w:sz="0" w:space="0" w:color="auto"/>
      </w:divBdr>
    </w:div>
    <w:div w:id="764572646">
      <w:marLeft w:val="0"/>
      <w:marRight w:val="0"/>
      <w:marTop w:val="0"/>
      <w:marBottom w:val="0"/>
      <w:divBdr>
        <w:top w:val="none" w:sz="0" w:space="0" w:color="auto"/>
        <w:left w:val="none" w:sz="0" w:space="0" w:color="auto"/>
        <w:bottom w:val="none" w:sz="0" w:space="0" w:color="auto"/>
        <w:right w:val="none" w:sz="0" w:space="0" w:color="auto"/>
      </w:divBdr>
    </w:div>
    <w:div w:id="764572647">
      <w:marLeft w:val="0"/>
      <w:marRight w:val="0"/>
      <w:marTop w:val="0"/>
      <w:marBottom w:val="0"/>
      <w:divBdr>
        <w:top w:val="none" w:sz="0" w:space="0" w:color="auto"/>
        <w:left w:val="none" w:sz="0" w:space="0" w:color="auto"/>
        <w:bottom w:val="none" w:sz="0" w:space="0" w:color="auto"/>
        <w:right w:val="none" w:sz="0" w:space="0" w:color="auto"/>
      </w:divBdr>
    </w:div>
    <w:div w:id="764572648">
      <w:marLeft w:val="0"/>
      <w:marRight w:val="0"/>
      <w:marTop w:val="0"/>
      <w:marBottom w:val="0"/>
      <w:divBdr>
        <w:top w:val="none" w:sz="0" w:space="0" w:color="auto"/>
        <w:left w:val="none" w:sz="0" w:space="0" w:color="auto"/>
        <w:bottom w:val="none" w:sz="0" w:space="0" w:color="auto"/>
        <w:right w:val="none" w:sz="0" w:space="0" w:color="auto"/>
      </w:divBdr>
    </w:div>
    <w:div w:id="764572649">
      <w:marLeft w:val="0"/>
      <w:marRight w:val="0"/>
      <w:marTop w:val="0"/>
      <w:marBottom w:val="0"/>
      <w:divBdr>
        <w:top w:val="none" w:sz="0" w:space="0" w:color="auto"/>
        <w:left w:val="none" w:sz="0" w:space="0" w:color="auto"/>
        <w:bottom w:val="none" w:sz="0" w:space="0" w:color="auto"/>
        <w:right w:val="none" w:sz="0" w:space="0" w:color="auto"/>
      </w:divBdr>
      <w:divsChild>
        <w:div w:id="764572645">
          <w:marLeft w:val="0"/>
          <w:marRight w:val="0"/>
          <w:marTop w:val="0"/>
          <w:marBottom w:val="0"/>
          <w:divBdr>
            <w:top w:val="none" w:sz="0" w:space="0" w:color="auto"/>
            <w:left w:val="none" w:sz="0" w:space="0" w:color="auto"/>
            <w:bottom w:val="none" w:sz="0" w:space="0" w:color="auto"/>
            <w:right w:val="none" w:sz="0" w:space="0" w:color="auto"/>
          </w:divBdr>
        </w:div>
      </w:divsChild>
    </w:div>
    <w:div w:id="764572650">
      <w:marLeft w:val="0"/>
      <w:marRight w:val="0"/>
      <w:marTop w:val="0"/>
      <w:marBottom w:val="0"/>
      <w:divBdr>
        <w:top w:val="none" w:sz="0" w:space="0" w:color="auto"/>
        <w:left w:val="none" w:sz="0" w:space="0" w:color="auto"/>
        <w:bottom w:val="none" w:sz="0" w:space="0" w:color="auto"/>
        <w:right w:val="none" w:sz="0" w:space="0" w:color="auto"/>
      </w:divBdr>
      <w:divsChild>
        <w:div w:id="76457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10367</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Undergraduate Course Outline Form for Fall 2015</vt:lpstr>
    </vt:vector>
  </TitlesOfParts>
  <Company>Hewlett-Packard Company</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Course Outline Form for Fall 2015</dc:title>
  <dc:creator>Jonathan Schmidt</dc:creator>
  <cp:lastModifiedBy>sesugrad</cp:lastModifiedBy>
  <cp:revision>2</cp:revision>
  <cp:lastPrinted>2012-12-05T15:32:00Z</cp:lastPrinted>
  <dcterms:created xsi:type="dcterms:W3CDTF">2017-06-28T17:45:00Z</dcterms:created>
  <dcterms:modified xsi:type="dcterms:W3CDTF">2017-06-28T17:45:00Z</dcterms:modified>
</cp:coreProperties>
</file>